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370B3E" w14:textId="13F0D64A" w:rsidR="006B029D" w:rsidRPr="001F62DB" w:rsidRDefault="00DD428C" w:rsidP="001F62DB">
      <w:pPr>
        <w:pStyle w:val="TitreSection"/>
        <w:spacing w:before="480" w:after="240"/>
        <w:rPr>
          <w:rFonts w:ascii="Helvetica 75 Bold" w:hAnsi="Helvetica 75 Bold"/>
          <w:sz w:val="56"/>
          <w:szCs w:val="56"/>
        </w:rPr>
      </w:pPr>
      <w:r w:rsidRPr="001F62DB">
        <w:rPr>
          <w:rFonts w:ascii="Helvetica 75 Bold" w:hAnsi="Helvetica 75 Bold"/>
          <w:sz w:val="56"/>
          <w:szCs w:val="56"/>
        </w:rPr>
        <w:t>Conditions</w:t>
      </w:r>
      <w:r w:rsidR="00AE5810" w:rsidRPr="001F62DB">
        <w:rPr>
          <w:rFonts w:ascii="Helvetica 75 Bold" w:hAnsi="Helvetica 75 Bold"/>
          <w:sz w:val="56"/>
          <w:szCs w:val="56"/>
        </w:rPr>
        <w:t xml:space="preserve"> </w:t>
      </w:r>
      <w:r w:rsidR="001F62DB">
        <w:rPr>
          <w:rFonts w:ascii="Helvetica 75 Bold" w:hAnsi="Helvetica 75 Bold"/>
          <w:sz w:val="56"/>
          <w:szCs w:val="56"/>
        </w:rPr>
        <w:t>S</w:t>
      </w:r>
      <w:r w:rsidR="00AE5810" w:rsidRPr="001F62DB">
        <w:rPr>
          <w:rFonts w:ascii="Helvetica 75 Bold" w:hAnsi="Helvetica 75 Bold"/>
          <w:sz w:val="56"/>
          <w:szCs w:val="56"/>
        </w:rPr>
        <w:t>pécifiques</w:t>
      </w:r>
    </w:p>
    <w:p w14:paraId="01370B3F" w14:textId="1EF30B3A" w:rsidR="006B029D" w:rsidRPr="001B255C" w:rsidRDefault="006B029D" w:rsidP="006B029D">
      <w:pPr>
        <w:pStyle w:val="Nomduproduit"/>
        <w:rPr>
          <w:rFonts w:cs="HelveticaNeueLT Arabic 55 Roman"/>
          <w:b/>
          <w:bCs/>
          <w:iCs/>
          <w:sz w:val="36"/>
          <w:szCs w:val="36"/>
        </w:rPr>
      </w:pPr>
      <w:r w:rsidRPr="001B255C">
        <w:rPr>
          <w:rFonts w:cs="HelveticaNeueLT Arabic 55 Roman"/>
          <w:b/>
          <w:bCs/>
          <w:sz w:val="36"/>
          <w:szCs w:val="36"/>
        </w:rPr>
        <w:t xml:space="preserve">Accès aux </w:t>
      </w:r>
      <w:r w:rsidR="00E54255" w:rsidRPr="001B255C">
        <w:rPr>
          <w:rFonts w:cs="HelveticaNeueLT Arabic 55 Roman"/>
          <w:b/>
          <w:bCs/>
          <w:sz w:val="36"/>
          <w:szCs w:val="36"/>
        </w:rPr>
        <w:t>Ligne</w:t>
      </w:r>
      <w:r w:rsidRPr="001B255C">
        <w:rPr>
          <w:rFonts w:cs="HelveticaNeueLT Arabic 55 Roman"/>
          <w:b/>
          <w:bCs/>
          <w:sz w:val="36"/>
          <w:szCs w:val="36"/>
        </w:rPr>
        <w:t>s FTTH</w:t>
      </w:r>
      <w:r w:rsidR="00DD428C" w:rsidRPr="001B255C">
        <w:rPr>
          <w:rFonts w:cs="HelveticaNeueLT Arabic 55 Roman"/>
          <w:b/>
          <w:bCs/>
          <w:sz w:val="36"/>
          <w:szCs w:val="36"/>
        </w:rPr>
        <w:br/>
      </w:r>
    </w:p>
    <w:p w14:paraId="5F53CC21" w14:textId="47D7FA73" w:rsidR="003F5F6E" w:rsidRPr="00441849" w:rsidRDefault="00BF6F78" w:rsidP="00106805">
      <w:pPr>
        <w:pStyle w:val="Sommaireniveau1"/>
        <w:rPr>
          <w:rFonts w:cs="HelveticaNeueLT Arabic 55 Roman"/>
          <w:sz w:val="28"/>
          <w:szCs w:val="28"/>
        </w:rPr>
      </w:pPr>
      <w:r w:rsidRPr="003B1B52">
        <w:rPr>
          <w:rFonts w:cs="HelveticaNeueLT Arabic 55 Roman"/>
        </w:rPr>
        <w:br w:type="page"/>
      </w:r>
    </w:p>
    <w:sdt>
      <w:sdtPr>
        <w:rPr>
          <w:rFonts w:ascii="Helvetica 55 Roman" w:eastAsia="Times New Roman" w:hAnsi="Helvetica 55 Roman" w:cs="Times New Roman"/>
          <w:b/>
          <w:bCs/>
          <w:color w:val="auto"/>
          <w:sz w:val="20"/>
          <w:szCs w:val="24"/>
        </w:rPr>
        <w:id w:val="1702667216"/>
        <w:docPartObj>
          <w:docPartGallery w:val="Table of Contents"/>
          <w:docPartUnique/>
        </w:docPartObj>
      </w:sdtPr>
      <w:sdtEndPr/>
      <w:sdtContent>
        <w:p w14:paraId="2CCB04D3" w14:textId="4D114C3A" w:rsidR="003F5F6E" w:rsidRPr="00066FDC" w:rsidRDefault="00066FDC">
          <w:pPr>
            <w:pStyle w:val="En-ttedetabledesmatires"/>
            <w:rPr>
              <w:rFonts w:ascii="Helvetica 55 Roman" w:hAnsi="Helvetica 55 Roman"/>
              <w:b/>
              <w:bCs/>
              <w:color w:val="auto"/>
            </w:rPr>
          </w:pPr>
          <w:r w:rsidRPr="00066FDC">
            <w:rPr>
              <w:rFonts w:ascii="Helvetica 55 Roman" w:hAnsi="Helvetica 55 Roman"/>
              <w:b/>
              <w:bCs/>
              <w:color w:val="auto"/>
            </w:rPr>
            <w:t>Table des matières</w:t>
          </w:r>
        </w:p>
        <w:p w14:paraId="17C6A6D0" w14:textId="1D914463" w:rsidR="000D5604" w:rsidRDefault="00D57E54">
          <w:pPr>
            <w:pStyle w:val="TM1"/>
            <w:rPr>
              <w:rFonts w:asciiTheme="minorHAnsi" w:eastAsiaTheme="minorEastAsia" w:hAnsiTheme="minorHAnsi" w:cstheme="minorBidi"/>
              <w:b w:val="0"/>
              <w:bCs w:val="0"/>
              <w:caps w:val="0"/>
              <w:kern w:val="2"/>
              <w:sz w:val="24"/>
              <w:szCs w:val="24"/>
              <w14:ligatures w14:val="standardContextual"/>
            </w:rPr>
          </w:pPr>
          <w:r>
            <w:fldChar w:fldCharType="begin"/>
          </w:r>
          <w:r>
            <w:instrText xml:space="preserve"> TOC \o "1-4" \h \z \u </w:instrText>
          </w:r>
          <w:r>
            <w:fldChar w:fldCharType="separate"/>
          </w:r>
          <w:hyperlink w:anchor="_Toc216078316" w:history="1">
            <w:r w:rsidR="000D5604" w:rsidRPr="00A80155">
              <w:rPr>
                <w:rStyle w:val="Lienhypertexte"/>
              </w:rPr>
              <w:t>article 1 - Objet</w:t>
            </w:r>
            <w:r w:rsidR="000D5604">
              <w:rPr>
                <w:webHidden/>
              </w:rPr>
              <w:tab/>
            </w:r>
            <w:r w:rsidR="000D5604">
              <w:rPr>
                <w:webHidden/>
              </w:rPr>
              <w:fldChar w:fldCharType="begin"/>
            </w:r>
            <w:r w:rsidR="000D5604">
              <w:rPr>
                <w:webHidden/>
              </w:rPr>
              <w:instrText xml:space="preserve"> PAGEREF _Toc216078316 \h </w:instrText>
            </w:r>
            <w:r w:rsidR="000D5604">
              <w:rPr>
                <w:webHidden/>
              </w:rPr>
            </w:r>
            <w:r w:rsidR="000D5604">
              <w:rPr>
                <w:webHidden/>
              </w:rPr>
              <w:fldChar w:fldCharType="separate"/>
            </w:r>
            <w:r w:rsidR="000D5604">
              <w:rPr>
                <w:webHidden/>
              </w:rPr>
              <w:t>5</w:t>
            </w:r>
            <w:r w:rsidR="000D5604">
              <w:rPr>
                <w:webHidden/>
              </w:rPr>
              <w:fldChar w:fldCharType="end"/>
            </w:r>
          </w:hyperlink>
        </w:p>
        <w:p w14:paraId="3AFA26E5" w14:textId="3CD6884D" w:rsidR="000D5604" w:rsidRDefault="000D5604">
          <w:pPr>
            <w:pStyle w:val="TM1"/>
            <w:rPr>
              <w:rFonts w:asciiTheme="minorHAnsi" w:eastAsiaTheme="minorEastAsia" w:hAnsiTheme="minorHAnsi" w:cstheme="minorBidi"/>
              <w:b w:val="0"/>
              <w:bCs w:val="0"/>
              <w:caps w:val="0"/>
              <w:kern w:val="2"/>
              <w:sz w:val="24"/>
              <w:szCs w:val="24"/>
              <w14:ligatures w14:val="standardContextual"/>
            </w:rPr>
          </w:pPr>
          <w:hyperlink w:anchor="_Toc216078317" w:history="1">
            <w:r w:rsidRPr="00A80155">
              <w:rPr>
                <w:rStyle w:val="Lienhypertexte"/>
              </w:rPr>
              <w:t>article 2 - Souscriptions préalables</w:t>
            </w:r>
            <w:r>
              <w:rPr>
                <w:webHidden/>
              </w:rPr>
              <w:tab/>
            </w:r>
            <w:r>
              <w:rPr>
                <w:webHidden/>
              </w:rPr>
              <w:fldChar w:fldCharType="begin"/>
            </w:r>
            <w:r>
              <w:rPr>
                <w:webHidden/>
              </w:rPr>
              <w:instrText xml:space="preserve"> PAGEREF _Toc216078317 \h </w:instrText>
            </w:r>
            <w:r>
              <w:rPr>
                <w:webHidden/>
              </w:rPr>
            </w:r>
            <w:r>
              <w:rPr>
                <w:webHidden/>
              </w:rPr>
              <w:fldChar w:fldCharType="separate"/>
            </w:r>
            <w:r>
              <w:rPr>
                <w:webHidden/>
              </w:rPr>
              <w:t>5</w:t>
            </w:r>
            <w:r>
              <w:rPr>
                <w:webHidden/>
              </w:rPr>
              <w:fldChar w:fldCharType="end"/>
            </w:r>
          </w:hyperlink>
        </w:p>
        <w:p w14:paraId="29B2F4E9" w14:textId="2F76290A" w:rsidR="000D5604" w:rsidRDefault="000D5604">
          <w:pPr>
            <w:pStyle w:val="TM1"/>
            <w:rPr>
              <w:rFonts w:asciiTheme="minorHAnsi" w:eastAsiaTheme="minorEastAsia" w:hAnsiTheme="minorHAnsi" w:cstheme="minorBidi"/>
              <w:b w:val="0"/>
              <w:bCs w:val="0"/>
              <w:caps w:val="0"/>
              <w:kern w:val="2"/>
              <w:sz w:val="24"/>
              <w:szCs w:val="24"/>
              <w14:ligatures w14:val="standardContextual"/>
            </w:rPr>
          </w:pPr>
          <w:hyperlink w:anchor="_Toc216078318" w:history="1">
            <w:r w:rsidRPr="00A80155">
              <w:rPr>
                <w:rStyle w:val="Lienhypertexte"/>
              </w:rPr>
              <w:t>article 3 - Cofinancement</w:t>
            </w:r>
            <w:r>
              <w:rPr>
                <w:webHidden/>
              </w:rPr>
              <w:tab/>
            </w:r>
            <w:r>
              <w:rPr>
                <w:webHidden/>
              </w:rPr>
              <w:fldChar w:fldCharType="begin"/>
            </w:r>
            <w:r>
              <w:rPr>
                <w:webHidden/>
              </w:rPr>
              <w:instrText xml:space="preserve"> PAGEREF _Toc216078318 \h </w:instrText>
            </w:r>
            <w:r>
              <w:rPr>
                <w:webHidden/>
              </w:rPr>
            </w:r>
            <w:r>
              <w:rPr>
                <w:webHidden/>
              </w:rPr>
              <w:fldChar w:fldCharType="separate"/>
            </w:r>
            <w:r>
              <w:rPr>
                <w:webHidden/>
              </w:rPr>
              <w:t>5</w:t>
            </w:r>
            <w:r>
              <w:rPr>
                <w:webHidden/>
              </w:rPr>
              <w:fldChar w:fldCharType="end"/>
            </w:r>
          </w:hyperlink>
        </w:p>
        <w:p w14:paraId="516A60B1" w14:textId="256BB297" w:rsidR="000D5604" w:rsidRDefault="000D5604">
          <w:pPr>
            <w:pStyle w:val="TM2"/>
            <w:rPr>
              <w:rFonts w:asciiTheme="minorHAnsi" w:eastAsiaTheme="minorEastAsia" w:hAnsiTheme="minorHAnsi" w:cstheme="minorBidi"/>
              <w:b w:val="0"/>
              <w:smallCaps w:val="0"/>
              <w:kern w:val="2"/>
              <w:sz w:val="24"/>
              <w:szCs w:val="24"/>
              <w14:ligatures w14:val="standardContextual"/>
            </w:rPr>
          </w:pPr>
          <w:hyperlink w:anchor="_Toc216078319" w:history="1">
            <w:r w:rsidRPr="00A80155">
              <w:rPr>
                <w:rStyle w:val="Lienhypertexte"/>
              </w:rPr>
              <w:t>3.1 Information d’intention de déploiement</w:t>
            </w:r>
            <w:r>
              <w:rPr>
                <w:webHidden/>
              </w:rPr>
              <w:tab/>
            </w:r>
            <w:r>
              <w:rPr>
                <w:webHidden/>
              </w:rPr>
              <w:fldChar w:fldCharType="begin"/>
            </w:r>
            <w:r>
              <w:rPr>
                <w:webHidden/>
              </w:rPr>
              <w:instrText xml:space="preserve"> PAGEREF _Toc216078319 \h </w:instrText>
            </w:r>
            <w:r>
              <w:rPr>
                <w:webHidden/>
              </w:rPr>
            </w:r>
            <w:r>
              <w:rPr>
                <w:webHidden/>
              </w:rPr>
              <w:fldChar w:fldCharType="separate"/>
            </w:r>
            <w:r>
              <w:rPr>
                <w:webHidden/>
              </w:rPr>
              <w:t>5</w:t>
            </w:r>
            <w:r>
              <w:rPr>
                <w:webHidden/>
              </w:rPr>
              <w:fldChar w:fldCharType="end"/>
            </w:r>
          </w:hyperlink>
        </w:p>
        <w:p w14:paraId="790C3C2A" w14:textId="6B8484D4" w:rsidR="000D5604" w:rsidRDefault="000D5604">
          <w:pPr>
            <w:pStyle w:val="TM2"/>
            <w:rPr>
              <w:rFonts w:asciiTheme="minorHAnsi" w:eastAsiaTheme="minorEastAsia" w:hAnsiTheme="minorHAnsi" w:cstheme="minorBidi"/>
              <w:b w:val="0"/>
              <w:smallCaps w:val="0"/>
              <w:kern w:val="2"/>
              <w:sz w:val="24"/>
              <w:szCs w:val="24"/>
              <w14:ligatures w14:val="standardContextual"/>
            </w:rPr>
          </w:pPr>
          <w:hyperlink w:anchor="_Toc216078320" w:history="1">
            <w:r w:rsidRPr="00A80155">
              <w:rPr>
                <w:rStyle w:val="Lienhypertexte"/>
              </w:rPr>
              <w:t>3.2 Engagement de cofinancement</w:t>
            </w:r>
            <w:r>
              <w:rPr>
                <w:webHidden/>
              </w:rPr>
              <w:tab/>
            </w:r>
            <w:r>
              <w:rPr>
                <w:webHidden/>
              </w:rPr>
              <w:fldChar w:fldCharType="begin"/>
            </w:r>
            <w:r>
              <w:rPr>
                <w:webHidden/>
              </w:rPr>
              <w:instrText xml:space="preserve"> PAGEREF _Toc216078320 \h </w:instrText>
            </w:r>
            <w:r>
              <w:rPr>
                <w:webHidden/>
              </w:rPr>
            </w:r>
            <w:r>
              <w:rPr>
                <w:webHidden/>
              </w:rPr>
              <w:fldChar w:fldCharType="separate"/>
            </w:r>
            <w:r>
              <w:rPr>
                <w:webHidden/>
              </w:rPr>
              <w:t>6</w:t>
            </w:r>
            <w:r>
              <w:rPr>
                <w:webHidden/>
              </w:rPr>
              <w:fldChar w:fldCharType="end"/>
            </w:r>
          </w:hyperlink>
        </w:p>
        <w:p w14:paraId="656D1D9A" w14:textId="5859363B" w:rsidR="000D5604" w:rsidRDefault="000D5604">
          <w:pPr>
            <w:pStyle w:val="TM2"/>
            <w:rPr>
              <w:rFonts w:asciiTheme="minorHAnsi" w:eastAsiaTheme="minorEastAsia" w:hAnsiTheme="minorHAnsi" w:cstheme="minorBidi"/>
              <w:b w:val="0"/>
              <w:smallCaps w:val="0"/>
              <w:kern w:val="2"/>
              <w:sz w:val="24"/>
              <w:szCs w:val="24"/>
              <w14:ligatures w14:val="standardContextual"/>
            </w:rPr>
          </w:pPr>
          <w:hyperlink w:anchor="_Toc216078321" w:history="1">
            <w:r w:rsidRPr="00A80155">
              <w:rPr>
                <w:rStyle w:val="Lienhypertexte"/>
              </w:rPr>
              <w:t>3.3 Augmentation du niveau d’engagement de cofinancement</w:t>
            </w:r>
            <w:r>
              <w:rPr>
                <w:webHidden/>
              </w:rPr>
              <w:tab/>
            </w:r>
            <w:r>
              <w:rPr>
                <w:webHidden/>
              </w:rPr>
              <w:fldChar w:fldCharType="begin"/>
            </w:r>
            <w:r>
              <w:rPr>
                <w:webHidden/>
              </w:rPr>
              <w:instrText xml:space="preserve"> PAGEREF _Toc216078321 \h </w:instrText>
            </w:r>
            <w:r>
              <w:rPr>
                <w:webHidden/>
              </w:rPr>
            </w:r>
            <w:r>
              <w:rPr>
                <w:webHidden/>
              </w:rPr>
              <w:fldChar w:fldCharType="separate"/>
            </w:r>
            <w:r>
              <w:rPr>
                <w:webHidden/>
              </w:rPr>
              <w:t>6</w:t>
            </w:r>
            <w:r>
              <w:rPr>
                <w:webHidden/>
              </w:rPr>
              <w:fldChar w:fldCharType="end"/>
            </w:r>
          </w:hyperlink>
        </w:p>
        <w:p w14:paraId="26159103" w14:textId="2FDD19F5" w:rsidR="000D5604" w:rsidRDefault="000D5604">
          <w:pPr>
            <w:pStyle w:val="TM2"/>
            <w:rPr>
              <w:rFonts w:asciiTheme="minorHAnsi" w:eastAsiaTheme="minorEastAsia" w:hAnsiTheme="minorHAnsi" w:cstheme="minorBidi"/>
              <w:b w:val="0"/>
              <w:smallCaps w:val="0"/>
              <w:kern w:val="2"/>
              <w:sz w:val="24"/>
              <w:szCs w:val="24"/>
              <w14:ligatures w14:val="standardContextual"/>
            </w:rPr>
          </w:pPr>
          <w:hyperlink w:anchor="_Toc216078322" w:history="1">
            <w:r w:rsidRPr="00A80155">
              <w:rPr>
                <w:rStyle w:val="Lienhypertexte"/>
              </w:rPr>
              <w:t>3.4 Calcul du nombre maximal de Lignes FTTH affectées en cofinancement</w:t>
            </w:r>
            <w:r>
              <w:rPr>
                <w:webHidden/>
              </w:rPr>
              <w:tab/>
            </w:r>
            <w:r>
              <w:rPr>
                <w:webHidden/>
              </w:rPr>
              <w:fldChar w:fldCharType="begin"/>
            </w:r>
            <w:r>
              <w:rPr>
                <w:webHidden/>
              </w:rPr>
              <w:instrText xml:space="preserve"> PAGEREF _Toc216078322 \h </w:instrText>
            </w:r>
            <w:r>
              <w:rPr>
                <w:webHidden/>
              </w:rPr>
            </w:r>
            <w:r>
              <w:rPr>
                <w:webHidden/>
              </w:rPr>
              <w:fldChar w:fldCharType="separate"/>
            </w:r>
            <w:r>
              <w:rPr>
                <w:webHidden/>
              </w:rPr>
              <w:t>6</w:t>
            </w:r>
            <w:r>
              <w:rPr>
                <w:webHidden/>
              </w:rPr>
              <w:fldChar w:fldCharType="end"/>
            </w:r>
          </w:hyperlink>
        </w:p>
        <w:p w14:paraId="2468E16E" w14:textId="4A24149D" w:rsidR="000D5604" w:rsidRDefault="000D5604">
          <w:pPr>
            <w:pStyle w:val="TM1"/>
            <w:rPr>
              <w:rFonts w:asciiTheme="minorHAnsi" w:eastAsiaTheme="minorEastAsia" w:hAnsiTheme="minorHAnsi" w:cstheme="minorBidi"/>
              <w:b w:val="0"/>
              <w:bCs w:val="0"/>
              <w:caps w:val="0"/>
              <w:kern w:val="2"/>
              <w:sz w:val="24"/>
              <w:szCs w:val="24"/>
              <w14:ligatures w14:val="standardContextual"/>
            </w:rPr>
          </w:pPr>
          <w:hyperlink w:anchor="_Toc216078323" w:history="1">
            <w:r w:rsidRPr="00A80155">
              <w:rPr>
                <w:rStyle w:val="Lienhypertexte"/>
              </w:rPr>
              <w:t>article 4 - Sans objet</w:t>
            </w:r>
            <w:r>
              <w:rPr>
                <w:webHidden/>
              </w:rPr>
              <w:tab/>
            </w:r>
            <w:r>
              <w:rPr>
                <w:webHidden/>
              </w:rPr>
              <w:fldChar w:fldCharType="begin"/>
            </w:r>
            <w:r>
              <w:rPr>
                <w:webHidden/>
              </w:rPr>
              <w:instrText xml:space="preserve"> PAGEREF _Toc216078323 \h </w:instrText>
            </w:r>
            <w:r>
              <w:rPr>
                <w:webHidden/>
              </w:rPr>
            </w:r>
            <w:r>
              <w:rPr>
                <w:webHidden/>
              </w:rPr>
              <w:fldChar w:fldCharType="separate"/>
            </w:r>
            <w:r>
              <w:rPr>
                <w:webHidden/>
              </w:rPr>
              <w:t>7</w:t>
            </w:r>
            <w:r>
              <w:rPr>
                <w:webHidden/>
              </w:rPr>
              <w:fldChar w:fldCharType="end"/>
            </w:r>
          </w:hyperlink>
        </w:p>
        <w:p w14:paraId="669CFB6C" w14:textId="2141881F" w:rsidR="000D5604" w:rsidRDefault="000D5604">
          <w:pPr>
            <w:pStyle w:val="TM1"/>
            <w:rPr>
              <w:rFonts w:asciiTheme="minorHAnsi" w:eastAsiaTheme="minorEastAsia" w:hAnsiTheme="minorHAnsi" w:cstheme="minorBidi"/>
              <w:b w:val="0"/>
              <w:bCs w:val="0"/>
              <w:caps w:val="0"/>
              <w:kern w:val="2"/>
              <w:sz w:val="24"/>
              <w:szCs w:val="24"/>
              <w14:ligatures w14:val="standardContextual"/>
            </w:rPr>
          </w:pPr>
          <w:hyperlink w:anchor="_Toc216078324" w:history="1">
            <w:r w:rsidRPr="00A80155">
              <w:rPr>
                <w:rStyle w:val="Lienhypertexte"/>
              </w:rPr>
              <w:t>article 5 - Mise à disposition du PM</w:t>
            </w:r>
            <w:r>
              <w:rPr>
                <w:webHidden/>
              </w:rPr>
              <w:tab/>
            </w:r>
            <w:r>
              <w:rPr>
                <w:webHidden/>
              </w:rPr>
              <w:fldChar w:fldCharType="begin"/>
            </w:r>
            <w:r>
              <w:rPr>
                <w:webHidden/>
              </w:rPr>
              <w:instrText xml:space="preserve"> PAGEREF _Toc216078324 \h </w:instrText>
            </w:r>
            <w:r>
              <w:rPr>
                <w:webHidden/>
              </w:rPr>
            </w:r>
            <w:r>
              <w:rPr>
                <w:webHidden/>
              </w:rPr>
              <w:fldChar w:fldCharType="separate"/>
            </w:r>
            <w:r>
              <w:rPr>
                <w:webHidden/>
              </w:rPr>
              <w:t>7</w:t>
            </w:r>
            <w:r>
              <w:rPr>
                <w:webHidden/>
              </w:rPr>
              <w:fldChar w:fldCharType="end"/>
            </w:r>
          </w:hyperlink>
        </w:p>
        <w:p w14:paraId="2F663C7F" w14:textId="7A591935" w:rsidR="000D5604" w:rsidRDefault="000D5604">
          <w:pPr>
            <w:pStyle w:val="TM2"/>
            <w:rPr>
              <w:rFonts w:asciiTheme="minorHAnsi" w:eastAsiaTheme="minorEastAsia" w:hAnsiTheme="minorHAnsi" w:cstheme="minorBidi"/>
              <w:b w:val="0"/>
              <w:smallCaps w:val="0"/>
              <w:kern w:val="2"/>
              <w:sz w:val="24"/>
              <w:szCs w:val="24"/>
              <w14:ligatures w14:val="standardContextual"/>
            </w:rPr>
          </w:pPr>
          <w:hyperlink w:anchor="_Toc216078325" w:history="1">
            <w:r w:rsidRPr="00A80155">
              <w:rPr>
                <w:rStyle w:val="Lienhypertexte"/>
              </w:rPr>
              <w:t>5.1 Description</w:t>
            </w:r>
            <w:r>
              <w:rPr>
                <w:webHidden/>
              </w:rPr>
              <w:tab/>
            </w:r>
            <w:r>
              <w:rPr>
                <w:webHidden/>
              </w:rPr>
              <w:fldChar w:fldCharType="begin"/>
            </w:r>
            <w:r>
              <w:rPr>
                <w:webHidden/>
              </w:rPr>
              <w:instrText xml:space="preserve"> PAGEREF _Toc216078325 \h </w:instrText>
            </w:r>
            <w:r>
              <w:rPr>
                <w:webHidden/>
              </w:rPr>
            </w:r>
            <w:r>
              <w:rPr>
                <w:webHidden/>
              </w:rPr>
              <w:fldChar w:fldCharType="separate"/>
            </w:r>
            <w:r>
              <w:rPr>
                <w:webHidden/>
              </w:rPr>
              <w:t>7</w:t>
            </w:r>
            <w:r>
              <w:rPr>
                <w:webHidden/>
              </w:rPr>
              <w:fldChar w:fldCharType="end"/>
            </w:r>
          </w:hyperlink>
        </w:p>
        <w:p w14:paraId="002B9AF3" w14:textId="0A7998CF" w:rsidR="000D5604" w:rsidRDefault="000D5604">
          <w:pPr>
            <w:pStyle w:val="TM2"/>
            <w:rPr>
              <w:rFonts w:asciiTheme="minorHAnsi" w:eastAsiaTheme="minorEastAsia" w:hAnsiTheme="minorHAnsi" w:cstheme="minorBidi"/>
              <w:b w:val="0"/>
              <w:smallCaps w:val="0"/>
              <w:kern w:val="2"/>
              <w:sz w:val="24"/>
              <w:szCs w:val="24"/>
              <w14:ligatures w14:val="standardContextual"/>
            </w:rPr>
          </w:pPr>
          <w:hyperlink w:anchor="_Toc216078326" w:history="1">
            <w:r w:rsidRPr="00A80155">
              <w:rPr>
                <w:rStyle w:val="Lienhypertexte"/>
              </w:rPr>
              <w:t>5.2 Modalités d’échanges</w:t>
            </w:r>
            <w:r>
              <w:rPr>
                <w:webHidden/>
              </w:rPr>
              <w:tab/>
            </w:r>
            <w:r>
              <w:rPr>
                <w:webHidden/>
              </w:rPr>
              <w:fldChar w:fldCharType="begin"/>
            </w:r>
            <w:r>
              <w:rPr>
                <w:webHidden/>
              </w:rPr>
              <w:instrText xml:space="preserve"> PAGEREF _Toc216078326 \h </w:instrText>
            </w:r>
            <w:r>
              <w:rPr>
                <w:webHidden/>
              </w:rPr>
            </w:r>
            <w:r>
              <w:rPr>
                <w:webHidden/>
              </w:rPr>
              <w:fldChar w:fldCharType="separate"/>
            </w:r>
            <w:r>
              <w:rPr>
                <w:webHidden/>
              </w:rPr>
              <w:t>7</w:t>
            </w:r>
            <w:r>
              <w:rPr>
                <w:webHidden/>
              </w:rPr>
              <w:fldChar w:fldCharType="end"/>
            </w:r>
          </w:hyperlink>
        </w:p>
        <w:p w14:paraId="23E40258" w14:textId="5D9313D2" w:rsidR="000D5604" w:rsidRDefault="000D5604">
          <w:pPr>
            <w:pStyle w:val="TM2"/>
            <w:rPr>
              <w:rFonts w:asciiTheme="minorHAnsi" w:eastAsiaTheme="minorEastAsia" w:hAnsiTheme="minorHAnsi" w:cstheme="minorBidi"/>
              <w:b w:val="0"/>
              <w:smallCaps w:val="0"/>
              <w:kern w:val="2"/>
              <w:sz w:val="24"/>
              <w:szCs w:val="24"/>
              <w14:ligatures w14:val="standardContextual"/>
            </w:rPr>
          </w:pPr>
          <w:hyperlink w:anchor="_Toc216078327" w:history="1">
            <w:r w:rsidRPr="00A80155">
              <w:rPr>
                <w:rStyle w:val="Lienhypertexte"/>
              </w:rPr>
              <w:t>5.3 Sans objet</w:t>
            </w:r>
            <w:r>
              <w:rPr>
                <w:webHidden/>
              </w:rPr>
              <w:tab/>
            </w:r>
            <w:r>
              <w:rPr>
                <w:webHidden/>
              </w:rPr>
              <w:fldChar w:fldCharType="begin"/>
            </w:r>
            <w:r>
              <w:rPr>
                <w:webHidden/>
              </w:rPr>
              <w:instrText xml:space="preserve"> PAGEREF _Toc216078327 \h </w:instrText>
            </w:r>
            <w:r>
              <w:rPr>
                <w:webHidden/>
              </w:rPr>
            </w:r>
            <w:r>
              <w:rPr>
                <w:webHidden/>
              </w:rPr>
              <w:fldChar w:fldCharType="separate"/>
            </w:r>
            <w:r>
              <w:rPr>
                <w:webHidden/>
              </w:rPr>
              <w:t>7</w:t>
            </w:r>
            <w:r>
              <w:rPr>
                <w:webHidden/>
              </w:rPr>
              <w:fldChar w:fldCharType="end"/>
            </w:r>
          </w:hyperlink>
        </w:p>
        <w:p w14:paraId="7D3AA7EF" w14:textId="4B1D1E89" w:rsidR="000D5604" w:rsidRDefault="000D5604">
          <w:pPr>
            <w:pStyle w:val="TM2"/>
            <w:rPr>
              <w:rFonts w:asciiTheme="minorHAnsi" w:eastAsiaTheme="minorEastAsia" w:hAnsiTheme="minorHAnsi" w:cstheme="minorBidi"/>
              <w:b w:val="0"/>
              <w:smallCaps w:val="0"/>
              <w:kern w:val="2"/>
              <w:sz w:val="24"/>
              <w:szCs w:val="24"/>
              <w14:ligatures w14:val="standardContextual"/>
            </w:rPr>
          </w:pPr>
          <w:hyperlink w:anchor="_Toc216078328" w:history="1">
            <w:r w:rsidRPr="00A80155">
              <w:rPr>
                <w:rStyle w:val="Lienhypertexte"/>
              </w:rPr>
              <w:t>5.4 Commande d’accès au PM</w:t>
            </w:r>
            <w:r>
              <w:rPr>
                <w:webHidden/>
              </w:rPr>
              <w:tab/>
            </w:r>
            <w:r>
              <w:rPr>
                <w:webHidden/>
              </w:rPr>
              <w:fldChar w:fldCharType="begin"/>
            </w:r>
            <w:r>
              <w:rPr>
                <w:webHidden/>
              </w:rPr>
              <w:instrText xml:space="preserve"> PAGEREF _Toc216078328 \h </w:instrText>
            </w:r>
            <w:r>
              <w:rPr>
                <w:webHidden/>
              </w:rPr>
            </w:r>
            <w:r>
              <w:rPr>
                <w:webHidden/>
              </w:rPr>
              <w:fldChar w:fldCharType="separate"/>
            </w:r>
            <w:r>
              <w:rPr>
                <w:webHidden/>
              </w:rPr>
              <w:t>7</w:t>
            </w:r>
            <w:r>
              <w:rPr>
                <w:webHidden/>
              </w:rPr>
              <w:fldChar w:fldCharType="end"/>
            </w:r>
          </w:hyperlink>
        </w:p>
        <w:p w14:paraId="4E496C5E" w14:textId="47566A34" w:rsidR="000D5604" w:rsidRDefault="000D5604">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216078329" w:history="1">
            <w:r w:rsidRPr="00A80155">
              <w:rPr>
                <w:rStyle w:val="Lienhypertexte"/>
                <w:noProof/>
              </w:rPr>
              <w:t>5.4.1 Prérequis</w:t>
            </w:r>
            <w:r>
              <w:rPr>
                <w:noProof/>
                <w:webHidden/>
              </w:rPr>
              <w:tab/>
            </w:r>
            <w:r>
              <w:rPr>
                <w:noProof/>
                <w:webHidden/>
              </w:rPr>
              <w:fldChar w:fldCharType="begin"/>
            </w:r>
            <w:r>
              <w:rPr>
                <w:noProof/>
                <w:webHidden/>
              </w:rPr>
              <w:instrText xml:space="preserve"> PAGEREF _Toc216078329 \h </w:instrText>
            </w:r>
            <w:r>
              <w:rPr>
                <w:noProof/>
                <w:webHidden/>
              </w:rPr>
            </w:r>
            <w:r>
              <w:rPr>
                <w:noProof/>
                <w:webHidden/>
              </w:rPr>
              <w:fldChar w:fldCharType="separate"/>
            </w:r>
            <w:r>
              <w:rPr>
                <w:noProof/>
                <w:webHidden/>
              </w:rPr>
              <w:t>7</w:t>
            </w:r>
            <w:r>
              <w:rPr>
                <w:noProof/>
                <w:webHidden/>
              </w:rPr>
              <w:fldChar w:fldCharType="end"/>
            </w:r>
          </w:hyperlink>
        </w:p>
        <w:p w14:paraId="71CF2564" w14:textId="679FDFA8" w:rsidR="000D5604" w:rsidRDefault="000D5604">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216078330" w:history="1">
            <w:r w:rsidRPr="00A80155">
              <w:rPr>
                <w:rStyle w:val="Lienhypertexte"/>
                <w:noProof/>
              </w:rPr>
              <w:t>5.4.2 Commande d’accès au PM dans le cadre de l’offre d’accès à la Ligne FTTH</w:t>
            </w:r>
            <w:r>
              <w:rPr>
                <w:noProof/>
                <w:webHidden/>
              </w:rPr>
              <w:tab/>
            </w:r>
            <w:r>
              <w:rPr>
                <w:noProof/>
                <w:webHidden/>
              </w:rPr>
              <w:fldChar w:fldCharType="begin"/>
            </w:r>
            <w:r>
              <w:rPr>
                <w:noProof/>
                <w:webHidden/>
              </w:rPr>
              <w:instrText xml:space="preserve"> PAGEREF _Toc216078330 \h </w:instrText>
            </w:r>
            <w:r>
              <w:rPr>
                <w:noProof/>
                <w:webHidden/>
              </w:rPr>
            </w:r>
            <w:r>
              <w:rPr>
                <w:noProof/>
                <w:webHidden/>
              </w:rPr>
              <w:fldChar w:fldCharType="separate"/>
            </w:r>
            <w:r>
              <w:rPr>
                <w:noProof/>
                <w:webHidden/>
              </w:rPr>
              <w:t>8</w:t>
            </w:r>
            <w:r>
              <w:rPr>
                <w:noProof/>
                <w:webHidden/>
              </w:rPr>
              <w:fldChar w:fldCharType="end"/>
            </w:r>
          </w:hyperlink>
        </w:p>
        <w:p w14:paraId="32DA65F7" w14:textId="62507E94" w:rsidR="000D5604" w:rsidRDefault="000D5604">
          <w:pPr>
            <w:pStyle w:val="TM2"/>
            <w:rPr>
              <w:rFonts w:asciiTheme="minorHAnsi" w:eastAsiaTheme="minorEastAsia" w:hAnsiTheme="minorHAnsi" w:cstheme="minorBidi"/>
              <w:b w:val="0"/>
              <w:smallCaps w:val="0"/>
              <w:kern w:val="2"/>
              <w:sz w:val="24"/>
              <w:szCs w:val="24"/>
              <w14:ligatures w14:val="standardContextual"/>
            </w:rPr>
          </w:pPr>
          <w:hyperlink w:anchor="_Toc216078331" w:history="1">
            <w:r w:rsidRPr="00A80155">
              <w:rPr>
                <w:rStyle w:val="Lienhypertexte"/>
              </w:rPr>
              <w:t>5.5 Commande d’extension d’accès au PM</w:t>
            </w:r>
            <w:r>
              <w:rPr>
                <w:webHidden/>
              </w:rPr>
              <w:tab/>
            </w:r>
            <w:r>
              <w:rPr>
                <w:webHidden/>
              </w:rPr>
              <w:fldChar w:fldCharType="begin"/>
            </w:r>
            <w:r>
              <w:rPr>
                <w:webHidden/>
              </w:rPr>
              <w:instrText xml:space="preserve"> PAGEREF _Toc216078331 \h </w:instrText>
            </w:r>
            <w:r>
              <w:rPr>
                <w:webHidden/>
              </w:rPr>
            </w:r>
            <w:r>
              <w:rPr>
                <w:webHidden/>
              </w:rPr>
              <w:fldChar w:fldCharType="separate"/>
            </w:r>
            <w:r>
              <w:rPr>
                <w:webHidden/>
              </w:rPr>
              <w:t>8</w:t>
            </w:r>
            <w:r>
              <w:rPr>
                <w:webHidden/>
              </w:rPr>
              <w:fldChar w:fldCharType="end"/>
            </w:r>
          </w:hyperlink>
        </w:p>
        <w:p w14:paraId="7F867949" w14:textId="4C81E990" w:rsidR="000D5604" w:rsidRDefault="000D5604">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216078332" w:history="1">
            <w:r w:rsidRPr="00A80155">
              <w:rPr>
                <w:rStyle w:val="Lienhypertexte"/>
                <w:noProof/>
              </w:rPr>
              <w:t>5.5.1 Description</w:t>
            </w:r>
            <w:r>
              <w:rPr>
                <w:noProof/>
                <w:webHidden/>
              </w:rPr>
              <w:tab/>
            </w:r>
            <w:r>
              <w:rPr>
                <w:noProof/>
                <w:webHidden/>
              </w:rPr>
              <w:fldChar w:fldCharType="begin"/>
            </w:r>
            <w:r>
              <w:rPr>
                <w:noProof/>
                <w:webHidden/>
              </w:rPr>
              <w:instrText xml:space="preserve"> PAGEREF _Toc216078332 \h </w:instrText>
            </w:r>
            <w:r>
              <w:rPr>
                <w:noProof/>
                <w:webHidden/>
              </w:rPr>
            </w:r>
            <w:r>
              <w:rPr>
                <w:noProof/>
                <w:webHidden/>
              </w:rPr>
              <w:fldChar w:fldCharType="separate"/>
            </w:r>
            <w:r>
              <w:rPr>
                <w:noProof/>
                <w:webHidden/>
              </w:rPr>
              <w:t>8</w:t>
            </w:r>
            <w:r>
              <w:rPr>
                <w:noProof/>
                <w:webHidden/>
              </w:rPr>
              <w:fldChar w:fldCharType="end"/>
            </w:r>
          </w:hyperlink>
        </w:p>
        <w:p w14:paraId="64E7ED70" w14:textId="6629C29D" w:rsidR="000D5604" w:rsidRDefault="000D5604">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216078333" w:history="1">
            <w:r w:rsidRPr="00A80155">
              <w:rPr>
                <w:rStyle w:val="Lienhypertexte"/>
                <w:noProof/>
              </w:rPr>
              <w:t>5.5.2 Prérequis</w:t>
            </w:r>
            <w:r>
              <w:rPr>
                <w:noProof/>
                <w:webHidden/>
              </w:rPr>
              <w:tab/>
            </w:r>
            <w:r>
              <w:rPr>
                <w:noProof/>
                <w:webHidden/>
              </w:rPr>
              <w:fldChar w:fldCharType="begin"/>
            </w:r>
            <w:r>
              <w:rPr>
                <w:noProof/>
                <w:webHidden/>
              </w:rPr>
              <w:instrText xml:space="preserve"> PAGEREF _Toc216078333 \h </w:instrText>
            </w:r>
            <w:r>
              <w:rPr>
                <w:noProof/>
                <w:webHidden/>
              </w:rPr>
            </w:r>
            <w:r>
              <w:rPr>
                <w:noProof/>
                <w:webHidden/>
              </w:rPr>
              <w:fldChar w:fldCharType="separate"/>
            </w:r>
            <w:r>
              <w:rPr>
                <w:noProof/>
                <w:webHidden/>
              </w:rPr>
              <w:t>8</w:t>
            </w:r>
            <w:r>
              <w:rPr>
                <w:noProof/>
                <w:webHidden/>
              </w:rPr>
              <w:fldChar w:fldCharType="end"/>
            </w:r>
          </w:hyperlink>
        </w:p>
        <w:p w14:paraId="308CCEB6" w14:textId="27A589AB" w:rsidR="000D5604" w:rsidRDefault="000D5604">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216078334" w:history="1">
            <w:r w:rsidRPr="00A80155">
              <w:rPr>
                <w:rStyle w:val="Lienhypertexte"/>
                <w:noProof/>
              </w:rPr>
              <w:t>5.5.3 Commande</w:t>
            </w:r>
            <w:r>
              <w:rPr>
                <w:noProof/>
                <w:webHidden/>
              </w:rPr>
              <w:tab/>
            </w:r>
            <w:r>
              <w:rPr>
                <w:noProof/>
                <w:webHidden/>
              </w:rPr>
              <w:fldChar w:fldCharType="begin"/>
            </w:r>
            <w:r>
              <w:rPr>
                <w:noProof/>
                <w:webHidden/>
              </w:rPr>
              <w:instrText xml:space="preserve"> PAGEREF _Toc216078334 \h </w:instrText>
            </w:r>
            <w:r>
              <w:rPr>
                <w:noProof/>
                <w:webHidden/>
              </w:rPr>
            </w:r>
            <w:r>
              <w:rPr>
                <w:noProof/>
                <w:webHidden/>
              </w:rPr>
              <w:fldChar w:fldCharType="separate"/>
            </w:r>
            <w:r>
              <w:rPr>
                <w:noProof/>
                <w:webHidden/>
              </w:rPr>
              <w:t>8</w:t>
            </w:r>
            <w:r>
              <w:rPr>
                <w:noProof/>
                <w:webHidden/>
              </w:rPr>
              <w:fldChar w:fldCharType="end"/>
            </w:r>
          </w:hyperlink>
        </w:p>
        <w:p w14:paraId="24E2DA9C" w14:textId="3998D390" w:rsidR="000D5604" w:rsidRDefault="000D5604">
          <w:pPr>
            <w:pStyle w:val="TM2"/>
            <w:rPr>
              <w:rFonts w:asciiTheme="minorHAnsi" w:eastAsiaTheme="minorEastAsia" w:hAnsiTheme="minorHAnsi" w:cstheme="minorBidi"/>
              <w:b w:val="0"/>
              <w:smallCaps w:val="0"/>
              <w:kern w:val="2"/>
              <w:sz w:val="24"/>
              <w:szCs w:val="24"/>
              <w14:ligatures w14:val="standardContextual"/>
            </w:rPr>
          </w:pPr>
          <w:hyperlink w:anchor="_Toc216078335" w:history="1">
            <w:r w:rsidRPr="00A80155">
              <w:rPr>
                <w:rStyle w:val="Lienhypertexte"/>
              </w:rPr>
              <w:t>5.6 Livraison de l’accès au PM et de l’extension d’accès au PM</w:t>
            </w:r>
            <w:r>
              <w:rPr>
                <w:webHidden/>
              </w:rPr>
              <w:tab/>
            </w:r>
            <w:r>
              <w:rPr>
                <w:webHidden/>
              </w:rPr>
              <w:fldChar w:fldCharType="begin"/>
            </w:r>
            <w:r>
              <w:rPr>
                <w:webHidden/>
              </w:rPr>
              <w:instrText xml:space="preserve"> PAGEREF _Toc216078335 \h </w:instrText>
            </w:r>
            <w:r>
              <w:rPr>
                <w:webHidden/>
              </w:rPr>
            </w:r>
            <w:r>
              <w:rPr>
                <w:webHidden/>
              </w:rPr>
              <w:fldChar w:fldCharType="separate"/>
            </w:r>
            <w:r>
              <w:rPr>
                <w:webHidden/>
              </w:rPr>
              <w:t>8</w:t>
            </w:r>
            <w:r>
              <w:rPr>
                <w:webHidden/>
              </w:rPr>
              <w:fldChar w:fldCharType="end"/>
            </w:r>
          </w:hyperlink>
        </w:p>
        <w:p w14:paraId="2DE958E2" w14:textId="08E1B68E" w:rsidR="000D5604" w:rsidRDefault="000D5604">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216078336" w:history="1">
            <w:r w:rsidRPr="00A80155">
              <w:rPr>
                <w:rStyle w:val="Lienhypertexte"/>
                <w:noProof/>
              </w:rPr>
              <w:t>5.6.1 Information de l’Opérateur</w:t>
            </w:r>
            <w:r>
              <w:rPr>
                <w:noProof/>
                <w:webHidden/>
              </w:rPr>
              <w:tab/>
            </w:r>
            <w:r>
              <w:rPr>
                <w:noProof/>
                <w:webHidden/>
              </w:rPr>
              <w:fldChar w:fldCharType="begin"/>
            </w:r>
            <w:r>
              <w:rPr>
                <w:noProof/>
                <w:webHidden/>
              </w:rPr>
              <w:instrText xml:space="preserve"> PAGEREF _Toc216078336 \h </w:instrText>
            </w:r>
            <w:r>
              <w:rPr>
                <w:noProof/>
                <w:webHidden/>
              </w:rPr>
            </w:r>
            <w:r>
              <w:rPr>
                <w:noProof/>
                <w:webHidden/>
              </w:rPr>
              <w:fldChar w:fldCharType="separate"/>
            </w:r>
            <w:r>
              <w:rPr>
                <w:noProof/>
                <w:webHidden/>
              </w:rPr>
              <w:t>8</w:t>
            </w:r>
            <w:r>
              <w:rPr>
                <w:noProof/>
                <w:webHidden/>
              </w:rPr>
              <w:fldChar w:fldCharType="end"/>
            </w:r>
          </w:hyperlink>
        </w:p>
        <w:p w14:paraId="6C039125" w14:textId="69F438D3" w:rsidR="000D5604" w:rsidRDefault="000D5604">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216078337" w:history="1">
            <w:r w:rsidRPr="00A80155">
              <w:rPr>
                <w:rStyle w:val="Lienhypertexte"/>
                <w:noProof/>
              </w:rPr>
              <w:t>5.6.2 Information Gestionnaire d’Immeuble</w:t>
            </w:r>
            <w:r>
              <w:rPr>
                <w:noProof/>
                <w:webHidden/>
              </w:rPr>
              <w:tab/>
            </w:r>
            <w:r>
              <w:rPr>
                <w:noProof/>
                <w:webHidden/>
              </w:rPr>
              <w:fldChar w:fldCharType="begin"/>
            </w:r>
            <w:r>
              <w:rPr>
                <w:noProof/>
                <w:webHidden/>
              </w:rPr>
              <w:instrText xml:space="preserve"> PAGEREF _Toc216078337 \h </w:instrText>
            </w:r>
            <w:r>
              <w:rPr>
                <w:noProof/>
                <w:webHidden/>
              </w:rPr>
            </w:r>
            <w:r>
              <w:rPr>
                <w:noProof/>
                <w:webHidden/>
              </w:rPr>
              <w:fldChar w:fldCharType="separate"/>
            </w:r>
            <w:r>
              <w:rPr>
                <w:noProof/>
                <w:webHidden/>
              </w:rPr>
              <w:t>9</w:t>
            </w:r>
            <w:r>
              <w:rPr>
                <w:noProof/>
                <w:webHidden/>
              </w:rPr>
              <w:fldChar w:fldCharType="end"/>
            </w:r>
          </w:hyperlink>
        </w:p>
        <w:p w14:paraId="5FE41760" w14:textId="5DFAD7BB" w:rsidR="000D5604" w:rsidRDefault="000D5604">
          <w:pPr>
            <w:pStyle w:val="TM2"/>
            <w:rPr>
              <w:rFonts w:asciiTheme="minorHAnsi" w:eastAsiaTheme="minorEastAsia" w:hAnsiTheme="minorHAnsi" w:cstheme="minorBidi"/>
              <w:b w:val="0"/>
              <w:smallCaps w:val="0"/>
              <w:kern w:val="2"/>
              <w:sz w:val="24"/>
              <w:szCs w:val="24"/>
              <w14:ligatures w14:val="standardContextual"/>
            </w:rPr>
          </w:pPr>
          <w:hyperlink w:anchor="_Toc216078338" w:history="1">
            <w:r w:rsidRPr="00A80155">
              <w:rPr>
                <w:rStyle w:val="Lienhypertexte"/>
              </w:rPr>
              <w:t>5.7 Livraison des Câblages de sites</w:t>
            </w:r>
            <w:r>
              <w:rPr>
                <w:webHidden/>
              </w:rPr>
              <w:tab/>
            </w:r>
            <w:r>
              <w:rPr>
                <w:webHidden/>
              </w:rPr>
              <w:fldChar w:fldCharType="begin"/>
            </w:r>
            <w:r>
              <w:rPr>
                <w:webHidden/>
              </w:rPr>
              <w:instrText xml:space="preserve"> PAGEREF _Toc216078338 \h </w:instrText>
            </w:r>
            <w:r>
              <w:rPr>
                <w:webHidden/>
              </w:rPr>
            </w:r>
            <w:r>
              <w:rPr>
                <w:webHidden/>
              </w:rPr>
              <w:fldChar w:fldCharType="separate"/>
            </w:r>
            <w:r>
              <w:rPr>
                <w:webHidden/>
              </w:rPr>
              <w:t>9</w:t>
            </w:r>
            <w:r>
              <w:rPr>
                <w:webHidden/>
              </w:rPr>
              <w:fldChar w:fldCharType="end"/>
            </w:r>
          </w:hyperlink>
        </w:p>
        <w:p w14:paraId="4C619D1C" w14:textId="71B3A298" w:rsidR="000D5604" w:rsidRDefault="000D5604">
          <w:pPr>
            <w:pStyle w:val="TM2"/>
            <w:rPr>
              <w:rFonts w:asciiTheme="minorHAnsi" w:eastAsiaTheme="minorEastAsia" w:hAnsiTheme="minorHAnsi" w:cstheme="minorBidi"/>
              <w:b w:val="0"/>
              <w:smallCaps w:val="0"/>
              <w:kern w:val="2"/>
              <w:sz w:val="24"/>
              <w:szCs w:val="24"/>
              <w14:ligatures w14:val="standardContextual"/>
            </w:rPr>
          </w:pPr>
          <w:hyperlink w:anchor="_Toc216078339" w:history="1">
            <w:r w:rsidRPr="00A80155">
              <w:rPr>
                <w:rStyle w:val="Lienhypertexte"/>
              </w:rPr>
              <w:t>5.8 Modalités spécifiques d’accès aux PM</w:t>
            </w:r>
            <w:r>
              <w:rPr>
                <w:webHidden/>
              </w:rPr>
              <w:tab/>
            </w:r>
            <w:r>
              <w:rPr>
                <w:webHidden/>
              </w:rPr>
              <w:fldChar w:fldCharType="begin"/>
            </w:r>
            <w:r>
              <w:rPr>
                <w:webHidden/>
              </w:rPr>
              <w:instrText xml:space="preserve"> PAGEREF _Toc216078339 \h </w:instrText>
            </w:r>
            <w:r>
              <w:rPr>
                <w:webHidden/>
              </w:rPr>
            </w:r>
            <w:r>
              <w:rPr>
                <w:webHidden/>
              </w:rPr>
              <w:fldChar w:fldCharType="separate"/>
            </w:r>
            <w:r>
              <w:rPr>
                <w:webHidden/>
              </w:rPr>
              <w:t>9</w:t>
            </w:r>
            <w:r>
              <w:rPr>
                <w:webHidden/>
              </w:rPr>
              <w:fldChar w:fldCharType="end"/>
            </w:r>
          </w:hyperlink>
        </w:p>
        <w:p w14:paraId="57D50FD7" w14:textId="070B97DA" w:rsidR="000D5604" w:rsidRDefault="000D5604">
          <w:pPr>
            <w:pStyle w:val="TM2"/>
            <w:rPr>
              <w:rFonts w:asciiTheme="minorHAnsi" w:eastAsiaTheme="minorEastAsia" w:hAnsiTheme="minorHAnsi" w:cstheme="minorBidi"/>
              <w:b w:val="0"/>
              <w:smallCaps w:val="0"/>
              <w:kern w:val="2"/>
              <w:sz w:val="24"/>
              <w:szCs w:val="24"/>
              <w14:ligatures w14:val="standardContextual"/>
            </w:rPr>
          </w:pPr>
          <w:hyperlink w:anchor="_Toc216078340" w:history="1">
            <w:r w:rsidRPr="00A80155">
              <w:rPr>
                <w:rStyle w:val="Lienhypertexte"/>
              </w:rPr>
              <w:t>5.9 Travaux de raccordement au PM</w:t>
            </w:r>
            <w:r>
              <w:rPr>
                <w:webHidden/>
              </w:rPr>
              <w:tab/>
            </w:r>
            <w:r>
              <w:rPr>
                <w:webHidden/>
              </w:rPr>
              <w:fldChar w:fldCharType="begin"/>
            </w:r>
            <w:r>
              <w:rPr>
                <w:webHidden/>
              </w:rPr>
              <w:instrText xml:space="preserve"> PAGEREF _Toc216078340 \h </w:instrText>
            </w:r>
            <w:r>
              <w:rPr>
                <w:webHidden/>
              </w:rPr>
            </w:r>
            <w:r>
              <w:rPr>
                <w:webHidden/>
              </w:rPr>
              <w:fldChar w:fldCharType="separate"/>
            </w:r>
            <w:r>
              <w:rPr>
                <w:webHidden/>
              </w:rPr>
              <w:t>10</w:t>
            </w:r>
            <w:r>
              <w:rPr>
                <w:webHidden/>
              </w:rPr>
              <w:fldChar w:fldCharType="end"/>
            </w:r>
          </w:hyperlink>
        </w:p>
        <w:p w14:paraId="23CD8EB0" w14:textId="742D840B" w:rsidR="000D5604" w:rsidRDefault="000D5604">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216078341" w:history="1">
            <w:r w:rsidRPr="00A80155">
              <w:rPr>
                <w:rStyle w:val="Lienhypertexte"/>
                <w:noProof/>
              </w:rPr>
              <w:t>5.9.1 Informations préalables</w:t>
            </w:r>
            <w:r>
              <w:rPr>
                <w:noProof/>
                <w:webHidden/>
              </w:rPr>
              <w:tab/>
            </w:r>
            <w:r>
              <w:rPr>
                <w:noProof/>
                <w:webHidden/>
              </w:rPr>
              <w:fldChar w:fldCharType="begin"/>
            </w:r>
            <w:r>
              <w:rPr>
                <w:noProof/>
                <w:webHidden/>
              </w:rPr>
              <w:instrText xml:space="preserve"> PAGEREF _Toc216078341 \h </w:instrText>
            </w:r>
            <w:r>
              <w:rPr>
                <w:noProof/>
                <w:webHidden/>
              </w:rPr>
            </w:r>
            <w:r>
              <w:rPr>
                <w:noProof/>
                <w:webHidden/>
              </w:rPr>
              <w:fldChar w:fldCharType="separate"/>
            </w:r>
            <w:r>
              <w:rPr>
                <w:noProof/>
                <w:webHidden/>
              </w:rPr>
              <w:t>10</w:t>
            </w:r>
            <w:r>
              <w:rPr>
                <w:noProof/>
                <w:webHidden/>
              </w:rPr>
              <w:fldChar w:fldCharType="end"/>
            </w:r>
          </w:hyperlink>
        </w:p>
        <w:p w14:paraId="1FE7B8C7" w14:textId="6A3E4811" w:rsidR="000D5604" w:rsidRDefault="000D5604">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216078342" w:history="1">
            <w:r w:rsidRPr="00A80155">
              <w:rPr>
                <w:rStyle w:val="Lienhypertexte"/>
                <w:noProof/>
              </w:rPr>
              <w:t>5.9.2 Modalités de raccordement au PM</w:t>
            </w:r>
            <w:r>
              <w:rPr>
                <w:noProof/>
                <w:webHidden/>
              </w:rPr>
              <w:tab/>
            </w:r>
            <w:r>
              <w:rPr>
                <w:noProof/>
                <w:webHidden/>
              </w:rPr>
              <w:fldChar w:fldCharType="begin"/>
            </w:r>
            <w:r>
              <w:rPr>
                <w:noProof/>
                <w:webHidden/>
              </w:rPr>
              <w:instrText xml:space="preserve"> PAGEREF _Toc216078342 \h </w:instrText>
            </w:r>
            <w:r>
              <w:rPr>
                <w:noProof/>
                <w:webHidden/>
              </w:rPr>
            </w:r>
            <w:r>
              <w:rPr>
                <w:noProof/>
                <w:webHidden/>
              </w:rPr>
              <w:fldChar w:fldCharType="separate"/>
            </w:r>
            <w:r>
              <w:rPr>
                <w:noProof/>
                <w:webHidden/>
              </w:rPr>
              <w:t>10</w:t>
            </w:r>
            <w:r>
              <w:rPr>
                <w:noProof/>
                <w:webHidden/>
              </w:rPr>
              <w:fldChar w:fldCharType="end"/>
            </w:r>
          </w:hyperlink>
        </w:p>
        <w:p w14:paraId="17A85EAC" w14:textId="5BE866CC" w:rsidR="000D5604" w:rsidRDefault="000D5604">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216078343" w:history="1">
            <w:r w:rsidRPr="00A80155">
              <w:rPr>
                <w:rStyle w:val="Lienhypertexte"/>
                <w:noProof/>
              </w:rPr>
              <w:t>5.9.3 Difficultés de raccordement au PM</w:t>
            </w:r>
            <w:r>
              <w:rPr>
                <w:noProof/>
                <w:webHidden/>
              </w:rPr>
              <w:tab/>
            </w:r>
            <w:r>
              <w:rPr>
                <w:noProof/>
                <w:webHidden/>
              </w:rPr>
              <w:fldChar w:fldCharType="begin"/>
            </w:r>
            <w:r>
              <w:rPr>
                <w:noProof/>
                <w:webHidden/>
              </w:rPr>
              <w:instrText xml:space="preserve"> PAGEREF _Toc216078343 \h </w:instrText>
            </w:r>
            <w:r>
              <w:rPr>
                <w:noProof/>
                <w:webHidden/>
              </w:rPr>
            </w:r>
            <w:r>
              <w:rPr>
                <w:noProof/>
                <w:webHidden/>
              </w:rPr>
              <w:fldChar w:fldCharType="separate"/>
            </w:r>
            <w:r>
              <w:rPr>
                <w:noProof/>
                <w:webHidden/>
              </w:rPr>
              <w:t>10</w:t>
            </w:r>
            <w:r>
              <w:rPr>
                <w:noProof/>
                <w:webHidden/>
              </w:rPr>
              <w:fldChar w:fldCharType="end"/>
            </w:r>
          </w:hyperlink>
        </w:p>
        <w:p w14:paraId="31449EB0" w14:textId="45BE4CFF" w:rsidR="000D5604" w:rsidRDefault="000D5604">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216078344" w:history="1">
            <w:r w:rsidRPr="00A80155">
              <w:rPr>
                <w:rStyle w:val="Lienhypertexte"/>
                <w:noProof/>
              </w:rPr>
              <w:t>5.9.4 Sans objet</w:t>
            </w:r>
            <w:r>
              <w:rPr>
                <w:noProof/>
                <w:webHidden/>
              </w:rPr>
              <w:tab/>
            </w:r>
            <w:r>
              <w:rPr>
                <w:noProof/>
                <w:webHidden/>
              </w:rPr>
              <w:fldChar w:fldCharType="begin"/>
            </w:r>
            <w:r>
              <w:rPr>
                <w:noProof/>
                <w:webHidden/>
              </w:rPr>
              <w:instrText xml:space="preserve"> PAGEREF _Toc216078344 \h </w:instrText>
            </w:r>
            <w:r>
              <w:rPr>
                <w:noProof/>
                <w:webHidden/>
              </w:rPr>
            </w:r>
            <w:r>
              <w:rPr>
                <w:noProof/>
                <w:webHidden/>
              </w:rPr>
              <w:fldChar w:fldCharType="separate"/>
            </w:r>
            <w:r>
              <w:rPr>
                <w:noProof/>
                <w:webHidden/>
              </w:rPr>
              <w:t>11</w:t>
            </w:r>
            <w:r>
              <w:rPr>
                <w:noProof/>
                <w:webHidden/>
              </w:rPr>
              <w:fldChar w:fldCharType="end"/>
            </w:r>
          </w:hyperlink>
        </w:p>
        <w:p w14:paraId="3088943D" w14:textId="06498DB8" w:rsidR="000D5604" w:rsidRDefault="000D5604">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216078345" w:history="1">
            <w:r w:rsidRPr="00A80155">
              <w:rPr>
                <w:rStyle w:val="Lienhypertexte"/>
                <w:noProof/>
              </w:rPr>
              <w:t>5.9.5 Information en fin de travaux</w:t>
            </w:r>
            <w:r>
              <w:rPr>
                <w:noProof/>
                <w:webHidden/>
              </w:rPr>
              <w:tab/>
            </w:r>
            <w:r>
              <w:rPr>
                <w:noProof/>
                <w:webHidden/>
              </w:rPr>
              <w:fldChar w:fldCharType="begin"/>
            </w:r>
            <w:r>
              <w:rPr>
                <w:noProof/>
                <w:webHidden/>
              </w:rPr>
              <w:instrText xml:space="preserve"> PAGEREF _Toc216078345 \h </w:instrText>
            </w:r>
            <w:r>
              <w:rPr>
                <w:noProof/>
                <w:webHidden/>
              </w:rPr>
            </w:r>
            <w:r>
              <w:rPr>
                <w:noProof/>
                <w:webHidden/>
              </w:rPr>
              <w:fldChar w:fldCharType="separate"/>
            </w:r>
            <w:r>
              <w:rPr>
                <w:noProof/>
                <w:webHidden/>
              </w:rPr>
              <w:t>11</w:t>
            </w:r>
            <w:r>
              <w:rPr>
                <w:noProof/>
                <w:webHidden/>
              </w:rPr>
              <w:fldChar w:fldCharType="end"/>
            </w:r>
          </w:hyperlink>
        </w:p>
        <w:p w14:paraId="02ABBAE3" w14:textId="639DF6F5" w:rsidR="000D5604" w:rsidRDefault="000D5604">
          <w:pPr>
            <w:pStyle w:val="TM2"/>
            <w:rPr>
              <w:rFonts w:asciiTheme="minorHAnsi" w:eastAsiaTheme="minorEastAsia" w:hAnsiTheme="minorHAnsi" w:cstheme="minorBidi"/>
              <w:b w:val="0"/>
              <w:smallCaps w:val="0"/>
              <w:kern w:val="2"/>
              <w:sz w:val="24"/>
              <w:szCs w:val="24"/>
              <w14:ligatures w14:val="standardContextual"/>
            </w:rPr>
          </w:pPr>
          <w:hyperlink w:anchor="_Toc216078346" w:history="1">
            <w:r w:rsidRPr="00A80155">
              <w:rPr>
                <w:rStyle w:val="Lienhypertexte"/>
              </w:rPr>
              <w:t>5.10 Annulation et résiliation de commande d’accès au PM</w:t>
            </w:r>
            <w:r>
              <w:rPr>
                <w:webHidden/>
              </w:rPr>
              <w:tab/>
            </w:r>
            <w:r>
              <w:rPr>
                <w:webHidden/>
              </w:rPr>
              <w:fldChar w:fldCharType="begin"/>
            </w:r>
            <w:r>
              <w:rPr>
                <w:webHidden/>
              </w:rPr>
              <w:instrText xml:space="preserve"> PAGEREF _Toc216078346 \h </w:instrText>
            </w:r>
            <w:r>
              <w:rPr>
                <w:webHidden/>
              </w:rPr>
            </w:r>
            <w:r>
              <w:rPr>
                <w:webHidden/>
              </w:rPr>
              <w:fldChar w:fldCharType="separate"/>
            </w:r>
            <w:r>
              <w:rPr>
                <w:webHidden/>
              </w:rPr>
              <w:t>11</w:t>
            </w:r>
            <w:r>
              <w:rPr>
                <w:webHidden/>
              </w:rPr>
              <w:fldChar w:fldCharType="end"/>
            </w:r>
          </w:hyperlink>
        </w:p>
        <w:p w14:paraId="112D37F6" w14:textId="3B8DF3F6" w:rsidR="000D5604" w:rsidRDefault="000D5604">
          <w:pPr>
            <w:pStyle w:val="TM2"/>
            <w:rPr>
              <w:rFonts w:asciiTheme="minorHAnsi" w:eastAsiaTheme="minorEastAsia" w:hAnsiTheme="minorHAnsi" w:cstheme="minorBidi"/>
              <w:b w:val="0"/>
              <w:smallCaps w:val="0"/>
              <w:kern w:val="2"/>
              <w:sz w:val="24"/>
              <w:szCs w:val="24"/>
              <w14:ligatures w14:val="standardContextual"/>
            </w:rPr>
          </w:pPr>
          <w:hyperlink w:anchor="_Toc216078347" w:history="1">
            <w:r w:rsidRPr="00A80155">
              <w:rPr>
                <w:rStyle w:val="Lienhypertexte"/>
              </w:rPr>
              <w:t>5.11 Traitement des anomalies</w:t>
            </w:r>
            <w:r>
              <w:rPr>
                <w:webHidden/>
              </w:rPr>
              <w:tab/>
            </w:r>
            <w:r>
              <w:rPr>
                <w:webHidden/>
              </w:rPr>
              <w:fldChar w:fldCharType="begin"/>
            </w:r>
            <w:r>
              <w:rPr>
                <w:webHidden/>
              </w:rPr>
              <w:instrText xml:space="preserve"> PAGEREF _Toc216078347 \h </w:instrText>
            </w:r>
            <w:r>
              <w:rPr>
                <w:webHidden/>
              </w:rPr>
            </w:r>
            <w:r>
              <w:rPr>
                <w:webHidden/>
              </w:rPr>
              <w:fldChar w:fldCharType="separate"/>
            </w:r>
            <w:r>
              <w:rPr>
                <w:webHidden/>
              </w:rPr>
              <w:t>11</w:t>
            </w:r>
            <w:r>
              <w:rPr>
                <w:webHidden/>
              </w:rPr>
              <w:fldChar w:fldCharType="end"/>
            </w:r>
          </w:hyperlink>
        </w:p>
        <w:p w14:paraId="0EC89344" w14:textId="3AEF347E" w:rsidR="000D5604" w:rsidRDefault="000D5604">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216078348" w:history="1">
            <w:r w:rsidRPr="00A80155">
              <w:rPr>
                <w:rStyle w:val="Lienhypertexte"/>
                <w:noProof/>
              </w:rPr>
              <w:t>5.11.1 Signalement et correction des Anomalies «</w:t>
            </w:r>
            <w:r w:rsidRPr="00A80155">
              <w:rPr>
                <w:rStyle w:val="Lienhypertexte"/>
                <w:rFonts w:cs="Calibri"/>
                <w:noProof/>
              </w:rPr>
              <w:t> </w:t>
            </w:r>
            <w:r w:rsidRPr="00A80155">
              <w:rPr>
                <w:rStyle w:val="Lienhypertexte"/>
                <w:noProof/>
              </w:rPr>
              <w:t>problème d’adresse</w:t>
            </w:r>
            <w:r w:rsidRPr="00A80155">
              <w:rPr>
                <w:rStyle w:val="Lienhypertexte"/>
                <w:rFonts w:cs="Calibri"/>
                <w:noProof/>
              </w:rPr>
              <w:t> </w:t>
            </w:r>
            <w:r w:rsidRPr="00A80155">
              <w:rPr>
                <w:rStyle w:val="Lienhypertexte"/>
                <w:noProof/>
              </w:rPr>
              <w:t>» - Fichier IPE</w:t>
            </w:r>
            <w:r>
              <w:rPr>
                <w:noProof/>
                <w:webHidden/>
              </w:rPr>
              <w:tab/>
            </w:r>
            <w:r>
              <w:rPr>
                <w:noProof/>
                <w:webHidden/>
              </w:rPr>
              <w:fldChar w:fldCharType="begin"/>
            </w:r>
            <w:r>
              <w:rPr>
                <w:noProof/>
                <w:webHidden/>
              </w:rPr>
              <w:instrText xml:space="preserve"> PAGEREF _Toc216078348 \h </w:instrText>
            </w:r>
            <w:r>
              <w:rPr>
                <w:noProof/>
                <w:webHidden/>
              </w:rPr>
            </w:r>
            <w:r>
              <w:rPr>
                <w:noProof/>
                <w:webHidden/>
              </w:rPr>
              <w:fldChar w:fldCharType="separate"/>
            </w:r>
            <w:r>
              <w:rPr>
                <w:noProof/>
                <w:webHidden/>
              </w:rPr>
              <w:t>12</w:t>
            </w:r>
            <w:r>
              <w:rPr>
                <w:noProof/>
                <w:webHidden/>
              </w:rPr>
              <w:fldChar w:fldCharType="end"/>
            </w:r>
          </w:hyperlink>
        </w:p>
        <w:p w14:paraId="3FC65957" w14:textId="56B81AAC" w:rsidR="000D5604" w:rsidRDefault="000D5604">
          <w:pPr>
            <w:pStyle w:val="TM4"/>
            <w:tabs>
              <w:tab w:val="right" w:leader="dot" w:pos="9736"/>
            </w:tabs>
            <w:rPr>
              <w:rFonts w:eastAsiaTheme="minorEastAsia" w:cstheme="minorBidi"/>
              <w:noProof/>
              <w:kern w:val="2"/>
              <w:sz w:val="24"/>
              <w:szCs w:val="24"/>
              <w14:ligatures w14:val="standardContextual"/>
            </w:rPr>
          </w:pPr>
          <w:hyperlink w:anchor="_Toc216078349" w:history="1">
            <w:r w:rsidRPr="00A80155">
              <w:rPr>
                <w:rStyle w:val="Lienhypertexte"/>
                <w:noProof/>
              </w:rPr>
              <w:t>5.11.1.1 Signalement des Anomalies «</w:t>
            </w:r>
            <w:r w:rsidRPr="00A80155">
              <w:rPr>
                <w:rStyle w:val="Lienhypertexte"/>
                <w:rFonts w:cs="Calibri"/>
                <w:noProof/>
              </w:rPr>
              <w:t> </w:t>
            </w:r>
            <w:r w:rsidRPr="00A80155">
              <w:rPr>
                <w:rStyle w:val="Lienhypertexte"/>
                <w:noProof/>
              </w:rPr>
              <w:t>Problème d’adresse</w:t>
            </w:r>
            <w:r w:rsidRPr="00A80155">
              <w:rPr>
                <w:rStyle w:val="Lienhypertexte"/>
                <w:rFonts w:cs="Calibri"/>
                <w:noProof/>
              </w:rPr>
              <w:t> </w:t>
            </w:r>
            <w:r w:rsidRPr="00A80155">
              <w:rPr>
                <w:rStyle w:val="Lienhypertexte"/>
                <w:noProof/>
              </w:rPr>
              <w:t>» par l’Opérateur</w:t>
            </w:r>
            <w:r>
              <w:rPr>
                <w:noProof/>
                <w:webHidden/>
              </w:rPr>
              <w:tab/>
            </w:r>
            <w:r>
              <w:rPr>
                <w:noProof/>
                <w:webHidden/>
              </w:rPr>
              <w:fldChar w:fldCharType="begin"/>
            </w:r>
            <w:r>
              <w:rPr>
                <w:noProof/>
                <w:webHidden/>
              </w:rPr>
              <w:instrText xml:space="preserve"> PAGEREF _Toc216078349 \h </w:instrText>
            </w:r>
            <w:r>
              <w:rPr>
                <w:noProof/>
                <w:webHidden/>
              </w:rPr>
            </w:r>
            <w:r>
              <w:rPr>
                <w:noProof/>
                <w:webHidden/>
              </w:rPr>
              <w:fldChar w:fldCharType="separate"/>
            </w:r>
            <w:r>
              <w:rPr>
                <w:noProof/>
                <w:webHidden/>
              </w:rPr>
              <w:t>12</w:t>
            </w:r>
            <w:r>
              <w:rPr>
                <w:noProof/>
                <w:webHidden/>
              </w:rPr>
              <w:fldChar w:fldCharType="end"/>
            </w:r>
          </w:hyperlink>
        </w:p>
        <w:p w14:paraId="375E3CF1" w14:textId="1C5D834B" w:rsidR="000D5604" w:rsidRDefault="000D5604">
          <w:pPr>
            <w:pStyle w:val="TM4"/>
            <w:tabs>
              <w:tab w:val="right" w:leader="dot" w:pos="9736"/>
            </w:tabs>
            <w:rPr>
              <w:rFonts w:eastAsiaTheme="minorEastAsia" w:cstheme="minorBidi"/>
              <w:noProof/>
              <w:kern w:val="2"/>
              <w:sz w:val="24"/>
              <w:szCs w:val="24"/>
              <w14:ligatures w14:val="standardContextual"/>
            </w:rPr>
          </w:pPr>
          <w:hyperlink w:anchor="_Toc216078350" w:history="1">
            <w:r w:rsidRPr="00A80155">
              <w:rPr>
                <w:rStyle w:val="Lienhypertexte"/>
                <w:noProof/>
              </w:rPr>
              <w:t>5.11.1.2 Traitement des Anomalies «</w:t>
            </w:r>
            <w:r w:rsidRPr="00A80155">
              <w:rPr>
                <w:rStyle w:val="Lienhypertexte"/>
                <w:rFonts w:cs="Calibri"/>
                <w:noProof/>
              </w:rPr>
              <w:t> </w:t>
            </w:r>
            <w:r w:rsidRPr="00A80155">
              <w:rPr>
                <w:rStyle w:val="Lienhypertexte"/>
                <w:noProof/>
              </w:rPr>
              <w:t>problème d'adresse</w:t>
            </w:r>
            <w:r w:rsidRPr="00A80155">
              <w:rPr>
                <w:rStyle w:val="Lienhypertexte"/>
                <w:rFonts w:cs="Calibri"/>
                <w:noProof/>
              </w:rPr>
              <w:t> </w:t>
            </w:r>
            <w:r w:rsidRPr="00A80155">
              <w:rPr>
                <w:rStyle w:val="Lienhypertexte"/>
                <w:noProof/>
              </w:rPr>
              <w:t>» par l’Opérateur d’Immeuble</w:t>
            </w:r>
            <w:r>
              <w:rPr>
                <w:noProof/>
                <w:webHidden/>
              </w:rPr>
              <w:tab/>
            </w:r>
            <w:r>
              <w:rPr>
                <w:noProof/>
                <w:webHidden/>
              </w:rPr>
              <w:fldChar w:fldCharType="begin"/>
            </w:r>
            <w:r>
              <w:rPr>
                <w:noProof/>
                <w:webHidden/>
              </w:rPr>
              <w:instrText xml:space="preserve"> PAGEREF _Toc216078350 \h </w:instrText>
            </w:r>
            <w:r>
              <w:rPr>
                <w:noProof/>
                <w:webHidden/>
              </w:rPr>
            </w:r>
            <w:r>
              <w:rPr>
                <w:noProof/>
                <w:webHidden/>
              </w:rPr>
              <w:fldChar w:fldCharType="separate"/>
            </w:r>
            <w:r>
              <w:rPr>
                <w:noProof/>
                <w:webHidden/>
              </w:rPr>
              <w:t>12</w:t>
            </w:r>
            <w:r>
              <w:rPr>
                <w:noProof/>
                <w:webHidden/>
              </w:rPr>
              <w:fldChar w:fldCharType="end"/>
            </w:r>
          </w:hyperlink>
        </w:p>
        <w:p w14:paraId="3554B754" w14:textId="0C081C9B" w:rsidR="000D5604" w:rsidRDefault="000D5604">
          <w:pPr>
            <w:pStyle w:val="TM1"/>
            <w:rPr>
              <w:rFonts w:asciiTheme="minorHAnsi" w:eastAsiaTheme="minorEastAsia" w:hAnsiTheme="minorHAnsi" w:cstheme="minorBidi"/>
              <w:b w:val="0"/>
              <w:bCs w:val="0"/>
              <w:caps w:val="0"/>
              <w:kern w:val="2"/>
              <w:sz w:val="24"/>
              <w:szCs w:val="24"/>
              <w14:ligatures w14:val="standardContextual"/>
            </w:rPr>
          </w:pPr>
          <w:hyperlink w:anchor="_Toc216078351" w:history="1">
            <w:r w:rsidRPr="00A80155">
              <w:rPr>
                <w:rStyle w:val="Lienhypertexte"/>
              </w:rPr>
              <w:t>article 6 - Lien NRO-PM</w:t>
            </w:r>
            <w:r>
              <w:rPr>
                <w:webHidden/>
              </w:rPr>
              <w:tab/>
            </w:r>
            <w:r>
              <w:rPr>
                <w:webHidden/>
              </w:rPr>
              <w:fldChar w:fldCharType="begin"/>
            </w:r>
            <w:r>
              <w:rPr>
                <w:webHidden/>
              </w:rPr>
              <w:instrText xml:space="preserve"> PAGEREF _Toc216078351 \h </w:instrText>
            </w:r>
            <w:r>
              <w:rPr>
                <w:webHidden/>
              </w:rPr>
            </w:r>
            <w:r>
              <w:rPr>
                <w:webHidden/>
              </w:rPr>
              <w:fldChar w:fldCharType="separate"/>
            </w:r>
            <w:r>
              <w:rPr>
                <w:webHidden/>
              </w:rPr>
              <w:t>13</w:t>
            </w:r>
            <w:r>
              <w:rPr>
                <w:webHidden/>
              </w:rPr>
              <w:fldChar w:fldCharType="end"/>
            </w:r>
          </w:hyperlink>
        </w:p>
        <w:p w14:paraId="0E09D9D3" w14:textId="22BD1FAC" w:rsidR="000D5604" w:rsidRDefault="000D5604">
          <w:pPr>
            <w:pStyle w:val="TM2"/>
            <w:rPr>
              <w:rFonts w:asciiTheme="minorHAnsi" w:eastAsiaTheme="minorEastAsia" w:hAnsiTheme="minorHAnsi" w:cstheme="minorBidi"/>
              <w:b w:val="0"/>
              <w:smallCaps w:val="0"/>
              <w:kern w:val="2"/>
              <w:sz w:val="24"/>
              <w:szCs w:val="24"/>
              <w14:ligatures w14:val="standardContextual"/>
            </w:rPr>
          </w:pPr>
          <w:hyperlink w:anchor="_Toc216078352" w:history="1">
            <w:r w:rsidRPr="00A80155">
              <w:rPr>
                <w:rStyle w:val="Lienhypertexte"/>
              </w:rPr>
              <w:t>6.1 Sans objet</w:t>
            </w:r>
            <w:r>
              <w:rPr>
                <w:webHidden/>
              </w:rPr>
              <w:tab/>
            </w:r>
            <w:r>
              <w:rPr>
                <w:webHidden/>
              </w:rPr>
              <w:fldChar w:fldCharType="begin"/>
            </w:r>
            <w:r>
              <w:rPr>
                <w:webHidden/>
              </w:rPr>
              <w:instrText xml:space="preserve"> PAGEREF _Toc216078352 \h </w:instrText>
            </w:r>
            <w:r>
              <w:rPr>
                <w:webHidden/>
              </w:rPr>
            </w:r>
            <w:r>
              <w:rPr>
                <w:webHidden/>
              </w:rPr>
              <w:fldChar w:fldCharType="separate"/>
            </w:r>
            <w:r>
              <w:rPr>
                <w:webHidden/>
              </w:rPr>
              <w:t>13</w:t>
            </w:r>
            <w:r>
              <w:rPr>
                <w:webHidden/>
              </w:rPr>
              <w:fldChar w:fldCharType="end"/>
            </w:r>
          </w:hyperlink>
        </w:p>
        <w:p w14:paraId="2AF631FF" w14:textId="37D7E024" w:rsidR="000D5604" w:rsidRDefault="000D5604">
          <w:pPr>
            <w:pStyle w:val="TM2"/>
            <w:rPr>
              <w:rFonts w:asciiTheme="minorHAnsi" w:eastAsiaTheme="minorEastAsia" w:hAnsiTheme="minorHAnsi" w:cstheme="minorBidi"/>
              <w:b w:val="0"/>
              <w:smallCaps w:val="0"/>
              <w:kern w:val="2"/>
              <w:sz w:val="24"/>
              <w:szCs w:val="24"/>
              <w14:ligatures w14:val="standardContextual"/>
            </w:rPr>
          </w:pPr>
          <w:hyperlink w:anchor="_Toc216078353" w:history="1">
            <w:r w:rsidRPr="00A80155">
              <w:rPr>
                <w:rStyle w:val="Lienhypertexte"/>
              </w:rPr>
              <w:t>6.2 Prérequis</w:t>
            </w:r>
            <w:r>
              <w:rPr>
                <w:webHidden/>
              </w:rPr>
              <w:tab/>
            </w:r>
            <w:r>
              <w:rPr>
                <w:webHidden/>
              </w:rPr>
              <w:fldChar w:fldCharType="begin"/>
            </w:r>
            <w:r>
              <w:rPr>
                <w:webHidden/>
              </w:rPr>
              <w:instrText xml:space="preserve"> PAGEREF _Toc216078353 \h </w:instrText>
            </w:r>
            <w:r>
              <w:rPr>
                <w:webHidden/>
              </w:rPr>
            </w:r>
            <w:r>
              <w:rPr>
                <w:webHidden/>
              </w:rPr>
              <w:fldChar w:fldCharType="separate"/>
            </w:r>
            <w:r>
              <w:rPr>
                <w:webHidden/>
              </w:rPr>
              <w:t>13</w:t>
            </w:r>
            <w:r>
              <w:rPr>
                <w:webHidden/>
              </w:rPr>
              <w:fldChar w:fldCharType="end"/>
            </w:r>
          </w:hyperlink>
        </w:p>
        <w:p w14:paraId="41E8BBE8" w14:textId="7CD84694" w:rsidR="000D5604" w:rsidRDefault="000D5604">
          <w:pPr>
            <w:pStyle w:val="TM2"/>
            <w:rPr>
              <w:rFonts w:asciiTheme="minorHAnsi" w:eastAsiaTheme="minorEastAsia" w:hAnsiTheme="minorHAnsi" w:cstheme="minorBidi"/>
              <w:b w:val="0"/>
              <w:smallCaps w:val="0"/>
              <w:kern w:val="2"/>
              <w:sz w:val="24"/>
              <w:szCs w:val="24"/>
              <w14:ligatures w14:val="standardContextual"/>
            </w:rPr>
          </w:pPr>
          <w:hyperlink w:anchor="_Toc216078354" w:history="1">
            <w:r w:rsidRPr="00A80155">
              <w:rPr>
                <w:rStyle w:val="Lienhypertexte"/>
              </w:rPr>
              <w:t>6.3 Modalités d’échanges</w:t>
            </w:r>
            <w:r>
              <w:rPr>
                <w:webHidden/>
              </w:rPr>
              <w:tab/>
            </w:r>
            <w:r>
              <w:rPr>
                <w:webHidden/>
              </w:rPr>
              <w:fldChar w:fldCharType="begin"/>
            </w:r>
            <w:r>
              <w:rPr>
                <w:webHidden/>
              </w:rPr>
              <w:instrText xml:space="preserve"> PAGEREF _Toc216078354 \h </w:instrText>
            </w:r>
            <w:r>
              <w:rPr>
                <w:webHidden/>
              </w:rPr>
            </w:r>
            <w:r>
              <w:rPr>
                <w:webHidden/>
              </w:rPr>
              <w:fldChar w:fldCharType="separate"/>
            </w:r>
            <w:r>
              <w:rPr>
                <w:webHidden/>
              </w:rPr>
              <w:t>13</w:t>
            </w:r>
            <w:r>
              <w:rPr>
                <w:webHidden/>
              </w:rPr>
              <w:fldChar w:fldCharType="end"/>
            </w:r>
          </w:hyperlink>
        </w:p>
        <w:p w14:paraId="187D9CEF" w14:textId="187DE95D" w:rsidR="000D5604" w:rsidRDefault="000D5604">
          <w:pPr>
            <w:pStyle w:val="TM2"/>
            <w:rPr>
              <w:rFonts w:asciiTheme="minorHAnsi" w:eastAsiaTheme="minorEastAsia" w:hAnsiTheme="minorHAnsi" w:cstheme="minorBidi"/>
              <w:b w:val="0"/>
              <w:smallCaps w:val="0"/>
              <w:kern w:val="2"/>
              <w:sz w:val="24"/>
              <w:szCs w:val="24"/>
              <w14:ligatures w14:val="standardContextual"/>
            </w:rPr>
          </w:pPr>
          <w:hyperlink w:anchor="_Toc216078355" w:history="1">
            <w:r w:rsidRPr="00A80155">
              <w:rPr>
                <w:rStyle w:val="Lienhypertexte"/>
              </w:rPr>
              <w:t>6.4 Commande de Lien NRO-PM</w:t>
            </w:r>
            <w:r>
              <w:rPr>
                <w:webHidden/>
              </w:rPr>
              <w:tab/>
            </w:r>
            <w:r>
              <w:rPr>
                <w:webHidden/>
              </w:rPr>
              <w:fldChar w:fldCharType="begin"/>
            </w:r>
            <w:r>
              <w:rPr>
                <w:webHidden/>
              </w:rPr>
              <w:instrText xml:space="preserve"> PAGEREF _Toc216078355 \h </w:instrText>
            </w:r>
            <w:r>
              <w:rPr>
                <w:webHidden/>
              </w:rPr>
            </w:r>
            <w:r>
              <w:rPr>
                <w:webHidden/>
              </w:rPr>
              <w:fldChar w:fldCharType="separate"/>
            </w:r>
            <w:r>
              <w:rPr>
                <w:webHidden/>
              </w:rPr>
              <w:t>13</w:t>
            </w:r>
            <w:r>
              <w:rPr>
                <w:webHidden/>
              </w:rPr>
              <w:fldChar w:fldCharType="end"/>
            </w:r>
          </w:hyperlink>
        </w:p>
        <w:p w14:paraId="25FA34A6" w14:textId="71D6817B" w:rsidR="000D5604" w:rsidRDefault="000D5604">
          <w:pPr>
            <w:pStyle w:val="TM2"/>
            <w:rPr>
              <w:rFonts w:asciiTheme="minorHAnsi" w:eastAsiaTheme="minorEastAsia" w:hAnsiTheme="minorHAnsi" w:cstheme="minorBidi"/>
              <w:b w:val="0"/>
              <w:smallCaps w:val="0"/>
              <w:kern w:val="2"/>
              <w:sz w:val="24"/>
              <w:szCs w:val="24"/>
              <w14:ligatures w14:val="standardContextual"/>
            </w:rPr>
          </w:pPr>
          <w:hyperlink w:anchor="_Toc216078356" w:history="1">
            <w:r w:rsidRPr="00A80155">
              <w:rPr>
                <w:rStyle w:val="Lienhypertexte"/>
              </w:rPr>
              <w:t>6.5 Mise à disposition du Lien NRO-PM</w:t>
            </w:r>
            <w:r>
              <w:rPr>
                <w:webHidden/>
              </w:rPr>
              <w:tab/>
            </w:r>
            <w:r>
              <w:rPr>
                <w:webHidden/>
              </w:rPr>
              <w:fldChar w:fldCharType="begin"/>
            </w:r>
            <w:r>
              <w:rPr>
                <w:webHidden/>
              </w:rPr>
              <w:instrText xml:space="preserve"> PAGEREF _Toc216078356 \h </w:instrText>
            </w:r>
            <w:r>
              <w:rPr>
                <w:webHidden/>
              </w:rPr>
            </w:r>
            <w:r>
              <w:rPr>
                <w:webHidden/>
              </w:rPr>
              <w:fldChar w:fldCharType="separate"/>
            </w:r>
            <w:r>
              <w:rPr>
                <w:webHidden/>
              </w:rPr>
              <w:t>14</w:t>
            </w:r>
            <w:r>
              <w:rPr>
                <w:webHidden/>
              </w:rPr>
              <w:fldChar w:fldCharType="end"/>
            </w:r>
          </w:hyperlink>
        </w:p>
        <w:p w14:paraId="0AC28426" w14:textId="1999A30D" w:rsidR="000D5604" w:rsidRDefault="000D5604">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216078357" w:history="1">
            <w:r w:rsidRPr="00A80155">
              <w:rPr>
                <w:rStyle w:val="Lienhypertexte"/>
                <w:noProof/>
              </w:rPr>
              <w:t>6.5.1 Délais de livraison des Liens NRO-PM à l’état « Planifié » ou « En Cours de Déploiement » à la réception de la commande</w:t>
            </w:r>
            <w:r>
              <w:rPr>
                <w:noProof/>
                <w:webHidden/>
              </w:rPr>
              <w:tab/>
            </w:r>
            <w:r>
              <w:rPr>
                <w:noProof/>
                <w:webHidden/>
              </w:rPr>
              <w:fldChar w:fldCharType="begin"/>
            </w:r>
            <w:r>
              <w:rPr>
                <w:noProof/>
                <w:webHidden/>
              </w:rPr>
              <w:instrText xml:space="preserve"> PAGEREF _Toc216078357 \h </w:instrText>
            </w:r>
            <w:r>
              <w:rPr>
                <w:noProof/>
                <w:webHidden/>
              </w:rPr>
            </w:r>
            <w:r>
              <w:rPr>
                <w:noProof/>
                <w:webHidden/>
              </w:rPr>
              <w:fldChar w:fldCharType="separate"/>
            </w:r>
            <w:r>
              <w:rPr>
                <w:noProof/>
                <w:webHidden/>
              </w:rPr>
              <w:t>14</w:t>
            </w:r>
            <w:r>
              <w:rPr>
                <w:noProof/>
                <w:webHidden/>
              </w:rPr>
              <w:fldChar w:fldCharType="end"/>
            </w:r>
          </w:hyperlink>
        </w:p>
        <w:p w14:paraId="63544FFD" w14:textId="40B7D70D" w:rsidR="000D5604" w:rsidRDefault="000D5604">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216078358" w:history="1">
            <w:r w:rsidRPr="00A80155">
              <w:rPr>
                <w:rStyle w:val="Lienhypertexte"/>
                <w:noProof/>
              </w:rPr>
              <w:t>6.5.2 Délais de livraison des Liens NRO-PM à l’état «</w:t>
            </w:r>
            <w:r w:rsidRPr="00A80155">
              <w:rPr>
                <w:rStyle w:val="Lienhypertexte"/>
                <w:rFonts w:cs="Calibri"/>
                <w:noProof/>
              </w:rPr>
              <w:t> </w:t>
            </w:r>
            <w:r w:rsidRPr="00A80155">
              <w:rPr>
                <w:rStyle w:val="Lienhypertexte"/>
                <w:noProof/>
              </w:rPr>
              <w:t>Déployé</w:t>
            </w:r>
            <w:r w:rsidRPr="00A80155">
              <w:rPr>
                <w:rStyle w:val="Lienhypertexte"/>
                <w:rFonts w:cs="Calibri"/>
                <w:noProof/>
              </w:rPr>
              <w:t> </w:t>
            </w:r>
            <w:r w:rsidRPr="00A80155">
              <w:rPr>
                <w:rStyle w:val="Lienhypertexte"/>
                <w:noProof/>
              </w:rPr>
              <w:t>» à la réception de la commande</w:t>
            </w:r>
            <w:r>
              <w:rPr>
                <w:noProof/>
                <w:webHidden/>
              </w:rPr>
              <w:tab/>
            </w:r>
            <w:r>
              <w:rPr>
                <w:noProof/>
                <w:webHidden/>
              </w:rPr>
              <w:fldChar w:fldCharType="begin"/>
            </w:r>
            <w:r>
              <w:rPr>
                <w:noProof/>
                <w:webHidden/>
              </w:rPr>
              <w:instrText xml:space="preserve"> PAGEREF _Toc216078358 \h </w:instrText>
            </w:r>
            <w:r>
              <w:rPr>
                <w:noProof/>
                <w:webHidden/>
              </w:rPr>
            </w:r>
            <w:r>
              <w:rPr>
                <w:noProof/>
                <w:webHidden/>
              </w:rPr>
              <w:fldChar w:fldCharType="separate"/>
            </w:r>
            <w:r>
              <w:rPr>
                <w:noProof/>
                <w:webHidden/>
              </w:rPr>
              <w:t>15</w:t>
            </w:r>
            <w:r>
              <w:rPr>
                <w:noProof/>
                <w:webHidden/>
              </w:rPr>
              <w:fldChar w:fldCharType="end"/>
            </w:r>
          </w:hyperlink>
        </w:p>
        <w:p w14:paraId="348D80DE" w14:textId="16222260" w:rsidR="000D5604" w:rsidRDefault="000D5604">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216078359" w:history="1">
            <w:r w:rsidRPr="00A80155">
              <w:rPr>
                <w:rStyle w:val="Lienhypertexte"/>
                <w:noProof/>
              </w:rPr>
              <w:t>6.5.3 Sans objet</w:t>
            </w:r>
            <w:r>
              <w:rPr>
                <w:noProof/>
                <w:webHidden/>
              </w:rPr>
              <w:tab/>
            </w:r>
            <w:r>
              <w:rPr>
                <w:noProof/>
                <w:webHidden/>
              </w:rPr>
              <w:fldChar w:fldCharType="begin"/>
            </w:r>
            <w:r>
              <w:rPr>
                <w:noProof/>
                <w:webHidden/>
              </w:rPr>
              <w:instrText xml:space="preserve"> PAGEREF _Toc216078359 \h </w:instrText>
            </w:r>
            <w:r>
              <w:rPr>
                <w:noProof/>
                <w:webHidden/>
              </w:rPr>
            </w:r>
            <w:r>
              <w:rPr>
                <w:noProof/>
                <w:webHidden/>
              </w:rPr>
              <w:fldChar w:fldCharType="separate"/>
            </w:r>
            <w:r>
              <w:rPr>
                <w:noProof/>
                <w:webHidden/>
              </w:rPr>
              <w:t>15</w:t>
            </w:r>
            <w:r>
              <w:rPr>
                <w:noProof/>
                <w:webHidden/>
              </w:rPr>
              <w:fldChar w:fldCharType="end"/>
            </w:r>
          </w:hyperlink>
        </w:p>
        <w:p w14:paraId="339583F7" w14:textId="6A3EA853" w:rsidR="000D5604" w:rsidRDefault="000D5604">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216078360" w:history="1">
            <w:r w:rsidRPr="00A80155">
              <w:rPr>
                <w:rStyle w:val="Lienhypertexte"/>
                <w:noProof/>
              </w:rPr>
              <w:t>6.5.4 Sans objet</w:t>
            </w:r>
            <w:r>
              <w:rPr>
                <w:noProof/>
                <w:webHidden/>
              </w:rPr>
              <w:tab/>
            </w:r>
            <w:r>
              <w:rPr>
                <w:noProof/>
                <w:webHidden/>
              </w:rPr>
              <w:fldChar w:fldCharType="begin"/>
            </w:r>
            <w:r>
              <w:rPr>
                <w:noProof/>
                <w:webHidden/>
              </w:rPr>
              <w:instrText xml:space="preserve"> PAGEREF _Toc216078360 \h </w:instrText>
            </w:r>
            <w:r>
              <w:rPr>
                <w:noProof/>
                <w:webHidden/>
              </w:rPr>
            </w:r>
            <w:r>
              <w:rPr>
                <w:noProof/>
                <w:webHidden/>
              </w:rPr>
              <w:fldChar w:fldCharType="separate"/>
            </w:r>
            <w:r>
              <w:rPr>
                <w:noProof/>
                <w:webHidden/>
              </w:rPr>
              <w:t>15</w:t>
            </w:r>
            <w:r>
              <w:rPr>
                <w:noProof/>
                <w:webHidden/>
              </w:rPr>
              <w:fldChar w:fldCharType="end"/>
            </w:r>
          </w:hyperlink>
        </w:p>
        <w:p w14:paraId="09F460DE" w14:textId="3AF09DBF" w:rsidR="000D5604" w:rsidRDefault="000D5604">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216078361" w:history="1">
            <w:r w:rsidRPr="00A80155">
              <w:rPr>
                <w:rStyle w:val="Lienhypertexte"/>
                <w:noProof/>
              </w:rPr>
              <w:t>6.5.5 Décalage de la Mise en Service Commerciale PM (MESC PM)</w:t>
            </w:r>
            <w:r>
              <w:rPr>
                <w:noProof/>
                <w:webHidden/>
              </w:rPr>
              <w:tab/>
            </w:r>
            <w:r>
              <w:rPr>
                <w:noProof/>
                <w:webHidden/>
              </w:rPr>
              <w:fldChar w:fldCharType="begin"/>
            </w:r>
            <w:r>
              <w:rPr>
                <w:noProof/>
                <w:webHidden/>
              </w:rPr>
              <w:instrText xml:space="preserve"> PAGEREF _Toc216078361 \h </w:instrText>
            </w:r>
            <w:r>
              <w:rPr>
                <w:noProof/>
                <w:webHidden/>
              </w:rPr>
            </w:r>
            <w:r>
              <w:rPr>
                <w:noProof/>
                <w:webHidden/>
              </w:rPr>
              <w:fldChar w:fldCharType="separate"/>
            </w:r>
            <w:r>
              <w:rPr>
                <w:noProof/>
                <w:webHidden/>
              </w:rPr>
              <w:t>15</w:t>
            </w:r>
            <w:r>
              <w:rPr>
                <w:noProof/>
                <w:webHidden/>
              </w:rPr>
              <w:fldChar w:fldCharType="end"/>
            </w:r>
          </w:hyperlink>
        </w:p>
        <w:p w14:paraId="7F34D8B8" w14:textId="2D38FBFF" w:rsidR="000D5604" w:rsidRDefault="000D5604">
          <w:pPr>
            <w:pStyle w:val="TM2"/>
            <w:rPr>
              <w:rFonts w:asciiTheme="minorHAnsi" w:eastAsiaTheme="minorEastAsia" w:hAnsiTheme="minorHAnsi" w:cstheme="minorBidi"/>
              <w:b w:val="0"/>
              <w:smallCaps w:val="0"/>
              <w:kern w:val="2"/>
              <w:sz w:val="24"/>
              <w:szCs w:val="24"/>
              <w14:ligatures w14:val="standardContextual"/>
            </w:rPr>
          </w:pPr>
          <w:hyperlink w:anchor="_Toc216078362" w:history="1">
            <w:r w:rsidRPr="00A80155">
              <w:rPr>
                <w:rStyle w:val="Lienhypertexte"/>
              </w:rPr>
              <w:t>6.6 Annulation d’une commande</w:t>
            </w:r>
            <w:r>
              <w:rPr>
                <w:webHidden/>
              </w:rPr>
              <w:tab/>
            </w:r>
            <w:r>
              <w:rPr>
                <w:webHidden/>
              </w:rPr>
              <w:fldChar w:fldCharType="begin"/>
            </w:r>
            <w:r>
              <w:rPr>
                <w:webHidden/>
              </w:rPr>
              <w:instrText xml:space="preserve"> PAGEREF _Toc216078362 \h </w:instrText>
            </w:r>
            <w:r>
              <w:rPr>
                <w:webHidden/>
              </w:rPr>
            </w:r>
            <w:r>
              <w:rPr>
                <w:webHidden/>
              </w:rPr>
              <w:fldChar w:fldCharType="separate"/>
            </w:r>
            <w:r>
              <w:rPr>
                <w:webHidden/>
              </w:rPr>
              <w:t>15</w:t>
            </w:r>
            <w:r>
              <w:rPr>
                <w:webHidden/>
              </w:rPr>
              <w:fldChar w:fldCharType="end"/>
            </w:r>
          </w:hyperlink>
        </w:p>
        <w:p w14:paraId="296B1444" w14:textId="649470FB" w:rsidR="000D5604" w:rsidRDefault="000D5604">
          <w:pPr>
            <w:pStyle w:val="TM2"/>
            <w:rPr>
              <w:rFonts w:asciiTheme="minorHAnsi" w:eastAsiaTheme="minorEastAsia" w:hAnsiTheme="minorHAnsi" w:cstheme="minorBidi"/>
              <w:b w:val="0"/>
              <w:smallCaps w:val="0"/>
              <w:kern w:val="2"/>
              <w:sz w:val="24"/>
              <w:szCs w:val="24"/>
              <w14:ligatures w14:val="standardContextual"/>
            </w:rPr>
          </w:pPr>
          <w:hyperlink w:anchor="_Toc216078363" w:history="1">
            <w:r w:rsidRPr="00A80155">
              <w:rPr>
                <w:rStyle w:val="Lienhypertexte"/>
              </w:rPr>
              <w:t>6.7 Résiliation d’une commande</w:t>
            </w:r>
            <w:r>
              <w:rPr>
                <w:webHidden/>
              </w:rPr>
              <w:tab/>
            </w:r>
            <w:r>
              <w:rPr>
                <w:webHidden/>
              </w:rPr>
              <w:fldChar w:fldCharType="begin"/>
            </w:r>
            <w:r>
              <w:rPr>
                <w:webHidden/>
              </w:rPr>
              <w:instrText xml:space="preserve"> PAGEREF _Toc216078363 \h </w:instrText>
            </w:r>
            <w:r>
              <w:rPr>
                <w:webHidden/>
              </w:rPr>
            </w:r>
            <w:r>
              <w:rPr>
                <w:webHidden/>
              </w:rPr>
              <w:fldChar w:fldCharType="separate"/>
            </w:r>
            <w:r>
              <w:rPr>
                <w:webHidden/>
              </w:rPr>
              <w:t>16</w:t>
            </w:r>
            <w:r>
              <w:rPr>
                <w:webHidden/>
              </w:rPr>
              <w:fldChar w:fldCharType="end"/>
            </w:r>
          </w:hyperlink>
        </w:p>
        <w:p w14:paraId="0BF52D47" w14:textId="1A45D779" w:rsidR="000D5604" w:rsidRDefault="000D5604">
          <w:pPr>
            <w:pStyle w:val="TM1"/>
            <w:rPr>
              <w:rFonts w:asciiTheme="minorHAnsi" w:eastAsiaTheme="minorEastAsia" w:hAnsiTheme="minorHAnsi" w:cstheme="minorBidi"/>
              <w:b w:val="0"/>
              <w:bCs w:val="0"/>
              <w:caps w:val="0"/>
              <w:kern w:val="2"/>
              <w:sz w:val="24"/>
              <w:szCs w:val="24"/>
              <w14:ligatures w14:val="standardContextual"/>
            </w:rPr>
          </w:pPr>
          <w:hyperlink w:anchor="_Toc216078364" w:history="1">
            <w:r w:rsidRPr="00A80155">
              <w:rPr>
                <w:rStyle w:val="Lienhypertexte"/>
              </w:rPr>
              <w:t>article 7 - Mise à disposition d’une Ligne FTTH</w:t>
            </w:r>
            <w:r>
              <w:rPr>
                <w:webHidden/>
              </w:rPr>
              <w:tab/>
            </w:r>
            <w:r>
              <w:rPr>
                <w:webHidden/>
              </w:rPr>
              <w:fldChar w:fldCharType="begin"/>
            </w:r>
            <w:r>
              <w:rPr>
                <w:webHidden/>
              </w:rPr>
              <w:instrText xml:space="preserve"> PAGEREF _Toc216078364 \h </w:instrText>
            </w:r>
            <w:r>
              <w:rPr>
                <w:webHidden/>
              </w:rPr>
            </w:r>
            <w:r>
              <w:rPr>
                <w:webHidden/>
              </w:rPr>
              <w:fldChar w:fldCharType="separate"/>
            </w:r>
            <w:r>
              <w:rPr>
                <w:webHidden/>
              </w:rPr>
              <w:t>16</w:t>
            </w:r>
            <w:r>
              <w:rPr>
                <w:webHidden/>
              </w:rPr>
              <w:fldChar w:fldCharType="end"/>
            </w:r>
          </w:hyperlink>
        </w:p>
        <w:p w14:paraId="57D6B596" w14:textId="25934090" w:rsidR="000D5604" w:rsidRDefault="000D5604">
          <w:pPr>
            <w:pStyle w:val="TM2"/>
            <w:rPr>
              <w:rFonts w:asciiTheme="minorHAnsi" w:eastAsiaTheme="minorEastAsia" w:hAnsiTheme="minorHAnsi" w:cstheme="minorBidi"/>
              <w:b w:val="0"/>
              <w:smallCaps w:val="0"/>
              <w:kern w:val="2"/>
              <w:sz w:val="24"/>
              <w:szCs w:val="24"/>
              <w14:ligatures w14:val="standardContextual"/>
            </w:rPr>
          </w:pPr>
          <w:hyperlink w:anchor="_Toc216078365" w:history="1">
            <w:r w:rsidRPr="00A80155">
              <w:rPr>
                <w:rStyle w:val="Lienhypertexte"/>
              </w:rPr>
              <w:t>7.1 Prérequis</w:t>
            </w:r>
            <w:r>
              <w:rPr>
                <w:webHidden/>
              </w:rPr>
              <w:tab/>
            </w:r>
            <w:r>
              <w:rPr>
                <w:webHidden/>
              </w:rPr>
              <w:fldChar w:fldCharType="begin"/>
            </w:r>
            <w:r>
              <w:rPr>
                <w:webHidden/>
              </w:rPr>
              <w:instrText xml:space="preserve"> PAGEREF _Toc216078365 \h </w:instrText>
            </w:r>
            <w:r>
              <w:rPr>
                <w:webHidden/>
              </w:rPr>
            </w:r>
            <w:r>
              <w:rPr>
                <w:webHidden/>
              </w:rPr>
              <w:fldChar w:fldCharType="separate"/>
            </w:r>
            <w:r>
              <w:rPr>
                <w:webHidden/>
              </w:rPr>
              <w:t>16</w:t>
            </w:r>
            <w:r>
              <w:rPr>
                <w:webHidden/>
              </w:rPr>
              <w:fldChar w:fldCharType="end"/>
            </w:r>
          </w:hyperlink>
        </w:p>
        <w:p w14:paraId="63012F8E" w14:textId="07367D54" w:rsidR="000D5604" w:rsidRDefault="000D5604">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216078366" w:history="1">
            <w:r w:rsidRPr="00A80155">
              <w:rPr>
                <w:rStyle w:val="Lienhypertexte"/>
                <w:noProof/>
              </w:rPr>
              <w:t>7.1.1 Prévisions de commande dans le cas de construction du Câblage Client Final ou de construction de Câblage BRAM par l’Opérateur d’Immeuble</w:t>
            </w:r>
            <w:r>
              <w:rPr>
                <w:noProof/>
                <w:webHidden/>
              </w:rPr>
              <w:tab/>
            </w:r>
            <w:r>
              <w:rPr>
                <w:noProof/>
                <w:webHidden/>
              </w:rPr>
              <w:fldChar w:fldCharType="begin"/>
            </w:r>
            <w:r>
              <w:rPr>
                <w:noProof/>
                <w:webHidden/>
              </w:rPr>
              <w:instrText xml:space="preserve"> PAGEREF _Toc216078366 \h </w:instrText>
            </w:r>
            <w:r>
              <w:rPr>
                <w:noProof/>
                <w:webHidden/>
              </w:rPr>
            </w:r>
            <w:r>
              <w:rPr>
                <w:noProof/>
                <w:webHidden/>
              </w:rPr>
              <w:fldChar w:fldCharType="separate"/>
            </w:r>
            <w:r>
              <w:rPr>
                <w:noProof/>
                <w:webHidden/>
              </w:rPr>
              <w:t>16</w:t>
            </w:r>
            <w:r>
              <w:rPr>
                <w:noProof/>
                <w:webHidden/>
              </w:rPr>
              <w:fldChar w:fldCharType="end"/>
            </w:r>
          </w:hyperlink>
        </w:p>
        <w:p w14:paraId="3F8A4249" w14:textId="5E0CAC21" w:rsidR="000D5604" w:rsidRDefault="000D5604">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216078367" w:history="1">
            <w:r w:rsidRPr="00A80155">
              <w:rPr>
                <w:rStyle w:val="Lienhypertexte"/>
                <w:noProof/>
              </w:rPr>
              <w:t>7.1.2 Prise de rendez-vous dans le cas de construction du Câblage Client Final par l’Opérateur d’Immeuble</w:t>
            </w:r>
            <w:r>
              <w:rPr>
                <w:noProof/>
                <w:webHidden/>
              </w:rPr>
              <w:tab/>
            </w:r>
            <w:r>
              <w:rPr>
                <w:noProof/>
                <w:webHidden/>
              </w:rPr>
              <w:fldChar w:fldCharType="begin"/>
            </w:r>
            <w:r>
              <w:rPr>
                <w:noProof/>
                <w:webHidden/>
              </w:rPr>
              <w:instrText xml:space="preserve"> PAGEREF _Toc216078367 \h </w:instrText>
            </w:r>
            <w:r>
              <w:rPr>
                <w:noProof/>
                <w:webHidden/>
              </w:rPr>
            </w:r>
            <w:r>
              <w:rPr>
                <w:noProof/>
                <w:webHidden/>
              </w:rPr>
              <w:fldChar w:fldCharType="separate"/>
            </w:r>
            <w:r>
              <w:rPr>
                <w:noProof/>
                <w:webHidden/>
              </w:rPr>
              <w:t>17</w:t>
            </w:r>
            <w:r>
              <w:rPr>
                <w:noProof/>
                <w:webHidden/>
              </w:rPr>
              <w:fldChar w:fldCharType="end"/>
            </w:r>
          </w:hyperlink>
        </w:p>
        <w:p w14:paraId="361DD358" w14:textId="1EF03C72" w:rsidR="000D5604" w:rsidRDefault="000D5604">
          <w:pPr>
            <w:pStyle w:val="TM4"/>
            <w:tabs>
              <w:tab w:val="right" w:leader="dot" w:pos="9736"/>
            </w:tabs>
            <w:rPr>
              <w:rFonts w:eastAsiaTheme="minorEastAsia" w:cstheme="minorBidi"/>
              <w:noProof/>
              <w:kern w:val="2"/>
              <w:sz w:val="24"/>
              <w:szCs w:val="24"/>
              <w14:ligatures w14:val="standardContextual"/>
            </w:rPr>
          </w:pPr>
          <w:hyperlink w:anchor="_Toc216078368" w:history="1">
            <w:r w:rsidRPr="00A80155">
              <w:rPr>
                <w:rStyle w:val="Lienhypertexte"/>
                <w:noProof/>
              </w:rPr>
              <w:t>7.1.2.1 Prise de rendez-vous par l’Opérateur avec e-RDV</w:t>
            </w:r>
            <w:r>
              <w:rPr>
                <w:noProof/>
                <w:webHidden/>
              </w:rPr>
              <w:tab/>
            </w:r>
            <w:r>
              <w:rPr>
                <w:noProof/>
                <w:webHidden/>
              </w:rPr>
              <w:fldChar w:fldCharType="begin"/>
            </w:r>
            <w:r>
              <w:rPr>
                <w:noProof/>
                <w:webHidden/>
              </w:rPr>
              <w:instrText xml:space="preserve"> PAGEREF _Toc216078368 \h </w:instrText>
            </w:r>
            <w:r>
              <w:rPr>
                <w:noProof/>
                <w:webHidden/>
              </w:rPr>
            </w:r>
            <w:r>
              <w:rPr>
                <w:noProof/>
                <w:webHidden/>
              </w:rPr>
              <w:fldChar w:fldCharType="separate"/>
            </w:r>
            <w:r>
              <w:rPr>
                <w:noProof/>
                <w:webHidden/>
              </w:rPr>
              <w:t>17</w:t>
            </w:r>
            <w:r>
              <w:rPr>
                <w:noProof/>
                <w:webHidden/>
              </w:rPr>
              <w:fldChar w:fldCharType="end"/>
            </w:r>
          </w:hyperlink>
        </w:p>
        <w:p w14:paraId="3141B53B" w14:textId="4BE67D23" w:rsidR="000D5604" w:rsidRDefault="000D5604">
          <w:pPr>
            <w:pStyle w:val="TM4"/>
            <w:tabs>
              <w:tab w:val="right" w:leader="dot" w:pos="9736"/>
            </w:tabs>
            <w:rPr>
              <w:rFonts w:eastAsiaTheme="minorEastAsia" w:cstheme="minorBidi"/>
              <w:noProof/>
              <w:kern w:val="2"/>
              <w:sz w:val="24"/>
              <w:szCs w:val="24"/>
              <w14:ligatures w14:val="standardContextual"/>
            </w:rPr>
          </w:pPr>
          <w:hyperlink w:anchor="_Toc216078369" w:history="1">
            <w:r w:rsidRPr="00A80155">
              <w:rPr>
                <w:rStyle w:val="Lienhypertexte"/>
                <w:noProof/>
              </w:rPr>
              <w:t>7.1.2.2 Prise de rendez-vous par l’Opérateur sans utiliser e-RDV</w:t>
            </w:r>
            <w:r>
              <w:rPr>
                <w:noProof/>
                <w:webHidden/>
              </w:rPr>
              <w:tab/>
            </w:r>
            <w:r>
              <w:rPr>
                <w:noProof/>
                <w:webHidden/>
              </w:rPr>
              <w:fldChar w:fldCharType="begin"/>
            </w:r>
            <w:r>
              <w:rPr>
                <w:noProof/>
                <w:webHidden/>
              </w:rPr>
              <w:instrText xml:space="preserve"> PAGEREF _Toc216078369 \h </w:instrText>
            </w:r>
            <w:r>
              <w:rPr>
                <w:noProof/>
                <w:webHidden/>
              </w:rPr>
            </w:r>
            <w:r>
              <w:rPr>
                <w:noProof/>
                <w:webHidden/>
              </w:rPr>
              <w:fldChar w:fldCharType="separate"/>
            </w:r>
            <w:r>
              <w:rPr>
                <w:noProof/>
                <w:webHidden/>
              </w:rPr>
              <w:t>17</w:t>
            </w:r>
            <w:r>
              <w:rPr>
                <w:noProof/>
                <w:webHidden/>
              </w:rPr>
              <w:fldChar w:fldCharType="end"/>
            </w:r>
          </w:hyperlink>
        </w:p>
        <w:p w14:paraId="40D25F3E" w14:textId="26A574CB" w:rsidR="000D5604" w:rsidRDefault="000D5604">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216078370" w:history="1">
            <w:r w:rsidRPr="00A80155">
              <w:rPr>
                <w:rStyle w:val="Lienhypertexte"/>
                <w:noProof/>
              </w:rPr>
              <w:t>7.1.3 Spécifications techniques relatives au repérage des fibres en provenance de son réseau au PM dans le cas de construction du Câblage Client Final ou de Câblage BRAM par l’Opérateur d’Immeuble</w:t>
            </w:r>
            <w:r>
              <w:rPr>
                <w:noProof/>
                <w:webHidden/>
              </w:rPr>
              <w:tab/>
            </w:r>
            <w:r>
              <w:rPr>
                <w:noProof/>
                <w:webHidden/>
              </w:rPr>
              <w:fldChar w:fldCharType="begin"/>
            </w:r>
            <w:r>
              <w:rPr>
                <w:noProof/>
                <w:webHidden/>
              </w:rPr>
              <w:instrText xml:space="preserve"> PAGEREF _Toc216078370 \h </w:instrText>
            </w:r>
            <w:r>
              <w:rPr>
                <w:noProof/>
                <w:webHidden/>
              </w:rPr>
            </w:r>
            <w:r>
              <w:rPr>
                <w:noProof/>
                <w:webHidden/>
              </w:rPr>
              <w:fldChar w:fldCharType="separate"/>
            </w:r>
            <w:r>
              <w:rPr>
                <w:noProof/>
                <w:webHidden/>
              </w:rPr>
              <w:t>18</w:t>
            </w:r>
            <w:r>
              <w:rPr>
                <w:noProof/>
                <w:webHidden/>
              </w:rPr>
              <w:fldChar w:fldCharType="end"/>
            </w:r>
          </w:hyperlink>
        </w:p>
        <w:p w14:paraId="619C99F3" w14:textId="6B1C50EB" w:rsidR="000D5604" w:rsidRDefault="000D5604">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216078371" w:history="1">
            <w:r w:rsidRPr="00A80155">
              <w:rPr>
                <w:rStyle w:val="Lienhypertexte"/>
                <w:noProof/>
              </w:rPr>
              <w:t>7.1.4 Sans objet</w:t>
            </w:r>
            <w:r>
              <w:rPr>
                <w:noProof/>
                <w:webHidden/>
              </w:rPr>
              <w:tab/>
            </w:r>
            <w:r>
              <w:rPr>
                <w:noProof/>
                <w:webHidden/>
              </w:rPr>
              <w:fldChar w:fldCharType="begin"/>
            </w:r>
            <w:r>
              <w:rPr>
                <w:noProof/>
                <w:webHidden/>
              </w:rPr>
              <w:instrText xml:space="preserve"> PAGEREF _Toc216078371 \h </w:instrText>
            </w:r>
            <w:r>
              <w:rPr>
                <w:noProof/>
                <w:webHidden/>
              </w:rPr>
            </w:r>
            <w:r>
              <w:rPr>
                <w:noProof/>
                <w:webHidden/>
              </w:rPr>
              <w:fldChar w:fldCharType="separate"/>
            </w:r>
            <w:r>
              <w:rPr>
                <w:noProof/>
                <w:webHidden/>
              </w:rPr>
              <w:t>18</w:t>
            </w:r>
            <w:r>
              <w:rPr>
                <w:noProof/>
                <w:webHidden/>
              </w:rPr>
              <w:fldChar w:fldCharType="end"/>
            </w:r>
          </w:hyperlink>
        </w:p>
        <w:p w14:paraId="4FCAE39B" w14:textId="53CE0791" w:rsidR="000D5604" w:rsidRDefault="000D5604">
          <w:pPr>
            <w:pStyle w:val="TM2"/>
            <w:rPr>
              <w:rFonts w:asciiTheme="minorHAnsi" w:eastAsiaTheme="minorEastAsia" w:hAnsiTheme="minorHAnsi" w:cstheme="minorBidi"/>
              <w:b w:val="0"/>
              <w:smallCaps w:val="0"/>
              <w:kern w:val="2"/>
              <w:sz w:val="24"/>
              <w:szCs w:val="24"/>
              <w14:ligatures w14:val="standardContextual"/>
            </w:rPr>
          </w:pPr>
          <w:hyperlink w:anchor="_Toc216078372" w:history="1">
            <w:r w:rsidRPr="00A80155">
              <w:rPr>
                <w:rStyle w:val="Lienhypertexte"/>
              </w:rPr>
              <w:t>7.2 Modalités d’échanges</w:t>
            </w:r>
            <w:r>
              <w:rPr>
                <w:webHidden/>
              </w:rPr>
              <w:tab/>
            </w:r>
            <w:r>
              <w:rPr>
                <w:webHidden/>
              </w:rPr>
              <w:fldChar w:fldCharType="begin"/>
            </w:r>
            <w:r>
              <w:rPr>
                <w:webHidden/>
              </w:rPr>
              <w:instrText xml:space="preserve"> PAGEREF _Toc216078372 \h </w:instrText>
            </w:r>
            <w:r>
              <w:rPr>
                <w:webHidden/>
              </w:rPr>
            </w:r>
            <w:r>
              <w:rPr>
                <w:webHidden/>
              </w:rPr>
              <w:fldChar w:fldCharType="separate"/>
            </w:r>
            <w:r>
              <w:rPr>
                <w:webHidden/>
              </w:rPr>
              <w:t>18</w:t>
            </w:r>
            <w:r>
              <w:rPr>
                <w:webHidden/>
              </w:rPr>
              <w:fldChar w:fldCharType="end"/>
            </w:r>
          </w:hyperlink>
        </w:p>
        <w:p w14:paraId="358A9377" w14:textId="38F303FF" w:rsidR="000D5604" w:rsidRDefault="000D5604">
          <w:pPr>
            <w:pStyle w:val="TM2"/>
            <w:rPr>
              <w:rFonts w:asciiTheme="minorHAnsi" w:eastAsiaTheme="minorEastAsia" w:hAnsiTheme="minorHAnsi" w:cstheme="minorBidi"/>
              <w:b w:val="0"/>
              <w:smallCaps w:val="0"/>
              <w:kern w:val="2"/>
              <w:sz w:val="24"/>
              <w:szCs w:val="24"/>
              <w14:ligatures w14:val="standardContextual"/>
            </w:rPr>
          </w:pPr>
          <w:hyperlink w:anchor="_Toc216078373" w:history="1">
            <w:r w:rsidRPr="00A80155">
              <w:rPr>
                <w:rStyle w:val="Lienhypertexte"/>
              </w:rPr>
              <w:t>7.3 Traitement d’une commande de mise à disposition d’une Ligne FTTH avec Câblage Client Final</w:t>
            </w:r>
            <w:r>
              <w:rPr>
                <w:webHidden/>
              </w:rPr>
              <w:tab/>
            </w:r>
            <w:r>
              <w:rPr>
                <w:webHidden/>
              </w:rPr>
              <w:fldChar w:fldCharType="begin"/>
            </w:r>
            <w:r>
              <w:rPr>
                <w:webHidden/>
              </w:rPr>
              <w:instrText xml:space="preserve"> PAGEREF _Toc216078373 \h </w:instrText>
            </w:r>
            <w:r>
              <w:rPr>
                <w:webHidden/>
              </w:rPr>
            </w:r>
            <w:r>
              <w:rPr>
                <w:webHidden/>
              </w:rPr>
              <w:fldChar w:fldCharType="separate"/>
            </w:r>
            <w:r>
              <w:rPr>
                <w:webHidden/>
              </w:rPr>
              <w:t>19</w:t>
            </w:r>
            <w:r>
              <w:rPr>
                <w:webHidden/>
              </w:rPr>
              <w:fldChar w:fldCharType="end"/>
            </w:r>
          </w:hyperlink>
        </w:p>
        <w:p w14:paraId="20481420" w14:textId="6EB41D9E" w:rsidR="000D5604" w:rsidRDefault="000D5604">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216078374" w:history="1">
            <w:r w:rsidRPr="00A80155">
              <w:rPr>
                <w:rStyle w:val="Lienhypertexte"/>
                <w:noProof/>
              </w:rPr>
              <w:t>7.3.1 Commande</w:t>
            </w:r>
            <w:r>
              <w:rPr>
                <w:noProof/>
                <w:webHidden/>
              </w:rPr>
              <w:tab/>
            </w:r>
            <w:r>
              <w:rPr>
                <w:noProof/>
                <w:webHidden/>
              </w:rPr>
              <w:fldChar w:fldCharType="begin"/>
            </w:r>
            <w:r>
              <w:rPr>
                <w:noProof/>
                <w:webHidden/>
              </w:rPr>
              <w:instrText xml:space="preserve"> PAGEREF _Toc216078374 \h </w:instrText>
            </w:r>
            <w:r>
              <w:rPr>
                <w:noProof/>
                <w:webHidden/>
              </w:rPr>
            </w:r>
            <w:r>
              <w:rPr>
                <w:noProof/>
                <w:webHidden/>
              </w:rPr>
              <w:fldChar w:fldCharType="separate"/>
            </w:r>
            <w:r>
              <w:rPr>
                <w:noProof/>
                <w:webHidden/>
              </w:rPr>
              <w:t>19</w:t>
            </w:r>
            <w:r>
              <w:rPr>
                <w:noProof/>
                <w:webHidden/>
              </w:rPr>
              <w:fldChar w:fldCharType="end"/>
            </w:r>
          </w:hyperlink>
        </w:p>
        <w:p w14:paraId="0838C594" w14:textId="70322CB0" w:rsidR="000D5604" w:rsidRDefault="000D5604">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216078375" w:history="1">
            <w:r w:rsidRPr="00A80155">
              <w:rPr>
                <w:rStyle w:val="Lienhypertexte"/>
                <w:noProof/>
              </w:rPr>
              <w:t>7.3.2 Compte-rendu de commande</w:t>
            </w:r>
            <w:r>
              <w:rPr>
                <w:noProof/>
                <w:webHidden/>
              </w:rPr>
              <w:tab/>
            </w:r>
            <w:r>
              <w:rPr>
                <w:noProof/>
                <w:webHidden/>
              </w:rPr>
              <w:fldChar w:fldCharType="begin"/>
            </w:r>
            <w:r>
              <w:rPr>
                <w:noProof/>
                <w:webHidden/>
              </w:rPr>
              <w:instrText xml:space="preserve"> PAGEREF _Toc216078375 \h </w:instrText>
            </w:r>
            <w:r>
              <w:rPr>
                <w:noProof/>
                <w:webHidden/>
              </w:rPr>
            </w:r>
            <w:r>
              <w:rPr>
                <w:noProof/>
                <w:webHidden/>
              </w:rPr>
              <w:fldChar w:fldCharType="separate"/>
            </w:r>
            <w:r>
              <w:rPr>
                <w:noProof/>
                <w:webHidden/>
              </w:rPr>
              <w:t>19</w:t>
            </w:r>
            <w:r>
              <w:rPr>
                <w:noProof/>
                <w:webHidden/>
              </w:rPr>
              <w:fldChar w:fldCharType="end"/>
            </w:r>
          </w:hyperlink>
        </w:p>
        <w:p w14:paraId="050069DA" w14:textId="4524D28C" w:rsidR="000D5604" w:rsidRDefault="000D5604">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216078376" w:history="1">
            <w:r w:rsidRPr="00A80155">
              <w:rPr>
                <w:rStyle w:val="Lienhypertexte"/>
                <w:noProof/>
              </w:rPr>
              <w:t>7.3.3 Mise à disposition de la Ligne FTTH avec Câblage Client Final</w:t>
            </w:r>
            <w:r>
              <w:rPr>
                <w:noProof/>
                <w:webHidden/>
              </w:rPr>
              <w:tab/>
            </w:r>
            <w:r>
              <w:rPr>
                <w:noProof/>
                <w:webHidden/>
              </w:rPr>
              <w:fldChar w:fldCharType="begin"/>
            </w:r>
            <w:r>
              <w:rPr>
                <w:noProof/>
                <w:webHidden/>
              </w:rPr>
              <w:instrText xml:space="preserve"> PAGEREF _Toc216078376 \h </w:instrText>
            </w:r>
            <w:r>
              <w:rPr>
                <w:noProof/>
                <w:webHidden/>
              </w:rPr>
            </w:r>
            <w:r>
              <w:rPr>
                <w:noProof/>
                <w:webHidden/>
              </w:rPr>
              <w:fldChar w:fldCharType="separate"/>
            </w:r>
            <w:r>
              <w:rPr>
                <w:noProof/>
                <w:webHidden/>
              </w:rPr>
              <w:t>20</w:t>
            </w:r>
            <w:r>
              <w:rPr>
                <w:noProof/>
                <w:webHidden/>
              </w:rPr>
              <w:fldChar w:fldCharType="end"/>
            </w:r>
          </w:hyperlink>
        </w:p>
        <w:p w14:paraId="7BE994AD" w14:textId="24DF138D" w:rsidR="000D5604" w:rsidRDefault="000D5604">
          <w:pPr>
            <w:pStyle w:val="TM4"/>
            <w:tabs>
              <w:tab w:val="right" w:leader="dot" w:pos="9736"/>
            </w:tabs>
            <w:rPr>
              <w:rFonts w:eastAsiaTheme="minorEastAsia" w:cstheme="minorBidi"/>
              <w:noProof/>
              <w:kern w:val="2"/>
              <w:sz w:val="24"/>
              <w:szCs w:val="24"/>
              <w14:ligatures w14:val="standardContextual"/>
            </w:rPr>
          </w:pPr>
          <w:hyperlink w:anchor="_Toc216078377" w:history="1">
            <w:r w:rsidRPr="00A80155">
              <w:rPr>
                <w:rStyle w:val="Lienhypertexte"/>
                <w:noProof/>
              </w:rPr>
              <w:t>7.3.3.1 En cas de Câblage Client Final existant avec référence de Ligne FTTH</w:t>
            </w:r>
            <w:r>
              <w:rPr>
                <w:noProof/>
                <w:webHidden/>
              </w:rPr>
              <w:tab/>
            </w:r>
            <w:r>
              <w:rPr>
                <w:noProof/>
                <w:webHidden/>
              </w:rPr>
              <w:fldChar w:fldCharType="begin"/>
            </w:r>
            <w:r>
              <w:rPr>
                <w:noProof/>
                <w:webHidden/>
              </w:rPr>
              <w:instrText xml:space="preserve"> PAGEREF _Toc216078377 \h </w:instrText>
            </w:r>
            <w:r>
              <w:rPr>
                <w:noProof/>
                <w:webHidden/>
              </w:rPr>
            </w:r>
            <w:r>
              <w:rPr>
                <w:noProof/>
                <w:webHidden/>
              </w:rPr>
              <w:fldChar w:fldCharType="separate"/>
            </w:r>
            <w:r>
              <w:rPr>
                <w:noProof/>
                <w:webHidden/>
              </w:rPr>
              <w:t>20</w:t>
            </w:r>
            <w:r>
              <w:rPr>
                <w:noProof/>
                <w:webHidden/>
              </w:rPr>
              <w:fldChar w:fldCharType="end"/>
            </w:r>
          </w:hyperlink>
        </w:p>
        <w:p w14:paraId="4AF9B1CD" w14:textId="5174C164" w:rsidR="000D5604" w:rsidRDefault="000D5604">
          <w:pPr>
            <w:pStyle w:val="TM4"/>
            <w:tabs>
              <w:tab w:val="right" w:leader="dot" w:pos="9736"/>
            </w:tabs>
            <w:rPr>
              <w:rFonts w:eastAsiaTheme="minorEastAsia" w:cstheme="minorBidi"/>
              <w:noProof/>
              <w:kern w:val="2"/>
              <w:sz w:val="24"/>
              <w:szCs w:val="24"/>
              <w14:ligatures w14:val="standardContextual"/>
            </w:rPr>
          </w:pPr>
          <w:hyperlink w:anchor="_Toc216078378" w:history="1">
            <w:r w:rsidRPr="00A80155">
              <w:rPr>
                <w:rStyle w:val="Lienhypertexte"/>
                <w:noProof/>
              </w:rPr>
              <w:t>7.3.3.2 En cas de construction du Câblage Client Final par l’Opérateur</w:t>
            </w:r>
            <w:r>
              <w:rPr>
                <w:noProof/>
                <w:webHidden/>
              </w:rPr>
              <w:tab/>
            </w:r>
            <w:r>
              <w:rPr>
                <w:noProof/>
                <w:webHidden/>
              </w:rPr>
              <w:fldChar w:fldCharType="begin"/>
            </w:r>
            <w:r>
              <w:rPr>
                <w:noProof/>
                <w:webHidden/>
              </w:rPr>
              <w:instrText xml:space="preserve"> PAGEREF _Toc216078378 \h </w:instrText>
            </w:r>
            <w:r>
              <w:rPr>
                <w:noProof/>
                <w:webHidden/>
              </w:rPr>
            </w:r>
            <w:r>
              <w:rPr>
                <w:noProof/>
                <w:webHidden/>
              </w:rPr>
              <w:fldChar w:fldCharType="separate"/>
            </w:r>
            <w:r>
              <w:rPr>
                <w:noProof/>
                <w:webHidden/>
              </w:rPr>
              <w:t>21</w:t>
            </w:r>
            <w:r>
              <w:rPr>
                <w:noProof/>
                <w:webHidden/>
              </w:rPr>
              <w:fldChar w:fldCharType="end"/>
            </w:r>
          </w:hyperlink>
        </w:p>
        <w:p w14:paraId="6826D02D" w14:textId="3D449CF9" w:rsidR="000D5604" w:rsidRDefault="000D5604">
          <w:pPr>
            <w:pStyle w:val="TM4"/>
            <w:tabs>
              <w:tab w:val="right" w:leader="dot" w:pos="9736"/>
            </w:tabs>
            <w:rPr>
              <w:rFonts w:eastAsiaTheme="minorEastAsia" w:cstheme="minorBidi"/>
              <w:noProof/>
              <w:kern w:val="2"/>
              <w:sz w:val="24"/>
              <w:szCs w:val="24"/>
              <w14:ligatures w14:val="standardContextual"/>
            </w:rPr>
          </w:pPr>
          <w:hyperlink w:anchor="_Toc216078379" w:history="1">
            <w:r w:rsidRPr="00A80155">
              <w:rPr>
                <w:rStyle w:val="Lienhypertexte"/>
                <w:noProof/>
              </w:rPr>
              <w:t>7.3.3.3 En cas de construction du Câblage Client Final par l’Opérateur d’Immeuble</w:t>
            </w:r>
            <w:r>
              <w:rPr>
                <w:noProof/>
                <w:webHidden/>
              </w:rPr>
              <w:tab/>
            </w:r>
            <w:r>
              <w:rPr>
                <w:noProof/>
                <w:webHidden/>
              </w:rPr>
              <w:fldChar w:fldCharType="begin"/>
            </w:r>
            <w:r>
              <w:rPr>
                <w:noProof/>
                <w:webHidden/>
              </w:rPr>
              <w:instrText xml:space="preserve"> PAGEREF _Toc216078379 \h </w:instrText>
            </w:r>
            <w:r>
              <w:rPr>
                <w:noProof/>
                <w:webHidden/>
              </w:rPr>
            </w:r>
            <w:r>
              <w:rPr>
                <w:noProof/>
                <w:webHidden/>
              </w:rPr>
              <w:fldChar w:fldCharType="separate"/>
            </w:r>
            <w:r>
              <w:rPr>
                <w:noProof/>
                <w:webHidden/>
              </w:rPr>
              <w:t>22</w:t>
            </w:r>
            <w:r>
              <w:rPr>
                <w:noProof/>
                <w:webHidden/>
              </w:rPr>
              <w:fldChar w:fldCharType="end"/>
            </w:r>
          </w:hyperlink>
        </w:p>
        <w:p w14:paraId="340D2BDC" w14:textId="1427D854" w:rsidR="000D5604" w:rsidRDefault="000D5604">
          <w:pPr>
            <w:pStyle w:val="TM4"/>
            <w:tabs>
              <w:tab w:val="right" w:leader="dot" w:pos="9736"/>
            </w:tabs>
            <w:rPr>
              <w:rFonts w:eastAsiaTheme="minorEastAsia" w:cstheme="minorBidi"/>
              <w:noProof/>
              <w:kern w:val="2"/>
              <w:sz w:val="24"/>
              <w:szCs w:val="24"/>
              <w14:ligatures w14:val="standardContextual"/>
            </w:rPr>
          </w:pPr>
          <w:hyperlink w:anchor="_Toc216078380" w:history="1">
            <w:r w:rsidRPr="00A80155">
              <w:rPr>
                <w:rStyle w:val="Lienhypertexte"/>
                <w:noProof/>
              </w:rPr>
              <w:t>7.3.3.4 En cas de Câblage Client Final existant sans référence de Ligne FTTH</w:t>
            </w:r>
            <w:r>
              <w:rPr>
                <w:noProof/>
                <w:webHidden/>
              </w:rPr>
              <w:tab/>
            </w:r>
            <w:r>
              <w:rPr>
                <w:noProof/>
                <w:webHidden/>
              </w:rPr>
              <w:fldChar w:fldCharType="begin"/>
            </w:r>
            <w:r>
              <w:rPr>
                <w:noProof/>
                <w:webHidden/>
              </w:rPr>
              <w:instrText xml:space="preserve"> PAGEREF _Toc216078380 \h </w:instrText>
            </w:r>
            <w:r>
              <w:rPr>
                <w:noProof/>
                <w:webHidden/>
              </w:rPr>
            </w:r>
            <w:r>
              <w:rPr>
                <w:noProof/>
                <w:webHidden/>
              </w:rPr>
              <w:fldChar w:fldCharType="separate"/>
            </w:r>
            <w:r>
              <w:rPr>
                <w:noProof/>
                <w:webHidden/>
              </w:rPr>
              <w:t>24</w:t>
            </w:r>
            <w:r>
              <w:rPr>
                <w:noProof/>
                <w:webHidden/>
              </w:rPr>
              <w:fldChar w:fldCharType="end"/>
            </w:r>
          </w:hyperlink>
        </w:p>
        <w:p w14:paraId="785864C5" w14:textId="1AFE932E" w:rsidR="000D5604" w:rsidRDefault="000D5604">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216078381" w:history="1">
            <w:r w:rsidRPr="00A80155">
              <w:rPr>
                <w:rStyle w:val="Lienhypertexte"/>
                <w:noProof/>
              </w:rPr>
              <w:t>7.3.4 Mise en service de la Ligne FTTH avec Câblage Client Final</w:t>
            </w:r>
            <w:r>
              <w:rPr>
                <w:noProof/>
                <w:webHidden/>
              </w:rPr>
              <w:tab/>
            </w:r>
            <w:r>
              <w:rPr>
                <w:noProof/>
                <w:webHidden/>
              </w:rPr>
              <w:fldChar w:fldCharType="begin"/>
            </w:r>
            <w:r>
              <w:rPr>
                <w:noProof/>
                <w:webHidden/>
              </w:rPr>
              <w:instrText xml:space="preserve"> PAGEREF _Toc216078381 \h </w:instrText>
            </w:r>
            <w:r>
              <w:rPr>
                <w:noProof/>
                <w:webHidden/>
              </w:rPr>
            </w:r>
            <w:r>
              <w:rPr>
                <w:noProof/>
                <w:webHidden/>
              </w:rPr>
              <w:fldChar w:fldCharType="separate"/>
            </w:r>
            <w:r>
              <w:rPr>
                <w:noProof/>
                <w:webHidden/>
              </w:rPr>
              <w:t>24</w:t>
            </w:r>
            <w:r>
              <w:rPr>
                <w:noProof/>
                <w:webHidden/>
              </w:rPr>
              <w:fldChar w:fldCharType="end"/>
            </w:r>
          </w:hyperlink>
        </w:p>
        <w:p w14:paraId="721ECF33" w14:textId="2C63F804" w:rsidR="000D5604" w:rsidRDefault="000D5604">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216078382" w:history="1">
            <w:r w:rsidRPr="00A80155">
              <w:rPr>
                <w:rStyle w:val="Lienhypertexte"/>
                <w:noProof/>
              </w:rPr>
              <w:t>7.3.5 Reprise d’une Fibre Partageable</w:t>
            </w:r>
            <w:r>
              <w:rPr>
                <w:noProof/>
                <w:webHidden/>
              </w:rPr>
              <w:tab/>
            </w:r>
            <w:r>
              <w:rPr>
                <w:noProof/>
                <w:webHidden/>
              </w:rPr>
              <w:fldChar w:fldCharType="begin"/>
            </w:r>
            <w:r>
              <w:rPr>
                <w:noProof/>
                <w:webHidden/>
              </w:rPr>
              <w:instrText xml:space="preserve"> PAGEREF _Toc216078382 \h </w:instrText>
            </w:r>
            <w:r>
              <w:rPr>
                <w:noProof/>
                <w:webHidden/>
              </w:rPr>
            </w:r>
            <w:r>
              <w:rPr>
                <w:noProof/>
                <w:webHidden/>
              </w:rPr>
              <w:fldChar w:fldCharType="separate"/>
            </w:r>
            <w:r>
              <w:rPr>
                <w:noProof/>
                <w:webHidden/>
              </w:rPr>
              <w:t>25</w:t>
            </w:r>
            <w:r>
              <w:rPr>
                <w:noProof/>
                <w:webHidden/>
              </w:rPr>
              <w:fldChar w:fldCharType="end"/>
            </w:r>
          </w:hyperlink>
        </w:p>
        <w:p w14:paraId="22FFDEA0" w14:textId="1A7DDDA4" w:rsidR="000D5604" w:rsidRDefault="000D5604">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216078383" w:history="1">
            <w:r w:rsidRPr="00A80155">
              <w:rPr>
                <w:rStyle w:val="Lienhypertexte"/>
                <w:noProof/>
              </w:rPr>
              <w:t>7.3.6 Pénalités relatives à la qualité de service sur les commandes de Lignes FTTH avec Câblage Client Final</w:t>
            </w:r>
            <w:r>
              <w:rPr>
                <w:noProof/>
                <w:webHidden/>
              </w:rPr>
              <w:tab/>
            </w:r>
            <w:r>
              <w:rPr>
                <w:noProof/>
                <w:webHidden/>
              </w:rPr>
              <w:fldChar w:fldCharType="begin"/>
            </w:r>
            <w:r>
              <w:rPr>
                <w:noProof/>
                <w:webHidden/>
              </w:rPr>
              <w:instrText xml:space="preserve"> PAGEREF _Toc216078383 \h </w:instrText>
            </w:r>
            <w:r>
              <w:rPr>
                <w:noProof/>
                <w:webHidden/>
              </w:rPr>
            </w:r>
            <w:r>
              <w:rPr>
                <w:noProof/>
                <w:webHidden/>
              </w:rPr>
              <w:fldChar w:fldCharType="separate"/>
            </w:r>
            <w:r>
              <w:rPr>
                <w:noProof/>
                <w:webHidden/>
              </w:rPr>
              <w:t>25</w:t>
            </w:r>
            <w:r>
              <w:rPr>
                <w:noProof/>
                <w:webHidden/>
              </w:rPr>
              <w:fldChar w:fldCharType="end"/>
            </w:r>
          </w:hyperlink>
        </w:p>
        <w:p w14:paraId="4D0C66C8" w14:textId="1FB9F13F" w:rsidR="000D5604" w:rsidRDefault="000D5604">
          <w:pPr>
            <w:pStyle w:val="TM4"/>
            <w:tabs>
              <w:tab w:val="right" w:leader="dot" w:pos="9736"/>
            </w:tabs>
            <w:rPr>
              <w:rFonts w:eastAsiaTheme="minorEastAsia" w:cstheme="minorBidi"/>
              <w:noProof/>
              <w:kern w:val="2"/>
              <w:sz w:val="24"/>
              <w:szCs w:val="24"/>
              <w14:ligatures w14:val="standardContextual"/>
            </w:rPr>
          </w:pPr>
          <w:hyperlink w:anchor="_Toc216078384" w:history="1">
            <w:r w:rsidRPr="00A80155">
              <w:rPr>
                <w:rStyle w:val="Lienhypertexte"/>
                <w:noProof/>
              </w:rPr>
              <w:t>7.3.6.1 Conditions au versement des pénalités</w:t>
            </w:r>
            <w:r>
              <w:rPr>
                <w:noProof/>
                <w:webHidden/>
              </w:rPr>
              <w:tab/>
            </w:r>
            <w:r>
              <w:rPr>
                <w:noProof/>
                <w:webHidden/>
              </w:rPr>
              <w:fldChar w:fldCharType="begin"/>
            </w:r>
            <w:r>
              <w:rPr>
                <w:noProof/>
                <w:webHidden/>
              </w:rPr>
              <w:instrText xml:space="preserve"> PAGEREF _Toc216078384 \h </w:instrText>
            </w:r>
            <w:r>
              <w:rPr>
                <w:noProof/>
                <w:webHidden/>
              </w:rPr>
            </w:r>
            <w:r>
              <w:rPr>
                <w:noProof/>
                <w:webHidden/>
              </w:rPr>
              <w:fldChar w:fldCharType="separate"/>
            </w:r>
            <w:r>
              <w:rPr>
                <w:noProof/>
                <w:webHidden/>
              </w:rPr>
              <w:t>25</w:t>
            </w:r>
            <w:r>
              <w:rPr>
                <w:noProof/>
                <w:webHidden/>
              </w:rPr>
              <w:fldChar w:fldCharType="end"/>
            </w:r>
          </w:hyperlink>
        </w:p>
        <w:p w14:paraId="6FCFEB82" w14:textId="3D518CF6" w:rsidR="000D5604" w:rsidRDefault="000D5604">
          <w:pPr>
            <w:pStyle w:val="TM4"/>
            <w:tabs>
              <w:tab w:val="right" w:leader="dot" w:pos="9736"/>
            </w:tabs>
            <w:rPr>
              <w:rFonts w:eastAsiaTheme="minorEastAsia" w:cstheme="minorBidi"/>
              <w:noProof/>
              <w:kern w:val="2"/>
              <w:sz w:val="24"/>
              <w:szCs w:val="24"/>
              <w14:ligatures w14:val="standardContextual"/>
            </w:rPr>
          </w:pPr>
          <w:hyperlink w:anchor="_Toc216078385" w:history="1">
            <w:r w:rsidRPr="00A80155">
              <w:rPr>
                <w:rStyle w:val="Lienhypertexte"/>
                <w:noProof/>
              </w:rPr>
              <w:t>7.3.6.2 Formalisme de la demande</w:t>
            </w:r>
            <w:r>
              <w:rPr>
                <w:noProof/>
                <w:webHidden/>
              </w:rPr>
              <w:tab/>
            </w:r>
            <w:r>
              <w:rPr>
                <w:noProof/>
                <w:webHidden/>
              </w:rPr>
              <w:fldChar w:fldCharType="begin"/>
            </w:r>
            <w:r>
              <w:rPr>
                <w:noProof/>
                <w:webHidden/>
              </w:rPr>
              <w:instrText xml:space="preserve"> PAGEREF _Toc216078385 \h </w:instrText>
            </w:r>
            <w:r>
              <w:rPr>
                <w:noProof/>
                <w:webHidden/>
              </w:rPr>
            </w:r>
            <w:r>
              <w:rPr>
                <w:noProof/>
                <w:webHidden/>
              </w:rPr>
              <w:fldChar w:fldCharType="separate"/>
            </w:r>
            <w:r>
              <w:rPr>
                <w:noProof/>
                <w:webHidden/>
              </w:rPr>
              <w:t>26</w:t>
            </w:r>
            <w:r>
              <w:rPr>
                <w:noProof/>
                <w:webHidden/>
              </w:rPr>
              <w:fldChar w:fldCharType="end"/>
            </w:r>
          </w:hyperlink>
        </w:p>
        <w:p w14:paraId="168AC6CD" w14:textId="2BA57EEF" w:rsidR="000D5604" w:rsidRDefault="000D5604">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216078386" w:history="1">
            <w:r w:rsidRPr="00A80155">
              <w:rPr>
                <w:rStyle w:val="Lienhypertexte"/>
                <w:noProof/>
              </w:rPr>
              <w:t>7.3.7 Commande de mise à disposition de Ligne FTTH avec construction de Câblage BRAM par l’Opérateur d’Immeuble</w:t>
            </w:r>
            <w:r>
              <w:rPr>
                <w:noProof/>
                <w:webHidden/>
              </w:rPr>
              <w:tab/>
            </w:r>
            <w:r>
              <w:rPr>
                <w:noProof/>
                <w:webHidden/>
              </w:rPr>
              <w:fldChar w:fldCharType="begin"/>
            </w:r>
            <w:r>
              <w:rPr>
                <w:noProof/>
                <w:webHidden/>
              </w:rPr>
              <w:instrText xml:space="preserve"> PAGEREF _Toc216078386 \h </w:instrText>
            </w:r>
            <w:r>
              <w:rPr>
                <w:noProof/>
                <w:webHidden/>
              </w:rPr>
            </w:r>
            <w:r>
              <w:rPr>
                <w:noProof/>
                <w:webHidden/>
              </w:rPr>
              <w:fldChar w:fldCharType="separate"/>
            </w:r>
            <w:r>
              <w:rPr>
                <w:noProof/>
                <w:webHidden/>
              </w:rPr>
              <w:t>27</w:t>
            </w:r>
            <w:r>
              <w:rPr>
                <w:noProof/>
                <w:webHidden/>
              </w:rPr>
              <w:fldChar w:fldCharType="end"/>
            </w:r>
          </w:hyperlink>
        </w:p>
        <w:p w14:paraId="64F96197" w14:textId="293704BE" w:rsidR="000D5604" w:rsidRDefault="000D5604">
          <w:pPr>
            <w:pStyle w:val="TM4"/>
            <w:tabs>
              <w:tab w:val="right" w:leader="dot" w:pos="9736"/>
            </w:tabs>
            <w:rPr>
              <w:rFonts w:eastAsiaTheme="minorEastAsia" w:cstheme="minorBidi"/>
              <w:noProof/>
              <w:kern w:val="2"/>
              <w:sz w:val="24"/>
              <w:szCs w:val="24"/>
              <w14:ligatures w14:val="standardContextual"/>
            </w:rPr>
          </w:pPr>
          <w:hyperlink w:anchor="_Toc216078387" w:history="1">
            <w:r w:rsidRPr="00A80155">
              <w:rPr>
                <w:rStyle w:val="Lienhypertexte"/>
                <w:noProof/>
              </w:rPr>
              <w:t>7.3.7.1 Généralités</w:t>
            </w:r>
            <w:r>
              <w:rPr>
                <w:noProof/>
                <w:webHidden/>
              </w:rPr>
              <w:tab/>
            </w:r>
            <w:r>
              <w:rPr>
                <w:noProof/>
                <w:webHidden/>
              </w:rPr>
              <w:fldChar w:fldCharType="begin"/>
            </w:r>
            <w:r>
              <w:rPr>
                <w:noProof/>
                <w:webHidden/>
              </w:rPr>
              <w:instrText xml:space="preserve"> PAGEREF _Toc216078387 \h </w:instrText>
            </w:r>
            <w:r>
              <w:rPr>
                <w:noProof/>
                <w:webHidden/>
              </w:rPr>
            </w:r>
            <w:r>
              <w:rPr>
                <w:noProof/>
                <w:webHidden/>
              </w:rPr>
              <w:fldChar w:fldCharType="separate"/>
            </w:r>
            <w:r>
              <w:rPr>
                <w:noProof/>
                <w:webHidden/>
              </w:rPr>
              <w:t>27</w:t>
            </w:r>
            <w:r>
              <w:rPr>
                <w:noProof/>
                <w:webHidden/>
              </w:rPr>
              <w:fldChar w:fldCharType="end"/>
            </w:r>
          </w:hyperlink>
        </w:p>
        <w:p w14:paraId="4E21C3C2" w14:textId="0FEAB053" w:rsidR="000D5604" w:rsidRDefault="000D5604">
          <w:pPr>
            <w:pStyle w:val="TM4"/>
            <w:tabs>
              <w:tab w:val="right" w:leader="dot" w:pos="9736"/>
            </w:tabs>
            <w:rPr>
              <w:rFonts w:eastAsiaTheme="minorEastAsia" w:cstheme="minorBidi"/>
              <w:noProof/>
              <w:kern w:val="2"/>
              <w:sz w:val="24"/>
              <w:szCs w:val="24"/>
              <w14:ligatures w14:val="standardContextual"/>
            </w:rPr>
          </w:pPr>
          <w:hyperlink w:anchor="_Toc216078388" w:history="1">
            <w:r w:rsidRPr="00A80155">
              <w:rPr>
                <w:rStyle w:val="Lienhypertexte"/>
                <w:noProof/>
              </w:rPr>
              <w:t>7.3.7.2 Etude de faisabilité pour mise à disposition de Ligne FTTH avec Câblage BRAM</w:t>
            </w:r>
            <w:r>
              <w:rPr>
                <w:noProof/>
                <w:webHidden/>
              </w:rPr>
              <w:tab/>
            </w:r>
            <w:r>
              <w:rPr>
                <w:noProof/>
                <w:webHidden/>
              </w:rPr>
              <w:fldChar w:fldCharType="begin"/>
            </w:r>
            <w:r>
              <w:rPr>
                <w:noProof/>
                <w:webHidden/>
              </w:rPr>
              <w:instrText xml:space="preserve"> PAGEREF _Toc216078388 \h </w:instrText>
            </w:r>
            <w:r>
              <w:rPr>
                <w:noProof/>
                <w:webHidden/>
              </w:rPr>
            </w:r>
            <w:r>
              <w:rPr>
                <w:noProof/>
                <w:webHidden/>
              </w:rPr>
              <w:fldChar w:fldCharType="separate"/>
            </w:r>
            <w:r>
              <w:rPr>
                <w:noProof/>
                <w:webHidden/>
              </w:rPr>
              <w:t>27</w:t>
            </w:r>
            <w:r>
              <w:rPr>
                <w:noProof/>
                <w:webHidden/>
              </w:rPr>
              <w:fldChar w:fldCharType="end"/>
            </w:r>
          </w:hyperlink>
        </w:p>
        <w:p w14:paraId="005FC485" w14:textId="43114920" w:rsidR="000D5604" w:rsidRDefault="000D5604">
          <w:pPr>
            <w:pStyle w:val="TM4"/>
            <w:tabs>
              <w:tab w:val="right" w:leader="dot" w:pos="9736"/>
            </w:tabs>
            <w:rPr>
              <w:rFonts w:eastAsiaTheme="minorEastAsia" w:cstheme="minorBidi"/>
              <w:noProof/>
              <w:kern w:val="2"/>
              <w:sz w:val="24"/>
              <w:szCs w:val="24"/>
              <w14:ligatures w14:val="standardContextual"/>
            </w:rPr>
          </w:pPr>
          <w:hyperlink w:anchor="_Toc216078389" w:history="1">
            <w:r w:rsidRPr="00A80155">
              <w:rPr>
                <w:rStyle w:val="Lienhypertexte"/>
                <w:noProof/>
              </w:rPr>
              <w:t>7.3.7.3 Commande de mise à disposition de Ligne FTTH avec construction de Câblage BRAM par l’Opérateur d’Immeuble</w:t>
            </w:r>
            <w:r>
              <w:rPr>
                <w:noProof/>
                <w:webHidden/>
              </w:rPr>
              <w:tab/>
            </w:r>
            <w:r>
              <w:rPr>
                <w:noProof/>
                <w:webHidden/>
              </w:rPr>
              <w:fldChar w:fldCharType="begin"/>
            </w:r>
            <w:r>
              <w:rPr>
                <w:noProof/>
                <w:webHidden/>
              </w:rPr>
              <w:instrText xml:space="preserve"> PAGEREF _Toc216078389 \h </w:instrText>
            </w:r>
            <w:r>
              <w:rPr>
                <w:noProof/>
                <w:webHidden/>
              </w:rPr>
            </w:r>
            <w:r>
              <w:rPr>
                <w:noProof/>
                <w:webHidden/>
              </w:rPr>
              <w:fldChar w:fldCharType="separate"/>
            </w:r>
            <w:r>
              <w:rPr>
                <w:noProof/>
                <w:webHidden/>
              </w:rPr>
              <w:t>28</w:t>
            </w:r>
            <w:r>
              <w:rPr>
                <w:noProof/>
                <w:webHidden/>
              </w:rPr>
              <w:fldChar w:fldCharType="end"/>
            </w:r>
          </w:hyperlink>
        </w:p>
        <w:p w14:paraId="7502CA07" w14:textId="6F943EE3" w:rsidR="000D5604" w:rsidRDefault="000D5604">
          <w:pPr>
            <w:pStyle w:val="TM2"/>
            <w:rPr>
              <w:rFonts w:asciiTheme="minorHAnsi" w:eastAsiaTheme="minorEastAsia" w:hAnsiTheme="minorHAnsi" w:cstheme="minorBidi"/>
              <w:b w:val="0"/>
              <w:smallCaps w:val="0"/>
              <w:kern w:val="2"/>
              <w:sz w:val="24"/>
              <w:szCs w:val="24"/>
              <w14:ligatures w14:val="standardContextual"/>
            </w:rPr>
          </w:pPr>
          <w:hyperlink w:anchor="_Toc216078390" w:history="1">
            <w:r w:rsidRPr="00A80155">
              <w:rPr>
                <w:rStyle w:val="Lienhypertexte"/>
              </w:rPr>
              <w:t>7.4 Respect du niveau d’engagement de l’Opérateur</w:t>
            </w:r>
            <w:r>
              <w:rPr>
                <w:webHidden/>
              </w:rPr>
              <w:tab/>
            </w:r>
            <w:r>
              <w:rPr>
                <w:webHidden/>
              </w:rPr>
              <w:fldChar w:fldCharType="begin"/>
            </w:r>
            <w:r>
              <w:rPr>
                <w:webHidden/>
              </w:rPr>
              <w:instrText xml:space="preserve"> PAGEREF _Toc216078390 \h </w:instrText>
            </w:r>
            <w:r>
              <w:rPr>
                <w:webHidden/>
              </w:rPr>
            </w:r>
            <w:r>
              <w:rPr>
                <w:webHidden/>
              </w:rPr>
              <w:fldChar w:fldCharType="separate"/>
            </w:r>
            <w:r>
              <w:rPr>
                <w:webHidden/>
              </w:rPr>
              <w:t>29</w:t>
            </w:r>
            <w:r>
              <w:rPr>
                <w:webHidden/>
              </w:rPr>
              <w:fldChar w:fldCharType="end"/>
            </w:r>
          </w:hyperlink>
        </w:p>
        <w:p w14:paraId="070D52BA" w14:textId="40ADC587" w:rsidR="000D5604" w:rsidRDefault="000D5604">
          <w:pPr>
            <w:pStyle w:val="TM2"/>
            <w:rPr>
              <w:rFonts w:asciiTheme="minorHAnsi" w:eastAsiaTheme="minorEastAsia" w:hAnsiTheme="minorHAnsi" w:cstheme="minorBidi"/>
              <w:b w:val="0"/>
              <w:smallCaps w:val="0"/>
              <w:kern w:val="2"/>
              <w:sz w:val="24"/>
              <w:szCs w:val="24"/>
              <w14:ligatures w14:val="standardContextual"/>
            </w:rPr>
          </w:pPr>
          <w:hyperlink w:anchor="_Toc216078391" w:history="1">
            <w:r w:rsidRPr="00A80155">
              <w:rPr>
                <w:rStyle w:val="Lienhypertexte"/>
              </w:rPr>
              <w:t>7.5 Annulation d’une commande et résiliation de la Ligne FTTH</w:t>
            </w:r>
            <w:r>
              <w:rPr>
                <w:webHidden/>
              </w:rPr>
              <w:tab/>
            </w:r>
            <w:r>
              <w:rPr>
                <w:webHidden/>
              </w:rPr>
              <w:fldChar w:fldCharType="begin"/>
            </w:r>
            <w:r>
              <w:rPr>
                <w:webHidden/>
              </w:rPr>
              <w:instrText xml:space="preserve"> PAGEREF _Toc216078391 \h </w:instrText>
            </w:r>
            <w:r>
              <w:rPr>
                <w:webHidden/>
              </w:rPr>
            </w:r>
            <w:r>
              <w:rPr>
                <w:webHidden/>
              </w:rPr>
              <w:fldChar w:fldCharType="separate"/>
            </w:r>
            <w:r>
              <w:rPr>
                <w:webHidden/>
              </w:rPr>
              <w:t>29</w:t>
            </w:r>
            <w:r>
              <w:rPr>
                <w:webHidden/>
              </w:rPr>
              <w:fldChar w:fldCharType="end"/>
            </w:r>
          </w:hyperlink>
        </w:p>
        <w:p w14:paraId="252B65E4" w14:textId="6F75A4F7" w:rsidR="000D5604" w:rsidRDefault="000D5604">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216078392" w:history="1">
            <w:r w:rsidRPr="00A80155">
              <w:rPr>
                <w:rStyle w:val="Lienhypertexte"/>
                <w:noProof/>
              </w:rPr>
              <w:t>7.5.1 Annulation d’une commande</w:t>
            </w:r>
            <w:r>
              <w:rPr>
                <w:noProof/>
                <w:webHidden/>
              </w:rPr>
              <w:tab/>
            </w:r>
            <w:r>
              <w:rPr>
                <w:noProof/>
                <w:webHidden/>
              </w:rPr>
              <w:fldChar w:fldCharType="begin"/>
            </w:r>
            <w:r>
              <w:rPr>
                <w:noProof/>
                <w:webHidden/>
              </w:rPr>
              <w:instrText xml:space="preserve"> PAGEREF _Toc216078392 \h </w:instrText>
            </w:r>
            <w:r>
              <w:rPr>
                <w:noProof/>
                <w:webHidden/>
              </w:rPr>
            </w:r>
            <w:r>
              <w:rPr>
                <w:noProof/>
                <w:webHidden/>
              </w:rPr>
              <w:fldChar w:fldCharType="separate"/>
            </w:r>
            <w:r>
              <w:rPr>
                <w:noProof/>
                <w:webHidden/>
              </w:rPr>
              <w:t>29</w:t>
            </w:r>
            <w:r>
              <w:rPr>
                <w:noProof/>
                <w:webHidden/>
              </w:rPr>
              <w:fldChar w:fldCharType="end"/>
            </w:r>
          </w:hyperlink>
        </w:p>
        <w:p w14:paraId="0CF097C6" w14:textId="21A1649C" w:rsidR="000D5604" w:rsidRDefault="000D5604">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216078393" w:history="1">
            <w:r w:rsidRPr="00A80155">
              <w:rPr>
                <w:rStyle w:val="Lienhypertexte"/>
                <w:noProof/>
              </w:rPr>
              <w:t>7.5.2 Résiliation d’une ligne FTTH</w:t>
            </w:r>
            <w:r>
              <w:rPr>
                <w:noProof/>
                <w:webHidden/>
              </w:rPr>
              <w:tab/>
            </w:r>
            <w:r>
              <w:rPr>
                <w:noProof/>
                <w:webHidden/>
              </w:rPr>
              <w:fldChar w:fldCharType="begin"/>
            </w:r>
            <w:r>
              <w:rPr>
                <w:noProof/>
                <w:webHidden/>
              </w:rPr>
              <w:instrText xml:space="preserve"> PAGEREF _Toc216078393 \h </w:instrText>
            </w:r>
            <w:r>
              <w:rPr>
                <w:noProof/>
                <w:webHidden/>
              </w:rPr>
            </w:r>
            <w:r>
              <w:rPr>
                <w:noProof/>
                <w:webHidden/>
              </w:rPr>
              <w:fldChar w:fldCharType="separate"/>
            </w:r>
            <w:r>
              <w:rPr>
                <w:noProof/>
                <w:webHidden/>
              </w:rPr>
              <w:t>29</w:t>
            </w:r>
            <w:r>
              <w:rPr>
                <w:noProof/>
                <w:webHidden/>
              </w:rPr>
              <w:fldChar w:fldCharType="end"/>
            </w:r>
          </w:hyperlink>
        </w:p>
        <w:p w14:paraId="04FB4666" w14:textId="01D8B01F" w:rsidR="000D5604" w:rsidRDefault="000D5604">
          <w:pPr>
            <w:pStyle w:val="TM2"/>
            <w:rPr>
              <w:rFonts w:asciiTheme="minorHAnsi" w:eastAsiaTheme="minorEastAsia" w:hAnsiTheme="minorHAnsi" w:cstheme="minorBidi"/>
              <w:b w:val="0"/>
              <w:smallCaps w:val="0"/>
              <w:kern w:val="2"/>
              <w:sz w:val="24"/>
              <w:szCs w:val="24"/>
              <w14:ligatures w14:val="standardContextual"/>
            </w:rPr>
          </w:pPr>
          <w:hyperlink w:anchor="_Toc216078394" w:history="1">
            <w:r w:rsidRPr="00A80155">
              <w:rPr>
                <w:rStyle w:val="Lienhypertexte"/>
              </w:rPr>
              <w:t>7.6 Récapitulatif Câblages Clients Finals</w:t>
            </w:r>
            <w:r>
              <w:rPr>
                <w:webHidden/>
              </w:rPr>
              <w:tab/>
            </w:r>
            <w:r>
              <w:rPr>
                <w:webHidden/>
              </w:rPr>
              <w:fldChar w:fldCharType="begin"/>
            </w:r>
            <w:r>
              <w:rPr>
                <w:webHidden/>
              </w:rPr>
              <w:instrText xml:space="preserve"> PAGEREF _Toc216078394 \h </w:instrText>
            </w:r>
            <w:r>
              <w:rPr>
                <w:webHidden/>
              </w:rPr>
            </w:r>
            <w:r>
              <w:rPr>
                <w:webHidden/>
              </w:rPr>
              <w:fldChar w:fldCharType="separate"/>
            </w:r>
            <w:r>
              <w:rPr>
                <w:webHidden/>
              </w:rPr>
              <w:t>30</w:t>
            </w:r>
            <w:r>
              <w:rPr>
                <w:webHidden/>
              </w:rPr>
              <w:fldChar w:fldCharType="end"/>
            </w:r>
          </w:hyperlink>
        </w:p>
        <w:p w14:paraId="36C864C3" w14:textId="3EC3C16A" w:rsidR="000D5604" w:rsidRDefault="000D5604">
          <w:pPr>
            <w:pStyle w:val="TM2"/>
            <w:rPr>
              <w:rFonts w:asciiTheme="minorHAnsi" w:eastAsiaTheme="minorEastAsia" w:hAnsiTheme="minorHAnsi" w:cstheme="minorBidi"/>
              <w:b w:val="0"/>
              <w:smallCaps w:val="0"/>
              <w:kern w:val="2"/>
              <w:sz w:val="24"/>
              <w:szCs w:val="24"/>
              <w14:ligatures w14:val="standardContextual"/>
            </w:rPr>
          </w:pPr>
          <w:hyperlink w:anchor="_Toc216078395" w:history="1">
            <w:r w:rsidRPr="00A80155">
              <w:rPr>
                <w:rStyle w:val="Lienhypertexte"/>
              </w:rPr>
              <w:t>7.7 Sans objet</w:t>
            </w:r>
            <w:r>
              <w:rPr>
                <w:webHidden/>
              </w:rPr>
              <w:tab/>
            </w:r>
            <w:r>
              <w:rPr>
                <w:webHidden/>
              </w:rPr>
              <w:fldChar w:fldCharType="begin"/>
            </w:r>
            <w:r>
              <w:rPr>
                <w:webHidden/>
              </w:rPr>
              <w:instrText xml:space="preserve"> PAGEREF _Toc216078395 \h </w:instrText>
            </w:r>
            <w:r>
              <w:rPr>
                <w:webHidden/>
              </w:rPr>
            </w:r>
            <w:r>
              <w:rPr>
                <w:webHidden/>
              </w:rPr>
              <w:fldChar w:fldCharType="separate"/>
            </w:r>
            <w:r>
              <w:rPr>
                <w:webHidden/>
              </w:rPr>
              <w:t>30</w:t>
            </w:r>
            <w:r>
              <w:rPr>
                <w:webHidden/>
              </w:rPr>
              <w:fldChar w:fldCharType="end"/>
            </w:r>
          </w:hyperlink>
        </w:p>
        <w:p w14:paraId="40CE5F09" w14:textId="0531B68B" w:rsidR="000D5604" w:rsidRDefault="000D5604">
          <w:pPr>
            <w:pStyle w:val="TM1"/>
            <w:rPr>
              <w:rFonts w:asciiTheme="minorHAnsi" w:eastAsiaTheme="minorEastAsia" w:hAnsiTheme="minorHAnsi" w:cstheme="minorBidi"/>
              <w:b w:val="0"/>
              <w:bCs w:val="0"/>
              <w:caps w:val="0"/>
              <w:kern w:val="2"/>
              <w:sz w:val="24"/>
              <w:szCs w:val="24"/>
              <w14:ligatures w14:val="standardContextual"/>
            </w:rPr>
          </w:pPr>
          <w:hyperlink w:anchor="_Toc216078396" w:history="1">
            <w:r w:rsidRPr="00A80155">
              <w:rPr>
                <w:rStyle w:val="Lienhypertexte"/>
              </w:rPr>
              <w:t>article 8 - Maintenance</w:t>
            </w:r>
            <w:r>
              <w:rPr>
                <w:webHidden/>
              </w:rPr>
              <w:tab/>
            </w:r>
            <w:r>
              <w:rPr>
                <w:webHidden/>
              </w:rPr>
              <w:fldChar w:fldCharType="begin"/>
            </w:r>
            <w:r>
              <w:rPr>
                <w:webHidden/>
              </w:rPr>
              <w:instrText xml:space="preserve"> PAGEREF _Toc216078396 \h </w:instrText>
            </w:r>
            <w:r>
              <w:rPr>
                <w:webHidden/>
              </w:rPr>
            </w:r>
            <w:r>
              <w:rPr>
                <w:webHidden/>
              </w:rPr>
              <w:fldChar w:fldCharType="separate"/>
            </w:r>
            <w:r>
              <w:rPr>
                <w:webHidden/>
              </w:rPr>
              <w:t>30</w:t>
            </w:r>
            <w:r>
              <w:rPr>
                <w:webHidden/>
              </w:rPr>
              <w:fldChar w:fldCharType="end"/>
            </w:r>
          </w:hyperlink>
        </w:p>
        <w:p w14:paraId="4820C013" w14:textId="7F9CAC79" w:rsidR="000D5604" w:rsidRDefault="000D5604">
          <w:pPr>
            <w:pStyle w:val="TM2"/>
            <w:rPr>
              <w:rFonts w:asciiTheme="minorHAnsi" w:eastAsiaTheme="minorEastAsia" w:hAnsiTheme="minorHAnsi" w:cstheme="minorBidi"/>
              <w:b w:val="0"/>
              <w:smallCaps w:val="0"/>
              <w:kern w:val="2"/>
              <w:sz w:val="24"/>
              <w:szCs w:val="24"/>
              <w14:ligatures w14:val="standardContextual"/>
            </w:rPr>
          </w:pPr>
          <w:hyperlink w:anchor="_Toc216078397" w:history="1">
            <w:r w:rsidRPr="00A80155">
              <w:rPr>
                <w:rStyle w:val="Lienhypertexte"/>
              </w:rPr>
              <w:t>8.1 Généralités</w:t>
            </w:r>
            <w:r>
              <w:rPr>
                <w:webHidden/>
              </w:rPr>
              <w:tab/>
            </w:r>
            <w:r>
              <w:rPr>
                <w:webHidden/>
              </w:rPr>
              <w:fldChar w:fldCharType="begin"/>
            </w:r>
            <w:r>
              <w:rPr>
                <w:webHidden/>
              </w:rPr>
              <w:instrText xml:space="preserve"> PAGEREF _Toc216078397 \h </w:instrText>
            </w:r>
            <w:r>
              <w:rPr>
                <w:webHidden/>
              </w:rPr>
            </w:r>
            <w:r>
              <w:rPr>
                <w:webHidden/>
              </w:rPr>
              <w:fldChar w:fldCharType="separate"/>
            </w:r>
            <w:r>
              <w:rPr>
                <w:webHidden/>
              </w:rPr>
              <w:t>30</w:t>
            </w:r>
            <w:r>
              <w:rPr>
                <w:webHidden/>
              </w:rPr>
              <w:fldChar w:fldCharType="end"/>
            </w:r>
          </w:hyperlink>
        </w:p>
        <w:p w14:paraId="2B7570A5" w14:textId="45AC99CC" w:rsidR="000D5604" w:rsidRDefault="000D5604">
          <w:pPr>
            <w:pStyle w:val="TM2"/>
            <w:rPr>
              <w:rFonts w:asciiTheme="minorHAnsi" w:eastAsiaTheme="minorEastAsia" w:hAnsiTheme="minorHAnsi" w:cstheme="minorBidi"/>
              <w:b w:val="0"/>
              <w:smallCaps w:val="0"/>
              <w:kern w:val="2"/>
              <w:sz w:val="24"/>
              <w:szCs w:val="24"/>
              <w14:ligatures w14:val="standardContextual"/>
            </w:rPr>
          </w:pPr>
          <w:hyperlink w:anchor="_Toc216078398" w:history="1">
            <w:r w:rsidRPr="00A80155">
              <w:rPr>
                <w:rStyle w:val="Lienhypertexte"/>
              </w:rPr>
              <w:t>8.2 Périmètre de la maintenance</w:t>
            </w:r>
            <w:r>
              <w:rPr>
                <w:webHidden/>
              </w:rPr>
              <w:tab/>
            </w:r>
            <w:r>
              <w:rPr>
                <w:webHidden/>
              </w:rPr>
              <w:fldChar w:fldCharType="begin"/>
            </w:r>
            <w:r>
              <w:rPr>
                <w:webHidden/>
              </w:rPr>
              <w:instrText xml:space="preserve"> PAGEREF _Toc216078398 \h </w:instrText>
            </w:r>
            <w:r>
              <w:rPr>
                <w:webHidden/>
              </w:rPr>
            </w:r>
            <w:r>
              <w:rPr>
                <w:webHidden/>
              </w:rPr>
              <w:fldChar w:fldCharType="separate"/>
            </w:r>
            <w:r>
              <w:rPr>
                <w:webHidden/>
              </w:rPr>
              <w:t>30</w:t>
            </w:r>
            <w:r>
              <w:rPr>
                <w:webHidden/>
              </w:rPr>
              <w:fldChar w:fldCharType="end"/>
            </w:r>
          </w:hyperlink>
        </w:p>
        <w:p w14:paraId="536F3851" w14:textId="3335A8C1" w:rsidR="000D5604" w:rsidRDefault="000D5604">
          <w:pPr>
            <w:pStyle w:val="TM2"/>
            <w:rPr>
              <w:rFonts w:asciiTheme="minorHAnsi" w:eastAsiaTheme="minorEastAsia" w:hAnsiTheme="minorHAnsi" w:cstheme="minorBidi"/>
              <w:b w:val="0"/>
              <w:smallCaps w:val="0"/>
              <w:kern w:val="2"/>
              <w:sz w:val="24"/>
              <w:szCs w:val="24"/>
              <w14:ligatures w14:val="standardContextual"/>
            </w:rPr>
          </w:pPr>
          <w:hyperlink w:anchor="_Toc216078399" w:history="1">
            <w:r w:rsidRPr="00A80155">
              <w:rPr>
                <w:rStyle w:val="Lienhypertexte"/>
              </w:rPr>
              <w:t>8.3 Maintenance curative</w:t>
            </w:r>
            <w:r>
              <w:rPr>
                <w:webHidden/>
              </w:rPr>
              <w:tab/>
            </w:r>
            <w:r>
              <w:rPr>
                <w:webHidden/>
              </w:rPr>
              <w:fldChar w:fldCharType="begin"/>
            </w:r>
            <w:r>
              <w:rPr>
                <w:webHidden/>
              </w:rPr>
              <w:instrText xml:space="preserve"> PAGEREF _Toc216078399 \h </w:instrText>
            </w:r>
            <w:r>
              <w:rPr>
                <w:webHidden/>
              </w:rPr>
            </w:r>
            <w:r>
              <w:rPr>
                <w:webHidden/>
              </w:rPr>
              <w:fldChar w:fldCharType="separate"/>
            </w:r>
            <w:r>
              <w:rPr>
                <w:webHidden/>
              </w:rPr>
              <w:t>31</w:t>
            </w:r>
            <w:r>
              <w:rPr>
                <w:webHidden/>
              </w:rPr>
              <w:fldChar w:fldCharType="end"/>
            </w:r>
          </w:hyperlink>
        </w:p>
        <w:p w14:paraId="6CD0551D" w14:textId="549A1445" w:rsidR="000D5604" w:rsidRDefault="000D5604">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216078400" w:history="1">
            <w:r w:rsidRPr="00A80155">
              <w:rPr>
                <w:rStyle w:val="Lienhypertexte"/>
                <w:noProof/>
              </w:rPr>
              <w:t>8.3.1 Maintenance des Lignes FTTH par l’Opérateur d’Immeuble – prestation de base</w:t>
            </w:r>
            <w:r>
              <w:rPr>
                <w:noProof/>
                <w:webHidden/>
              </w:rPr>
              <w:tab/>
            </w:r>
            <w:r>
              <w:rPr>
                <w:noProof/>
                <w:webHidden/>
              </w:rPr>
              <w:fldChar w:fldCharType="begin"/>
            </w:r>
            <w:r>
              <w:rPr>
                <w:noProof/>
                <w:webHidden/>
              </w:rPr>
              <w:instrText xml:space="preserve"> PAGEREF _Toc216078400 \h </w:instrText>
            </w:r>
            <w:r>
              <w:rPr>
                <w:noProof/>
                <w:webHidden/>
              </w:rPr>
            </w:r>
            <w:r>
              <w:rPr>
                <w:noProof/>
                <w:webHidden/>
              </w:rPr>
              <w:fldChar w:fldCharType="separate"/>
            </w:r>
            <w:r>
              <w:rPr>
                <w:noProof/>
                <w:webHidden/>
              </w:rPr>
              <w:t>31</w:t>
            </w:r>
            <w:r>
              <w:rPr>
                <w:noProof/>
                <w:webHidden/>
              </w:rPr>
              <w:fldChar w:fldCharType="end"/>
            </w:r>
          </w:hyperlink>
        </w:p>
        <w:p w14:paraId="0F5E23A3" w14:textId="019E6A3C" w:rsidR="000D5604" w:rsidRDefault="000D5604">
          <w:pPr>
            <w:pStyle w:val="TM4"/>
            <w:tabs>
              <w:tab w:val="right" w:leader="dot" w:pos="9736"/>
            </w:tabs>
            <w:rPr>
              <w:rFonts w:eastAsiaTheme="minorEastAsia" w:cstheme="minorBidi"/>
              <w:noProof/>
              <w:kern w:val="2"/>
              <w:sz w:val="24"/>
              <w:szCs w:val="24"/>
              <w14:ligatures w14:val="standardContextual"/>
            </w:rPr>
          </w:pPr>
          <w:hyperlink w:anchor="_Toc216078401" w:history="1">
            <w:r w:rsidRPr="00A80155">
              <w:rPr>
                <w:rStyle w:val="Lienhypertexte"/>
                <w:noProof/>
              </w:rPr>
              <w:t>8.3.1.1 Prérequis au dépôt de signalisation</w:t>
            </w:r>
            <w:r>
              <w:rPr>
                <w:noProof/>
                <w:webHidden/>
              </w:rPr>
              <w:tab/>
            </w:r>
            <w:r>
              <w:rPr>
                <w:noProof/>
                <w:webHidden/>
              </w:rPr>
              <w:fldChar w:fldCharType="begin"/>
            </w:r>
            <w:r>
              <w:rPr>
                <w:noProof/>
                <w:webHidden/>
              </w:rPr>
              <w:instrText xml:space="preserve"> PAGEREF _Toc216078401 \h </w:instrText>
            </w:r>
            <w:r>
              <w:rPr>
                <w:noProof/>
                <w:webHidden/>
              </w:rPr>
            </w:r>
            <w:r>
              <w:rPr>
                <w:noProof/>
                <w:webHidden/>
              </w:rPr>
              <w:fldChar w:fldCharType="separate"/>
            </w:r>
            <w:r>
              <w:rPr>
                <w:noProof/>
                <w:webHidden/>
              </w:rPr>
              <w:t>31</w:t>
            </w:r>
            <w:r>
              <w:rPr>
                <w:noProof/>
                <w:webHidden/>
              </w:rPr>
              <w:fldChar w:fldCharType="end"/>
            </w:r>
          </w:hyperlink>
        </w:p>
        <w:p w14:paraId="2989DF7C" w14:textId="7BE45EF3" w:rsidR="000D5604" w:rsidRDefault="000D5604">
          <w:pPr>
            <w:pStyle w:val="TM4"/>
            <w:tabs>
              <w:tab w:val="right" w:leader="dot" w:pos="9736"/>
            </w:tabs>
            <w:rPr>
              <w:rFonts w:eastAsiaTheme="minorEastAsia" w:cstheme="minorBidi"/>
              <w:noProof/>
              <w:kern w:val="2"/>
              <w:sz w:val="24"/>
              <w:szCs w:val="24"/>
              <w14:ligatures w14:val="standardContextual"/>
            </w:rPr>
          </w:pPr>
          <w:hyperlink w:anchor="_Toc216078402" w:history="1">
            <w:r w:rsidRPr="00A80155">
              <w:rPr>
                <w:rStyle w:val="Lienhypertexte"/>
                <w:noProof/>
              </w:rPr>
              <w:t>8.3.1.2 Modalités d’échanges</w:t>
            </w:r>
            <w:r>
              <w:rPr>
                <w:noProof/>
                <w:webHidden/>
              </w:rPr>
              <w:tab/>
            </w:r>
            <w:r>
              <w:rPr>
                <w:noProof/>
                <w:webHidden/>
              </w:rPr>
              <w:fldChar w:fldCharType="begin"/>
            </w:r>
            <w:r>
              <w:rPr>
                <w:noProof/>
                <w:webHidden/>
              </w:rPr>
              <w:instrText xml:space="preserve"> PAGEREF _Toc216078402 \h </w:instrText>
            </w:r>
            <w:r>
              <w:rPr>
                <w:noProof/>
                <w:webHidden/>
              </w:rPr>
            </w:r>
            <w:r>
              <w:rPr>
                <w:noProof/>
                <w:webHidden/>
              </w:rPr>
              <w:fldChar w:fldCharType="separate"/>
            </w:r>
            <w:r>
              <w:rPr>
                <w:noProof/>
                <w:webHidden/>
              </w:rPr>
              <w:t>31</w:t>
            </w:r>
            <w:r>
              <w:rPr>
                <w:noProof/>
                <w:webHidden/>
              </w:rPr>
              <w:fldChar w:fldCharType="end"/>
            </w:r>
          </w:hyperlink>
        </w:p>
        <w:p w14:paraId="294F6586" w14:textId="53DA3C73" w:rsidR="000D5604" w:rsidRDefault="000D5604">
          <w:pPr>
            <w:pStyle w:val="TM4"/>
            <w:tabs>
              <w:tab w:val="right" w:leader="dot" w:pos="9736"/>
            </w:tabs>
            <w:rPr>
              <w:rFonts w:eastAsiaTheme="minorEastAsia" w:cstheme="minorBidi"/>
              <w:noProof/>
              <w:kern w:val="2"/>
              <w:sz w:val="24"/>
              <w:szCs w:val="24"/>
              <w14:ligatures w14:val="standardContextual"/>
            </w:rPr>
          </w:pPr>
          <w:hyperlink w:anchor="_Toc216078403" w:history="1">
            <w:r w:rsidRPr="00A80155">
              <w:rPr>
                <w:rStyle w:val="Lienhypertexte"/>
                <w:noProof/>
              </w:rPr>
              <w:t>8.3.1.3 Dépôt de la signalisation</w:t>
            </w:r>
            <w:r>
              <w:rPr>
                <w:noProof/>
                <w:webHidden/>
              </w:rPr>
              <w:tab/>
            </w:r>
            <w:r>
              <w:rPr>
                <w:noProof/>
                <w:webHidden/>
              </w:rPr>
              <w:fldChar w:fldCharType="begin"/>
            </w:r>
            <w:r>
              <w:rPr>
                <w:noProof/>
                <w:webHidden/>
              </w:rPr>
              <w:instrText xml:space="preserve"> PAGEREF _Toc216078403 \h </w:instrText>
            </w:r>
            <w:r>
              <w:rPr>
                <w:noProof/>
                <w:webHidden/>
              </w:rPr>
            </w:r>
            <w:r>
              <w:rPr>
                <w:noProof/>
                <w:webHidden/>
              </w:rPr>
              <w:fldChar w:fldCharType="separate"/>
            </w:r>
            <w:r>
              <w:rPr>
                <w:noProof/>
                <w:webHidden/>
              </w:rPr>
              <w:t>31</w:t>
            </w:r>
            <w:r>
              <w:rPr>
                <w:noProof/>
                <w:webHidden/>
              </w:rPr>
              <w:fldChar w:fldCharType="end"/>
            </w:r>
          </w:hyperlink>
        </w:p>
        <w:p w14:paraId="65F69879" w14:textId="23B30023" w:rsidR="000D5604" w:rsidRDefault="000D5604">
          <w:pPr>
            <w:pStyle w:val="TM4"/>
            <w:tabs>
              <w:tab w:val="right" w:leader="dot" w:pos="9736"/>
            </w:tabs>
            <w:rPr>
              <w:rFonts w:eastAsiaTheme="minorEastAsia" w:cstheme="minorBidi"/>
              <w:noProof/>
              <w:kern w:val="2"/>
              <w:sz w:val="24"/>
              <w:szCs w:val="24"/>
              <w14:ligatures w14:val="standardContextual"/>
            </w:rPr>
          </w:pPr>
          <w:hyperlink w:anchor="_Toc216078404" w:history="1">
            <w:r w:rsidRPr="00A80155">
              <w:rPr>
                <w:rStyle w:val="Lienhypertexte"/>
                <w:noProof/>
              </w:rPr>
              <w:t>8.3.1.4 Traitement de la signalisation</w:t>
            </w:r>
            <w:r>
              <w:rPr>
                <w:noProof/>
                <w:webHidden/>
              </w:rPr>
              <w:tab/>
            </w:r>
            <w:r>
              <w:rPr>
                <w:noProof/>
                <w:webHidden/>
              </w:rPr>
              <w:fldChar w:fldCharType="begin"/>
            </w:r>
            <w:r>
              <w:rPr>
                <w:noProof/>
                <w:webHidden/>
              </w:rPr>
              <w:instrText xml:space="preserve"> PAGEREF _Toc216078404 \h </w:instrText>
            </w:r>
            <w:r>
              <w:rPr>
                <w:noProof/>
                <w:webHidden/>
              </w:rPr>
            </w:r>
            <w:r>
              <w:rPr>
                <w:noProof/>
                <w:webHidden/>
              </w:rPr>
              <w:fldChar w:fldCharType="separate"/>
            </w:r>
            <w:r>
              <w:rPr>
                <w:noProof/>
                <w:webHidden/>
              </w:rPr>
              <w:t>31</w:t>
            </w:r>
            <w:r>
              <w:rPr>
                <w:noProof/>
                <w:webHidden/>
              </w:rPr>
              <w:fldChar w:fldCharType="end"/>
            </w:r>
          </w:hyperlink>
        </w:p>
        <w:p w14:paraId="40444F25" w14:textId="4C856BA4" w:rsidR="000D5604" w:rsidRDefault="000D5604">
          <w:pPr>
            <w:pStyle w:val="TM4"/>
            <w:tabs>
              <w:tab w:val="right" w:leader="dot" w:pos="9736"/>
            </w:tabs>
            <w:rPr>
              <w:rFonts w:eastAsiaTheme="minorEastAsia" w:cstheme="minorBidi"/>
              <w:noProof/>
              <w:kern w:val="2"/>
              <w:sz w:val="24"/>
              <w:szCs w:val="24"/>
              <w14:ligatures w14:val="standardContextual"/>
            </w:rPr>
          </w:pPr>
          <w:hyperlink w:anchor="_Toc216078405" w:history="1">
            <w:r w:rsidRPr="00A80155">
              <w:rPr>
                <w:rStyle w:val="Lienhypertexte"/>
                <w:noProof/>
              </w:rPr>
              <w:t>8.3.1.5 Signalisations transmises à tort</w:t>
            </w:r>
            <w:r>
              <w:rPr>
                <w:noProof/>
                <w:webHidden/>
              </w:rPr>
              <w:tab/>
            </w:r>
            <w:r>
              <w:rPr>
                <w:noProof/>
                <w:webHidden/>
              </w:rPr>
              <w:fldChar w:fldCharType="begin"/>
            </w:r>
            <w:r>
              <w:rPr>
                <w:noProof/>
                <w:webHidden/>
              </w:rPr>
              <w:instrText xml:space="preserve"> PAGEREF _Toc216078405 \h </w:instrText>
            </w:r>
            <w:r>
              <w:rPr>
                <w:noProof/>
                <w:webHidden/>
              </w:rPr>
            </w:r>
            <w:r>
              <w:rPr>
                <w:noProof/>
                <w:webHidden/>
              </w:rPr>
              <w:fldChar w:fldCharType="separate"/>
            </w:r>
            <w:r>
              <w:rPr>
                <w:noProof/>
                <w:webHidden/>
              </w:rPr>
              <w:t>32</w:t>
            </w:r>
            <w:r>
              <w:rPr>
                <w:noProof/>
                <w:webHidden/>
              </w:rPr>
              <w:fldChar w:fldCharType="end"/>
            </w:r>
          </w:hyperlink>
        </w:p>
        <w:p w14:paraId="179D1B94" w14:textId="6F13BD02" w:rsidR="000D5604" w:rsidRDefault="000D5604">
          <w:pPr>
            <w:pStyle w:val="TM4"/>
            <w:tabs>
              <w:tab w:val="right" w:leader="dot" w:pos="9736"/>
            </w:tabs>
            <w:rPr>
              <w:rFonts w:eastAsiaTheme="minorEastAsia" w:cstheme="minorBidi"/>
              <w:noProof/>
              <w:kern w:val="2"/>
              <w:sz w:val="24"/>
              <w:szCs w:val="24"/>
              <w14:ligatures w14:val="standardContextual"/>
            </w:rPr>
          </w:pPr>
          <w:hyperlink w:anchor="_Toc216078406" w:history="1">
            <w:r w:rsidRPr="00A80155">
              <w:rPr>
                <w:rStyle w:val="Lienhypertexte"/>
                <w:noProof/>
              </w:rPr>
              <w:t>8.3.1.6 Engagements de qualité de service relatifs à la maintenance des Lignes FTTH</w:t>
            </w:r>
            <w:r>
              <w:rPr>
                <w:noProof/>
                <w:webHidden/>
              </w:rPr>
              <w:tab/>
            </w:r>
            <w:r>
              <w:rPr>
                <w:noProof/>
                <w:webHidden/>
              </w:rPr>
              <w:fldChar w:fldCharType="begin"/>
            </w:r>
            <w:r>
              <w:rPr>
                <w:noProof/>
                <w:webHidden/>
              </w:rPr>
              <w:instrText xml:space="preserve"> PAGEREF _Toc216078406 \h </w:instrText>
            </w:r>
            <w:r>
              <w:rPr>
                <w:noProof/>
                <w:webHidden/>
              </w:rPr>
            </w:r>
            <w:r>
              <w:rPr>
                <w:noProof/>
                <w:webHidden/>
              </w:rPr>
              <w:fldChar w:fldCharType="separate"/>
            </w:r>
            <w:r>
              <w:rPr>
                <w:noProof/>
                <w:webHidden/>
              </w:rPr>
              <w:t>32</w:t>
            </w:r>
            <w:r>
              <w:rPr>
                <w:noProof/>
                <w:webHidden/>
              </w:rPr>
              <w:fldChar w:fldCharType="end"/>
            </w:r>
          </w:hyperlink>
        </w:p>
        <w:p w14:paraId="0137CE24" w14:textId="30A6A7A1" w:rsidR="000D5604" w:rsidRDefault="000D5604">
          <w:pPr>
            <w:pStyle w:val="TM4"/>
            <w:tabs>
              <w:tab w:val="right" w:leader="dot" w:pos="9736"/>
            </w:tabs>
            <w:rPr>
              <w:rFonts w:eastAsiaTheme="minorEastAsia" w:cstheme="minorBidi"/>
              <w:noProof/>
              <w:kern w:val="2"/>
              <w:sz w:val="24"/>
              <w:szCs w:val="24"/>
              <w14:ligatures w14:val="standardContextual"/>
            </w:rPr>
          </w:pPr>
          <w:hyperlink w:anchor="_Toc216078407" w:history="1">
            <w:r w:rsidRPr="00A80155">
              <w:rPr>
                <w:rStyle w:val="Lienhypertexte"/>
                <w:noProof/>
              </w:rPr>
              <w:t>8.3.1.7 Demande de mutation via le service de e-Mutation Fibre FTTH ou via appel hotline</w:t>
            </w:r>
            <w:r>
              <w:rPr>
                <w:noProof/>
                <w:webHidden/>
              </w:rPr>
              <w:tab/>
            </w:r>
            <w:r>
              <w:rPr>
                <w:noProof/>
                <w:webHidden/>
              </w:rPr>
              <w:fldChar w:fldCharType="begin"/>
            </w:r>
            <w:r>
              <w:rPr>
                <w:noProof/>
                <w:webHidden/>
              </w:rPr>
              <w:instrText xml:space="preserve"> PAGEREF _Toc216078407 \h </w:instrText>
            </w:r>
            <w:r>
              <w:rPr>
                <w:noProof/>
                <w:webHidden/>
              </w:rPr>
            </w:r>
            <w:r>
              <w:rPr>
                <w:noProof/>
                <w:webHidden/>
              </w:rPr>
              <w:fldChar w:fldCharType="separate"/>
            </w:r>
            <w:r>
              <w:rPr>
                <w:noProof/>
                <w:webHidden/>
              </w:rPr>
              <w:t>33</w:t>
            </w:r>
            <w:r>
              <w:rPr>
                <w:noProof/>
                <w:webHidden/>
              </w:rPr>
              <w:fldChar w:fldCharType="end"/>
            </w:r>
          </w:hyperlink>
        </w:p>
        <w:p w14:paraId="54EBF898" w14:textId="465BA0A2" w:rsidR="000D5604" w:rsidRDefault="000D5604">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216078408" w:history="1">
            <w:r w:rsidRPr="00A80155">
              <w:rPr>
                <w:rStyle w:val="Lienhypertexte"/>
                <w:noProof/>
              </w:rPr>
              <w:t>8.3.2 Maintenance du Câblage Client Final par l’Opérateur</w:t>
            </w:r>
            <w:r>
              <w:rPr>
                <w:noProof/>
                <w:webHidden/>
              </w:rPr>
              <w:tab/>
            </w:r>
            <w:r>
              <w:rPr>
                <w:noProof/>
                <w:webHidden/>
              </w:rPr>
              <w:fldChar w:fldCharType="begin"/>
            </w:r>
            <w:r>
              <w:rPr>
                <w:noProof/>
                <w:webHidden/>
              </w:rPr>
              <w:instrText xml:space="preserve"> PAGEREF _Toc216078408 \h </w:instrText>
            </w:r>
            <w:r>
              <w:rPr>
                <w:noProof/>
                <w:webHidden/>
              </w:rPr>
            </w:r>
            <w:r>
              <w:rPr>
                <w:noProof/>
                <w:webHidden/>
              </w:rPr>
              <w:fldChar w:fldCharType="separate"/>
            </w:r>
            <w:r>
              <w:rPr>
                <w:noProof/>
                <w:webHidden/>
              </w:rPr>
              <w:t>33</w:t>
            </w:r>
            <w:r>
              <w:rPr>
                <w:noProof/>
                <w:webHidden/>
              </w:rPr>
              <w:fldChar w:fldCharType="end"/>
            </w:r>
          </w:hyperlink>
        </w:p>
        <w:p w14:paraId="7BACBDED" w14:textId="3C078866" w:rsidR="000D5604" w:rsidRDefault="000D5604">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216078409" w:history="1">
            <w:r w:rsidRPr="00A80155">
              <w:rPr>
                <w:rStyle w:val="Lienhypertexte"/>
                <w:noProof/>
              </w:rPr>
              <w:t>8.3.3 Maintenance des Liens NRO-PM par l’Opérateur d’Immeuble avec rétablissement garanti</w:t>
            </w:r>
            <w:r>
              <w:rPr>
                <w:noProof/>
                <w:webHidden/>
              </w:rPr>
              <w:tab/>
            </w:r>
            <w:r>
              <w:rPr>
                <w:noProof/>
                <w:webHidden/>
              </w:rPr>
              <w:fldChar w:fldCharType="begin"/>
            </w:r>
            <w:r>
              <w:rPr>
                <w:noProof/>
                <w:webHidden/>
              </w:rPr>
              <w:instrText xml:space="preserve"> PAGEREF _Toc216078409 \h </w:instrText>
            </w:r>
            <w:r>
              <w:rPr>
                <w:noProof/>
                <w:webHidden/>
              </w:rPr>
            </w:r>
            <w:r>
              <w:rPr>
                <w:noProof/>
                <w:webHidden/>
              </w:rPr>
              <w:fldChar w:fldCharType="separate"/>
            </w:r>
            <w:r>
              <w:rPr>
                <w:noProof/>
                <w:webHidden/>
              </w:rPr>
              <w:t>34</w:t>
            </w:r>
            <w:r>
              <w:rPr>
                <w:noProof/>
                <w:webHidden/>
              </w:rPr>
              <w:fldChar w:fldCharType="end"/>
            </w:r>
          </w:hyperlink>
        </w:p>
        <w:p w14:paraId="2CFF292E" w14:textId="48A5FD4E" w:rsidR="000D5604" w:rsidRDefault="000D5604">
          <w:pPr>
            <w:pStyle w:val="TM4"/>
            <w:tabs>
              <w:tab w:val="right" w:leader="dot" w:pos="9736"/>
            </w:tabs>
            <w:rPr>
              <w:rFonts w:eastAsiaTheme="minorEastAsia" w:cstheme="minorBidi"/>
              <w:noProof/>
              <w:kern w:val="2"/>
              <w:sz w:val="24"/>
              <w:szCs w:val="24"/>
              <w14:ligatures w14:val="standardContextual"/>
            </w:rPr>
          </w:pPr>
          <w:hyperlink w:anchor="_Toc216078410" w:history="1">
            <w:r w:rsidRPr="00A80155">
              <w:rPr>
                <w:rStyle w:val="Lienhypertexte"/>
                <w:noProof/>
              </w:rPr>
              <w:t>8.3.3.1 Pré-requis</w:t>
            </w:r>
            <w:r>
              <w:rPr>
                <w:noProof/>
                <w:webHidden/>
              </w:rPr>
              <w:tab/>
            </w:r>
            <w:r>
              <w:rPr>
                <w:noProof/>
                <w:webHidden/>
              </w:rPr>
              <w:fldChar w:fldCharType="begin"/>
            </w:r>
            <w:r>
              <w:rPr>
                <w:noProof/>
                <w:webHidden/>
              </w:rPr>
              <w:instrText xml:space="preserve"> PAGEREF _Toc216078410 \h </w:instrText>
            </w:r>
            <w:r>
              <w:rPr>
                <w:noProof/>
                <w:webHidden/>
              </w:rPr>
            </w:r>
            <w:r>
              <w:rPr>
                <w:noProof/>
                <w:webHidden/>
              </w:rPr>
              <w:fldChar w:fldCharType="separate"/>
            </w:r>
            <w:r>
              <w:rPr>
                <w:noProof/>
                <w:webHidden/>
              </w:rPr>
              <w:t>34</w:t>
            </w:r>
            <w:r>
              <w:rPr>
                <w:noProof/>
                <w:webHidden/>
              </w:rPr>
              <w:fldChar w:fldCharType="end"/>
            </w:r>
          </w:hyperlink>
        </w:p>
        <w:p w14:paraId="53DB9BC2" w14:textId="7242A3BF" w:rsidR="000D5604" w:rsidRDefault="000D5604">
          <w:pPr>
            <w:pStyle w:val="TM4"/>
            <w:tabs>
              <w:tab w:val="right" w:leader="dot" w:pos="9736"/>
            </w:tabs>
            <w:rPr>
              <w:rFonts w:eastAsiaTheme="minorEastAsia" w:cstheme="minorBidi"/>
              <w:noProof/>
              <w:kern w:val="2"/>
              <w:sz w:val="24"/>
              <w:szCs w:val="24"/>
              <w14:ligatures w14:val="standardContextual"/>
            </w:rPr>
          </w:pPr>
          <w:hyperlink w:anchor="_Toc216078411" w:history="1">
            <w:r w:rsidRPr="00A80155">
              <w:rPr>
                <w:rStyle w:val="Lienhypertexte"/>
                <w:noProof/>
              </w:rPr>
              <w:t>8.3.3.2 Dépôt de signalisation</w:t>
            </w:r>
            <w:r>
              <w:rPr>
                <w:noProof/>
                <w:webHidden/>
              </w:rPr>
              <w:tab/>
            </w:r>
            <w:r>
              <w:rPr>
                <w:noProof/>
                <w:webHidden/>
              </w:rPr>
              <w:fldChar w:fldCharType="begin"/>
            </w:r>
            <w:r>
              <w:rPr>
                <w:noProof/>
                <w:webHidden/>
              </w:rPr>
              <w:instrText xml:space="preserve"> PAGEREF _Toc216078411 \h </w:instrText>
            </w:r>
            <w:r>
              <w:rPr>
                <w:noProof/>
                <w:webHidden/>
              </w:rPr>
            </w:r>
            <w:r>
              <w:rPr>
                <w:noProof/>
                <w:webHidden/>
              </w:rPr>
              <w:fldChar w:fldCharType="separate"/>
            </w:r>
            <w:r>
              <w:rPr>
                <w:noProof/>
                <w:webHidden/>
              </w:rPr>
              <w:t>34</w:t>
            </w:r>
            <w:r>
              <w:rPr>
                <w:noProof/>
                <w:webHidden/>
              </w:rPr>
              <w:fldChar w:fldCharType="end"/>
            </w:r>
          </w:hyperlink>
        </w:p>
        <w:p w14:paraId="2AF33759" w14:textId="2C6B51D8" w:rsidR="000D5604" w:rsidRDefault="000D5604">
          <w:pPr>
            <w:pStyle w:val="TM4"/>
            <w:tabs>
              <w:tab w:val="right" w:leader="dot" w:pos="9736"/>
            </w:tabs>
            <w:rPr>
              <w:rFonts w:eastAsiaTheme="minorEastAsia" w:cstheme="minorBidi"/>
              <w:noProof/>
              <w:kern w:val="2"/>
              <w:sz w:val="24"/>
              <w:szCs w:val="24"/>
              <w14:ligatures w14:val="standardContextual"/>
            </w:rPr>
          </w:pPr>
          <w:hyperlink w:anchor="_Toc216078412" w:history="1">
            <w:r w:rsidRPr="00A80155">
              <w:rPr>
                <w:rStyle w:val="Lienhypertexte"/>
                <w:noProof/>
              </w:rPr>
              <w:t>8.3.3.3 Traitement de la signalisation</w:t>
            </w:r>
            <w:r>
              <w:rPr>
                <w:noProof/>
                <w:webHidden/>
              </w:rPr>
              <w:tab/>
            </w:r>
            <w:r>
              <w:rPr>
                <w:noProof/>
                <w:webHidden/>
              </w:rPr>
              <w:fldChar w:fldCharType="begin"/>
            </w:r>
            <w:r>
              <w:rPr>
                <w:noProof/>
                <w:webHidden/>
              </w:rPr>
              <w:instrText xml:space="preserve"> PAGEREF _Toc216078412 \h </w:instrText>
            </w:r>
            <w:r>
              <w:rPr>
                <w:noProof/>
                <w:webHidden/>
              </w:rPr>
            </w:r>
            <w:r>
              <w:rPr>
                <w:noProof/>
                <w:webHidden/>
              </w:rPr>
              <w:fldChar w:fldCharType="separate"/>
            </w:r>
            <w:r>
              <w:rPr>
                <w:noProof/>
                <w:webHidden/>
              </w:rPr>
              <w:t>34</w:t>
            </w:r>
            <w:r>
              <w:rPr>
                <w:noProof/>
                <w:webHidden/>
              </w:rPr>
              <w:fldChar w:fldCharType="end"/>
            </w:r>
          </w:hyperlink>
        </w:p>
        <w:p w14:paraId="4F9F0AF4" w14:textId="36FA7202" w:rsidR="000D5604" w:rsidRDefault="000D5604">
          <w:pPr>
            <w:pStyle w:val="TM4"/>
            <w:tabs>
              <w:tab w:val="right" w:leader="dot" w:pos="9736"/>
            </w:tabs>
            <w:rPr>
              <w:rFonts w:eastAsiaTheme="minorEastAsia" w:cstheme="minorBidi"/>
              <w:noProof/>
              <w:kern w:val="2"/>
              <w:sz w:val="24"/>
              <w:szCs w:val="24"/>
              <w14:ligatures w14:val="standardContextual"/>
            </w:rPr>
          </w:pPr>
          <w:hyperlink w:anchor="_Toc216078413" w:history="1">
            <w:r w:rsidRPr="00A80155">
              <w:rPr>
                <w:rStyle w:val="Lienhypertexte"/>
                <w:noProof/>
              </w:rPr>
              <w:t>8.3.3.4 Signalisations transmises à tort</w:t>
            </w:r>
            <w:r>
              <w:rPr>
                <w:noProof/>
                <w:webHidden/>
              </w:rPr>
              <w:tab/>
            </w:r>
            <w:r>
              <w:rPr>
                <w:noProof/>
                <w:webHidden/>
              </w:rPr>
              <w:fldChar w:fldCharType="begin"/>
            </w:r>
            <w:r>
              <w:rPr>
                <w:noProof/>
                <w:webHidden/>
              </w:rPr>
              <w:instrText xml:space="preserve"> PAGEREF _Toc216078413 \h </w:instrText>
            </w:r>
            <w:r>
              <w:rPr>
                <w:noProof/>
                <w:webHidden/>
              </w:rPr>
            </w:r>
            <w:r>
              <w:rPr>
                <w:noProof/>
                <w:webHidden/>
              </w:rPr>
              <w:fldChar w:fldCharType="separate"/>
            </w:r>
            <w:r>
              <w:rPr>
                <w:noProof/>
                <w:webHidden/>
              </w:rPr>
              <w:t>34</w:t>
            </w:r>
            <w:r>
              <w:rPr>
                <w:noProof/>
                <w:webHidden/>
              </w:rPr>
              <w:fldChar w:fldCharType="end"/>
            </w:r>
          </w:hyperlink>
        </w:p>
        <w:p w14:paraId="23740045" w14:textId="008D5590" w:rsidR="000D5604" w:rsidRDefault="000D5604">
          <w:pPr>
            <w:pStyle w:val="TM4"/>
            <w:tabs>
              <w:tab w:val="right" w:leader="dot" w:pos="9736"/>
            </w:tabs>
            <w:rPr>
              <w:rFonts w:eastAsiaTheme="minorEastAsia" w:cstheme="minorBidi"/>
              <w:noProof/>
              <w:kern w:val="2"/>
              <w:sz w:val="24"/>
              <w:szCs w:val="24"/>
              <w14:ligatures w14:val="standardContextual"/>
            </w:rPr>
          </w:pPr>
          <w:hyperlink w:anchor="_Toc216078414" w:history="1">
            <w:r w:rsidRPr="00A80155">
              <w:rPr>
                <w:rStyle w:val="Lienhypertexte"/>
                <w:noProof/>
              </w:rPr>
              <w:t>8.3.3.5 Cas de suspension ou d’impossibilité de mise en œuvre de la garantie de temps de rétablissement</w:t>
            </w:r>
            <w:r>
              <w:rPr>
                <w:noProof/>
                <w:webHidden/>
              </w:rPr>
              <w:tab/>
            </w:r>
            <w:r>
              <w:rPr>
                <w:noProof/>
                <w:webHidden/>
              </w:rPr>
              <w:fldChar w:fldCharType="begin"/>
            </w:r>
            <w:r>
              <w:rPr>
                <w:noProof/>
                <w:webHidden/>
              </w:rPr>
              <w:instrText xml:space="preserve"> PAGEREF _Toc216078414 \h </w:instrText>
            </w:r>
            <w:r>
              <w:rPr>
                <w:noProof/>
                <w:webHidden/>
              </w:rPr>
            </w:r>
            <w:r>
              <w:rPr>
                <w:noProof/>
                <w:webHidden/>
              </w:rPr>
              <w:fldChar w:fldCharType="separate"/>
            </w:r>
            <w:r>
              <w:rPr>
                <w:noProof/>
                <w:webHidden/>
              </w:rPr>
              <w:t>34</w:t>
            </w:r>
            <w:r>
              <w:rPr>
                <w:noProof/>
                <w:webHidden/>
              </w:rPr>
              <w:fldChar w:fldCharType="end"/>
            </w:r>
          </w:hyperlink>
        </w:p>
        <w:p w14:paraId="343B1170" w14:textId="3C74BAFE" w:rsidR="000D5604" w:rsidRDefault="000D5604">
          <w:pPr>
            <w:pStyle w:val="TM4"/>
            <w:tabs>
              <w:tab w:val="right" w:leader="dot" w:pos="9736"/>
            </w:tabs>
            <w:rPr>
              <w:rFonts w:eastAsiaTheme="minorEastAsia" w:cstheme="minorBidi"/>
              <w:noProof/>
              <w:kern w:val="2"/>
              <w:sz w:val="24"/>
              <w:szCs w:val="24"/>
              <w14:ligatures w14:val="standardContextual"/>
            </w:rPr>
          </w:pPr>
          <w:hyperlink w:anchor="_Toc216078415" w:history="1">
            <w:r w:rsidRPr="00A80155">
              <w:rPr>
                <w:rStyle w:val="Lienhypertexte"/>
                <w:noProof/>
              </w:rPr>
              <w:t>8.3.3.6 Mise en œuvre de la prestation</w:t>
            </w:r>
            <w:r>
              <w:rPr>
                <w:noProof/>
                <w:webHidden/>
              </w:rPr>
              <w:tab/>
            </w:r>
            <w:r>
              <w:rPr>
                <w:noProof/>
                <w:webHidden/>
              </w:rPr>
              <w:fldChar w:fldCharType="begin"/>
            </w:r>
            <w:r>
              <w:rPr>
                <w:noProof/>
                <w:webHidden/>
              </w:rPr>
              <w:instrText xml:space="preserve"> PAGEREF _Toc216078415 \h </w:instrText>
            </w:r>
            <w:r>
              <w:rPr>
                <w:noProof/>
                <w:webHidden/>
              </w:rPr>
            </w:r>
            <w:r>
              <w:rPr>
                <w:noProof/>
                <w:webHidden/>
              </w:rPr>
              <w:fldChar w:fldCharType="separate"/>
            </w:r>
            <w:r>
              <w:rPr>
                <w:noProof/>
                <w:webHidden/>
              </w:rPr>
              <w:t>35</w:t>
            </w:r>
            <w:r>
              <w:rPr>
                <w:noProof/>
                <w:webHidden/>
              </w:rPr>
              <w:fldChar w:fldCharType="end"/>
            </w:r>
          </w:hyperlink>
        </w:p>
        <w:p w14:paraId="5918BC45" w14:textId="7355F7F5" w:rsidR="000D5604" w:rsidRDefault="000D5604">
          <w:pPr>
            <w:pStyle w:val="TM4"/>
            <w:tabs>
              <w:tab w:val="right" w:leader="dot" w:pos="9736"/>
            </w:tabs>
            <w:rPr>
              <w:rFonts w:eastAsiaTheme="minorEastAsia" w:cstheme="minorBidi"/>
              <w:noProof/>
              <w:kern w:val="2"/>
              <w:sz w:val="24"/>
              <w:szCs w:val="24"/>
              <w14:ligatures w14:val="standardContextual"/>
            </w:rPr>
          </w:pPr>
          <w:hyperlink w:anchor="_Toc216078416" w:history="1">
            <w:r w:rsidRPr="00A80155">
              <w:rPr>
                <w:rStyle w:val="Lienhypertexte"/>
                <w:noProof/>
              </w:rPr>
              <w:t>8.3.3.7 Pénalités</w:t>
            </w:r>
            <w:r>
              <w:rPr>
                <w:noProof/>
                <w:webHidden/>
              </w:rPr>
              <w:tab/>
            </w:r>
            <w:r>
              <w:rPr>
                <w:noProof/>
                <w:webHidden/>
              </w:rPr>
              <w:fldChar w:fldCharType="begin"/>
            </w:r>
            <w:r>
              <w:rPr>
                <w:noProof/>
                <w:webHidden/>
              </w:rPr>
              <w:instrText xml:space="preserve"> PAGEREF _Toc216078416 \h </w:instrText>
            </w:r>
            <w:r>
              <w:rPr>
                <w:noProof/>
                <w:webHidden/>
              </w:rPr>
            </w:r>
            <w:r>
              <w:rPr>
                <w:noProof/>
                <w:webHidden/>
              </w:rPr>
              <w:fldChar w:fldCharType="separate"/>
            </w:r>
            <w:r>
              <w:rPr>
                <w:noProof/>
                <w:webHidden/>
              </w:rPr>
              <w:t>35</w:t>
            </w:r>
            <w:r>
              <w:rPr>
                <w:noProof/>
                <w:webHidden/>
              </w:rPr>
              <w:fldChar w:fldCharType="end"/>
            </w:r>
          </w:hyperlink>
        </w:p>
        <w:p w14:paraId="24FB80F4" w14:textId="2C4D8B3F" w:rsidR="000D5604" w:rsidRDefault="000D5604">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216078417" w:history="1">
            <w:r w:rsidRPr="00A80155">
              <w:rPr>
                <w:rStyle w:val="Lienhypertexte"/>
                <w:noProof/>
              </w:rPr>
              <w:t>8.3.4 Prestation de rétablissement garanti sur les Lignes FTTH</w:t>
            </w:r>
            <w:r>
              <w:rPr>
                <w:noProof/>
                <w:webHidden/>
              </w:rPr>
              <w:tab/>
            </w:r>
            <w:r>
              <w:rPr>
                <w:noProof/>
                <w:webHidden/>
              </w:rPr>
              <w:fldChar w:fldCharType="begin"/>
            </w:r>
            <w:r>
              <w:rPr>
                <w:noProof/>
                <w:webHidden/>
              </w:rPr>
              <w:instrText xml:space="preserve"> PAGEREF _Toc216078417 \h </w:instrText>
            </w:r>
            <w:r>
              <w:rPr>
                <w:noProof/>
                <w:webHidden/>
              </w:rPr>
            </w:r>
            <w:r>
              <w:rPr>
                <w:noProof/>
                <w:webHidden/>
              </w:rPr>
              <w:fldChar w:fldCharType="separate"/>
            </w:r>
            <w:r>
              <w:rPr>
                <w:noProof/>
                <w:webHidden/>
              </w:rPr>
              <w:t>35</w:t>
            </w:r>
            <w:r>
              <w:rPr>
                <w:noProof/>
                <w:webHidden/>
              </w:rPr>
              <w:fldChar w:fldCharType="end"/>
            </w:r>
          </w:hyperlink>
        </w:p>
        <w:p w14:paraId="5F8EDAF8" w14:textId="7C65F145" w:rsidR="000D5604" w:rsidRDefault="000D5604">
          <w:pPr>
            <w:pStyle w:val="TM4"/>
            <w:tabs>
              <w:tab w:val="right" w:leader="dot" w:pos="9736"/>
            </w:tabs>
            <w:rPr>
              <w:rFonts w:eastAsiaTheme="minorEastAsia" w:cstheme="minorBidi"/>
              <w:noProof/>
              <w:kern w:val="2"/>
              <w:sz w:val="24"/>
              <w:szCs w:val="24"/>
              <w14:ligatures w14:val="standardContextual"/>
            </w:rPr>
          </w:pPr>
          <w:hyperlink w:anchor="_Toc216078418" w:history="1">
            <w:r w:rsidRPr="00A80155">
              <w:rPr>
                <w:rStyle w:val="Lienhypertexte"/>
                <w:noProof/>
              </w:rPr>
              <w:t>8.3.4.1 Commande d’une Ligne FTTH avec option de maintenance «</w:t>
            </w:r>
            <w:r w:rsidRPr="00A80155">
              <w:rPr>
                <w:rStyle w:val="Lienhypertexte"/>
                <w:rFonts w:cs="Calibri"/>
                <w:noProof/>
              </w:rPr>
              <w:t> </w:t>
            </w:r>
            <w:r w:rsidRPr="00A80155">
              <w:rPr>
                <w:rStyle w:val="Lienhypertexte"/>
                <w:noProof/>
              </w:rPr>
              <w:t>GTR 10 heures HO</w:t>
            </w:r>
            <w:r w:rsidRPr="00A80155">
              <w:rPr>
                <w:rStyle w:val="Lienhypertexte"/>
                <w:rFonts w:cs="Calibri"/>
                <w:noProof/>
              </w:rPr>
              <w:t> </w:t>
            </w:r>
            <w:r w:rsidRPr="00A80155">
              <w:rPr>
                <w:rStyle w:val="Lienhypertexte"/>
                <w:noProof/>
              </w:rPr>
              <w:t>» ou de l’option de maintenance «</w:t>
            </w:r>
            <w:r w:rsidRPr="00A80155">
              <w:rPr>
                <w:rStyle w:val="Lienhypertexte"/>
                <w:rFonts w:cs="Calibri"/>
                <w:noProof/>
              </w:rPr>
              <w:t> </w:t>
            </w:r>
            <w:r w:rsidRPr="00A80155">
              <w:rPr>
                <w:rStyle w:val="Lienhypertexte"/>
                <w:noProof/>
              </w:rPr>
              <w:t>GTR 10 heures HO</w:t>
            </w:r>
            <w:r w:rsidRPr="00A80155">
              <w:rPr>
                <w:rStyle w:val="Lienhypertexte"/>
                <w:rFonts w:cs="Calibri"/>
                <w:noProof/>
              </w:rPr>
              <w:t> </w:t>
            </w:r>
            <w:r w:rsidRPr="00A80155">
              <w:rPr>
                <w:rStyle w:val="Lienhypertexte"/>
                <w:noProof/>
              </w:rPr>
              <w:t>» sur une Ligne FTTH mise à disposition</w:t>
            </w:r>
            <w:r>
              <w:rPr>
                <w:noProof/>
                <w:webHidden/>
              </w:rPr>
              <w:tab/>
            </w:r>
            <w:r>
              <w:rPr>
                <w:noProof/>
                <w:webHidden/>
              </w:rPr>
              <w:fldChar w:fldCharType="begin"/>
            </w:r>
            <w:r>
              <w:rPr>
                <w:noProof/>
                <w:webHidden/>
              </w:rPr>
              <w:instrText xml:space="preserve"> PAGEREF _Toc216078418 \h </w:instrText>
            </w:r>
            <w:r>
              <w:rPr>
                <w:noProof/>
                <w:webHidden/>
              </w:rPr>
            </w:r>
            <w:r>
              <w:rPr>
                <w:noProof/>
                <w:webHidden/>
              </w:rPr>
              <w:fldChar w:fldCharType="separate"/>
            </w:r>
            <w:r>
              <w:rPr>
                <w:noProof/>
                <w:webHidden/>
              </w:rPr>
              <w:t>35</w:t>
            </w:r>
            <w:r>
              <w:rPr>
                <w:noProof/>
                <w:webHidden/>
              </w:rPr>
              <w:fldChar w:fldCharType="end"/>
            </w:r>
          </w:hyperlink>
        </w:p>
        <w:p w14:paraId="06733D21" w14:textId="243A01DB" w:rsidR="000D5604" w:rsidRDefault="000D5604">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216078419" w:history="1">
            <w:r w:rsidRPr="00A80155">
              <w:rPr>
                <w:rStyle w:val="Lienhypertexte"/>
                <w:noProof/>
              </w:rPr>
              <w:t>8.3.5 Pénalités relatives à la maintenance d’une Ligne FTTH</w:t>
            </w:r>
            <w:r>
              <w:rPr>
                <w:noProof/>
                <w:webHidden/>
              </w:rPr>
              <w:tab/>
            </w:r>
            <w:r>
              <w:rPr>
                <w:noProof/>
                <w:webHidden/>
              </w:rPr>
              <w:fldChar w:fldCharType="begin"/>
            </w:r>
            <w:r>
              <w:rPr>
                <w:noProof/>
                <w:webHidden/>
              </w:rPr>
              <w:instrText xml:space="preserve"> PAGEREF _Toc216078419 \h </w:instrText>
            </w:r>
            <w:r>
              <w:rPr>
                <w:noProof/>
                <w:webHidden/>
              </w:rPr>
            </w:r>
            <w:r>
              <w:rPr>
                <w:noProof/>
                <w:webHidden/>
              </w:rPr>
              <w:fldChar w:fldCharType="separate"/>
            </w:r>
            <w:r>
              <w:rPr>
                <w:noProof/>
                <w:webHidden/>
              </w:rPr>
              <w:t>37</w:t>
            </w:r>
            <w:r>
              <w:rPr>
                <w:noProof/>
                <w:webHidden/>
              </w:rPr>
              <w:fldChar w:fldCharType="end"/>
            </w:r>
          </w:hyperlink>
        </w:p>
        <w:p w14:paraId="0DFCD716" w14:textId="44548EA0" w:rsidR="000D5604" w:rsidRDefault="000D5604">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216078420" w:history="1">
            <w:r w:rsidRPr="00A80155">
              <w:rPr>
                <w:rStyle w:val="Lienhypertexte"/>
                <w:noProof/>
              </w:rPr>
              <w:t>8.3.6 Disponibilité annuelle standard d’une Ligne FTTH</w:t>
            </w:r>
            <w:r>
              <w:rPr>
                <w:noProof/>
                <w:webHidden/>
              </w:rPr>
              <w:tab/>
            </w:r>
            <w:r>
              <w:rPr>
                <w:noProof/>
                <w:webHidden/>
              </w:rPr>
              <w:fldChar w:fldCharType="begin"/>
            </w:r>
            <w:r>
              <w:rPr>
                <w:noProof/>
                <w:webHidden/>
              </w:rPr>
              <w:instrText xml:space="preserve"> PAGEREF _Toc216078420 \h </w:instrText>
            </w:r>
            <w:r>
              <w:rPr>
                <w:noProof/>
                <w:webHidden/>
              </w:rPr>
            </w:r>
            <w:r>
              <w:rPr>
                <w:noProof/>
                <w:webHidden/>
              </w:rPr>
              <w:fldChar w:fldCharType="separate"/>
            </w:r>
            <w:r>
              <w:rPr>
                <w:noProof/>
                <w:webHidden/>
              </w:rPr>
              <w:t>38</w:t>
            </w:r>
            <w:r>
              <w:rPr>
                <w:noProof/>
                <w:webHidden/>
              </w:rPr>
              <w:fldChar w:fldCharType="end"/>
            </w:r>
          </w:hyperlink>
        </w:p>
        <w:p w14:paraId="37D40E08" w14:textId="736042EF" w:rsidR="000D5604" w:rsidRDefault="000D5604">
          <w:pPr>
            <w:pStyle w:val="TM2"/>
            <w:rPr>
              <w:rFonts w:asciiTheme="minorHAnsi" w:eastAsiaTheme="minorEastAsia" w:hAnsiTheme="minorHAnsi" w:cstheme="minorBidi"/>
              <w:b w:val="0"/>
              <w:smallCaps w:val="0"/>
              <w:kern w:val="2"/>
              <w:sz w:val="24"/>
              <w:szCs w:val="24"/>
              <w14:ligatures w14:val="standardContextual"/>
            </w:rPr>
          </w:pPr>
          <w:hyperlink w:anchor="_Toc216078421" w:history="1">
            <w:r w:rsidRPr="00A80155">
              <w:rPr>
                <w:rStyle w:val="Lienhypertexte"/>
              </w:rPr>
              <w:t>8.4 Maintenance préventive</w:t>
            </w:r>
            <w:r>
              <w:rPr>
                <w:webHidden/>
              </w:rPr>
              <w:tab/>
            </w:r>
            <w:r>
              <w:rPr>
                <w:webHidden/>
              </w:rPr>
              <w:fldChar w:fldCharType="begin"/>
            </w:r>
            <w:r>
              <w:rPr>
                <w:webHidden/>
              </w:rPr>
              <w:instrText xml:space="preserve"> PAGEREF _Toc216078421 \h </w:instrText>
            </w:r>
            <w:r>
              <w:rPr>
                <w:webHidden/>
              </w:rPr>
            </w:r>
            <w:r>
              <w:rPr>
                <w:webHidden/>
              </w:rPr>
              <w:fldChar w:fldCharType="separate"/>
            </w:r>
            <w:r>
              <w:rPr>
                <w:webHidden/>
              </w:rPr>
              <w:t>39</w:t>
            </w:r>
            <w:r>
              <w:rPr>
                <w:webHidden/>
              </w:rPr>
              <w:fldChar w:fldCharType="end"/>
            </w:r>
          </w:hyperlink>
        </w:p>
        <w:p w14:paraId="5D2B14BB" w14:textId="2090981E" w:rsidR="000D5604" w:rsidRDefault="000D5604">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216078422" w:history="1">
            <w:r w:rsidRPr="00A80155">
              <w:rPr>
                <w:rStyle w:val="Lienhypertexte"/>
                <w:noProof/>
              </w:rPr>
              <w:t>8.4.1 Travaux programmés</w:t>
            </w:r>
            <w:r>
              <w:rPr>
                <w:noProof/>
                <w:webHidden/>
              </w:rPr>
              <w:tab/>
            </w:r>
            <w:r>
              <w:rPr>
                <w:noProof/>
                <w:webHidden/>
              </w:rPr>
              <w:fldChar w:fldCharType="begin"/>
            </w:r>
            <w:r>
              <w:rPr>
                <w:noProof/>
                <w:webHidden/>
              </w:rPr>
              <w:instrText xml:space="preserve"> PAGEREF _Toc216078422 \h </w:instrText>
            </w:r>
            <w:r>
              <w:rPr>
                <w:noProof/>
                <w:webHidden/>
              </w:rPr>
            </w:r>
            <w:r>
              <w:rPr>
                <w:noProof/>
                <w:webHidden/>
              </w:rPr>
              <w:fldChar w:fldCharType="separate"/>
            </w:r>
            <w:r>
              <w:rPr>
                <w:noProof/>
                <w:webHidden/>
              </w:rPr>
              <w:t>39</w:t>
            </w:r>
            <w:r>
              <w:rPr>
                <w:noProof/>
                <w:webHidden/>
              </w:rPr>
              <w:fldChar w:fldCharType="end"/>
            </w:r>
          </w:hyperlink>
        </w:p>
        <w:p w14:paraId="58C7433E" w14:textId="3C8A9CBD" w:rsidR="000D5604" w:rsidRDefault="000D5604">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216078423" w:history="1">
            <w:r w:rsidRPr="00A80155">
              <w:rPr>
                <w:rStyle w:val="Lienhypertexte"/>
                <w:noProof/>
              </w:rPr>
              <w:t>8.4.2 Information sur les dommages</w:t>
            </w:r>
            <w:r>
              <w:rPr>
                <w:noProof/>
                <w:webHidden/>
              </w:rPr>
              <w:tab/>
            </w:r>
            <w:r>
              <w:rPr>
                <w:noProof/>
                <w:webHidden/>
              </w:rPr>
              <w:fldChar w:fldCharType="begin"/>
            </w:r>
            <w:r>
              <w:rPr>
                <w:noProof/>
                <w:webHidden/>
              </w:rPr>
              <w:instrText xml:space="preserve"> PAGEREF _Toc216078423 \h </w:instrText>
            </w:r>
            <w:r>
              <w:rPr>
                <w:noProof/>
                <w:webHidden/>
              </w:rPr>
            </w:r>
            <w:r>
              <w:rPr>
                <w:noProof/>
                <w:webHidden/>
              </w:rPr>
              <w:fldChar w:fldCharType="separate"/>
            </w:r>
            <w:r>
              <w:rPr>
                <w:noProof/>
                <w:webHidden/>
              </w:rPr>
              <w:t>39</w:t>
            </w:r>
            <w:r>
              <w:rPr>
                <w:noProof/>
                <w:webHidden/>
              </w:rPr>
              <w:fldChar w:fldCharType="end"/>
            </w:r>
          </w:hyperlink>
        </w:p>
        <w:p w14:paraId="6F6B7E48" w14:textId="57725A1C" w:rsidR="000D5604" w:rsidRDefault="000D5604">
          <w:pPr>
            <w:pStyle w:val="TM1"/>
            <w:rPr>
              <w:rFonts w:asciiTheme="minorHAnsi" w:eastAsiaTheme="minorEastAsia" w:hAnsiTheme="minorHAnsi" w:cstheme="minorBidi"/>
              <w:b w:val="0"/>
              <w:bCs w:val="0"/>
              <w:caps w:val="0"/>
              <w:kern w:val="2"/>
              <w:sz w:val="24"/>
              <w:szCs w:val="24"/>
              <w14:ligatures w14:val="standardContextual"/>
            </w:rPr>
          </w:pPr>
          <w:hyperlink w:anchor="_Toc216078424" w:history="1">
            <w:r w:rsidRPr="00A80155">
              <w:rPr>
                <w:rStyle w:val="Lienhypertexte"/>
              </w:rPr>
              <w:t>article 9 - Reprise des Malfaçons</w:t>
            </w:r>
            <w:r>
              <w:rPr>
                <w:webHidden/>
              </w:rPr>
              <w:tab/>
            </w:r>
            <w:r>
              <w:rPr>
                <w:webHidden/>
              </w:rPr>
              <w:fldChar w:fldCharType="begin"/>
            </w:r>
            <w:r>
              <w:rPr>
                <w:webHidden/>
              </w:rPr>
              <w:instrText xml:space="preserve"> PAGEREF _Toc216078424 \h </w:instrText>
            </w:r>
            <w:r>
              <w:rPr>
                <w:webHidden/>
              </w:rPr>
            </w:r>
            <w:r>
              <w:rPr>
                <w:webHidden/>
              </w:rPr>
              <w:fldChar w:fldCharType="separate"/>
            </w:r>
            <w:r>
              <w:rPr>
                <w:webHidden/>
              </w:rPr>
              <w:t>39</w:t>
            </w:r>
            <w:r>
              <w:rPr>
                <w:webHidden/>
              </w:rPr>
              <w:fldChar w:fldCharType="end"/>
            </w:r>
          </w:hyperlink>
        </w:p>
        <w:p w14:paraId="09D88B6B" w14:textId="36B3C30F" w:rsidR="000D5604" w:rsidRDefault="000D5604">
          <w:pPr>
            <w:pStyle w:val="TM2"/>
            <w:rPr>
              <w:rFonts w:asciiTheme="minorHAnsi" w:eastAsiaTheme="minorEastAsia" w:hAnsiTheme="minorHAnsi" w:cstheme="minorBidi"/>
              <w:b w:val="0"/>
              <w:smallCaps w:val="0"/>
              <w:kern w:val="2"/>
              <w:sz w:val="24"/>
              <w:szCs w:val="24"/>
              <w14:ligatures w14:val="standardContextual"/>
            </w:rPr>
          </w:pPr>
          <w:hyperlink w:anchor="_Toc216078425" w:history="1">
            <w:r w:rsidRPr="00A80155">
              <w:rPr>
                <w:rStyle w:val="Lienhypertexte"/>
              </w:rPr>
              <w:t>9.1 Reprise de Malfaçon – Cas général (responsabilité identifiée)</w:t>
            </w:r>
            <w:r>
              <w:rPr>
                <w:webHidden/>
              </w:rPr>
              <w:tab/>
            </w:r>
            <w:r>
              <w:rPr>
                <w:webHidden/>
              </w:rPr>
              <w:fldChar w:fldCharType="begin"/>
            </w:r>
            <w:r>
              <w:rPr>
                <w:webHidden/>
              </w:rPr>
              <w:instrText xml:space="preserve"> PAGEREF _Toc216078425 \h </w:instrText>
            </w:r>
            <w:r>
              <w:rPr>
                <w:webHidden/>
              </w:rPr>
            </w:r>
            <w:r>
              <w:rPr>
                <w:webHidden/>
              </w:rPr>
              <w:fldChar w:fldCharType="separate"/>
            </w:r>
            <w:r>
              <w:rPr>
                <w:webHidden/>
              </w:rPr>
              <w:t>39</w:t>
            </w:r>
            <w:r>
              <w:rPr>
                <w:webHidden/>
              </w:rPr>
              <w:fldChar w:fldCharType="end"/>
            </w:r>
          </w:hyperlink>
        </w:p>
        <w:p w14:paraId="536933B4" w14:textId="547377E8" w:rsidR="000D5604" w:rsidRDefault="000D5604">
          <w:pPr>
            <w:pStyle w:val="TM2"/>
            <w:rPr>
              <w:rFonts w:asciiTheme="minorHAnsi" w:eastAsiaTheme="minorEastAsia" w:hAnsiTheme="minorHAnsi" w:cstheme="minorBidi"/>
              <w:b w:val="0"/>
              <w:smallCaps w:val="0"/>
              <w:kern w:val="2"/>
              <w:sz w:val="24"/>
              <w:szCs w:val="24"/>
              <w14:ligatures w14:val="standardContextual"/>
            </w:rPr>
          </w:pPr>
          <w:hyperlink w:anchor="_Toc216078426" w:history="1">
            <w:r w:rsidRPr="00A80155">
              <w:rPr>
                <w:rStyle w:val="Lienhypertexte"/>
              </w:rPr>
              <w:t>9.2 Reprise de Malfaçon – Cas critique (responsabilité identifiée)</w:t>
            </w:r>
            <w:r>
              <w:rPr>
                <w:webHidden/>
              </w:rPr>
              <w:tab/>
            </w:r>
            <w:r>
              <w:rPr>
                <w:webHidden/>
              </w:rPr>
              <w:fldChar w:fldCharType="begin"/>
            </w:r>
            <w:r>
              <w:rPr>
                <w:webHidden/>
              </w:rPr>
              <w:instrText xml:space="preserve"> PAGEREF _Toc216078426 \h </w:instrText>
            </w:r>
            <w:r>
              <w:rPr>
                <w:webHidden/>
              </w:rPr>
            </w:r>
            <w:r>
              <w:rPr>
                <w:webHidden/>
              </w:rPr>
              <w:fldChar w:fldCharType="separate"/>
            </w:r>
            <w:r>
              <w:rPr>
                <w:webHidden/>
              </w:rPr>
              <w:t>40</w:t>
            </w:r>
            <w:r>
              <w:rPr>
                <w:webHidden/>
              </w:rPr>
              <w:fldChar w:fldCharType="end"/>
            </w:r>
          </w:hyperlink>
        </w:p>
        <w:p w14:paraId="05F16433" w14:textId="65ED4E0F" w:rsidR="000D5604" w:rsidRDefault="000D5604">
          <w:pPr>
            <w:pStyle w:val="TM2"/>
            <w:rPr>
              <w:rFonts w:asciiTheme="minorHAnsi" w:eastAsiaTheme="minorEastAsia" w:hAnsiTheme="minorHAnsi" w:cstheme="minorBidi"/>
              <w:b w:val="0"/>
              <w:smallCaps w:val="0"/>
              <w:kern w:val="2"/>
              <w:sz w:val="24"/>
              <w:szCs w:val="24"/>
              <w14:ligatures w14:val="standardContextual"/>
            </w:rPr>
          </w:pPr>
          <w:hyperlink w:anchor="_Toc216078427" w:history="1">
            <w:r w:rsidRPr="00A80155">
              <w:rPr>
                <w:rStyle w:val="Lienhypertexte"/>
              </w:rPr>
              <w:t>9.3 Reprise des Malfaçons – Cas particulier (responsabilité non identifiée)</w:t>
            </w:r>
            <w:r>
              <w:rPr>
                <w:webHidden/>
              </w:rPr>
              <w:tab/>
            </w:r>
            <w:r>
              <w:rPr>
                <w:webHidden/>
              </w:rPr>
              <w:fldChar w:fldCharType="begin"/>
            </w:r>
            <w:r>
              <w:rPr>
                <w:webHidden/>
              </w:rPr>
              <w:instrText xml:space="preserve"> PAGEREF _Toc216078427 \h </w:instrText>
            </w:r>
            <w:r>
              <w:rPr>
                <w:webHidden/>
              </w:rPr>
            </w:r>
            <w:r>
              <w:rPr>
                <w:webHidden/>
              </w:rPr>
              <w:fldChar w:fldCharType="separate"/>
            </w:r>
            <w:r>
              <w:rPr>
                <w:webHidden/>
              </w:rPr>
              <w:t>41</w:t>
            </w:r>
            <w:r>
              <w:rPr>
                <w:webHidden/>
              </w:rPr>
              <w:fldChar w:fldCharType="end"/>
            </w:r>
          </w:hyperlink>
        </w:p>
        <w:p w14:paraId="189DA9E8" w14:textId="1A34EFEB" w:rsidR="000D5604" w:rsidRDefault="000D5604">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216078428" w:history="1">
            <w:r w:rsidRPr="00A80155">
              <w:rPr>
                <w:rStyle w:val="Lienhypertexte"/>
                <w:noProof/>
              </w:rPr>
              <w:t>9.3.1 Reprise unitaire d’une Malfaçon</w:t>
            </w:r>
            <w:r>
              <w:rPr>
                <w:noProof/>
                <w:webHidden/>
              </w:rPr>
              <w:tab/>
            </w:r>
            <w:r>
              <w:rPr>
                <w:noProof/>
                <w:webHidden/>
              </w:rPr>
              <w:fldChar w:fldCharType="begin"/>
            </w:r>
            <w:r>
              <w:rPr>
                <w:noProof/>
                <w:webHidden/>
              </w:rPr>
              <w:instrText xml:space="preserve"> PAGEREF _Toc216078428 \h </w:instrText>
            </w:r>
            <w:r>
              <w:rPr>
                <w:noProof/>
                <w:webHidden/>
              </w:rPr>
            </w:r>
            <w:r>
              <w:rPr>
                <w:noProof/>
                <w:webHidden/>
              </w:rPr>
              <w:fldChar w:fldCharType="separate"/>
            </w:r>
            <w:r>
              <w:rPr>
                <w:noProof/>
                <w:webHidden/>
              </w:rPr>
              <w:t>41</w:t>
            </w:r>
            <w:r>
              <w:rPr>
                <w:noProof/>
                <w:webHidden/>
              </w:rPr>
              <w:fldChar w:fldCharType="end"/>
            </w:r>
          </w:hyperlink>
        </w:p>
        <w:p w14:paraId="738BF7A7" w14:textId="132B6A4C" w:rsidR="000D5604" w:rsidRDefault="000D5604">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216078429" w:history="1">
            <w:r w:rsidRPr="00A80155">
              <w:rPr>
                <w:rStyle w:val="Lienhypertexte"/>
                <w:noProof/>
              </w:rPr>
              <w:t>9.3.2 Cas de Malfaçons au PM justifiant une remise en conformité par l’OI</w:t>
            </w:r>
            <w:r>
              <w:rPr>
                <w:noProof/>
                <w:webHidden/>
              </w:rPr>
              <w:tab/>
            </w:r>
            <w:r>
              <w:rPr>
                <w:noProof/>
                <w:webHidden/>
              </w:rPr>
              <w:fldChar w:fldCharType="begin"/>
            </w:r>
            <w:r>
              <w:rPr>
                <w:noProof/>
                <w:webHidden/>
              </w:rPr>
              <w:instrText xml:space="preserve"> PAGEREF _Toc216078429 \h </w:instrText>
            </w:r>
            <w:r>
              <w:rPr>
                <w:noProof/>
                <w:webHidden/>
              </w:rPr>
            </w:r>
            <w:r>
              <w:rPr>
                <w:noProof/>
                <w:webHidden/>
              </w:rPr>
              <w:fldChar w:fldCharType="separate"/>
            </w:r>
            <w:r>
              <w:rPr>
                <w:noProof/>
                <w:webHidden/>
              </w:rPr>
              <w:t>41</w:t>
            </w:r>
            <w:r>
              <w:rPr>
                <w:noProof/>
                <w:webHidden/>
              </w:rPr>
              <w:fldChar w:fldCharType="end"/>
            </w:r>
          </w:hyperlink>
        </w:p>
        <w:p w14:paraId="5BA8C1B8" w14:textId="38BA99D6" w:rsidR="000D5604" w:rsidRDefault="000D5604">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216078430" w:history="1">
            <w:r w:rsidRPr="00A80155">
              <w:rPr>
                <w:rStyle w:val="Lienhypertexte"/>
                <w:noProof/>
              </w:rPr>
              <w:t>9.3.3 Modalités tarifaires et facturation</w:t>
            </w:r>
            <w:r>
              <w:rPr>
                <w:noProof/>
                <w:webHidden/>
              </w:rPr>
              <w:tab/>
            </w:r>
            <w:r>
              <w:rPr>
                <w:noProof/>
                <w:webHidden/>
              </w:rPr>
              <w:fldChar w:fldCharType="begin"/>
            </w:r>
            <w:r>
              <w:rPr>
                <w:noProof/>
                <w:webHidden/>
              </w:rPr>
              <w:instrText xml:space="preserve"> PAGEREF _Toc216078430 \h </w:instrText>
            </w:r>
            <w:r>
              <w:rPr>
                <w:noProof/>
                <w:webHidden/>
              </w:rPr>
            </w:r>
            <w:r>
              <w:rPr>
                <w:noProof/>
                <w:webHidden/>
              </w:rPr>
              <w:fldChar w:fldCharType="separate"/>
            </w:r>
            <w:r>
              <w:rPr>
                <w:noProof/>
                <w:webHidden/>
              </w:rPr>
              <w:t>41</w:t>
            </w:r>
            <w:r>
              <w:rPr>
                <w:noProof/>
                <w:webHidden/>
              </w:rPr>
              <w:fldChar w:fldCharType="end"/>
            </w:r>
          </w:hyperlink>
        </w:p>
        <w:p w14:paraId="741C9A04" w14:textId="16248FF7" w:rsidR="000D5604" w:rsidRDefault="000D5604">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216078431" w:history="1">
            <w:r w:rsidRPr="00A80155">
              <w:rPr>
                <w:rStyle w:val="Lienhypertexte"/>
                <w:noProof/>
              </w:rPr>
              <w:t>9.3.4 Amélioration de la qualité des interventions sur les PM</w:t>
            </w:r>
            <w:r>
              <w:rPr>
                <w:noProof/>
                <w:webHidden/>
              </w:rPr>
              <w:tab/>
            </w:r>
            <w:r>
              <w:rPr>
                <w:noProof/>
                <w:webHidden/>
              </w:rPr>
              <w:fldChar w:fldCharType="begin"/>
            </w:r>
            <w:r>
              <w:rPr>
                <w:noProof/>
                <w:webHidden/>
              </w:rPr>
              <w:instrText xml:space="preserve"> PAGEREF _Toc216078431 \h </w:instrText>
            </w:r>
            <w:r>
              <w:rPr>
                <w:noProof/>
                <w:webHidden/>
              </w:rPr>
            </w:r>
            <w:r>
              <w:rPr>
                <w:noProof/>
                <w:webHidden/>
              </w:rPr>
              <w:fldChar w:fldCharType="separate"/>
            </w:r>
            <w:r>
              <w:rPr>
                <w:noProof/>
                <w:webHidden/>
              </w:rPr>
              <w:t>42</w:t>
            </w:r>
            <w:r>
              <w:rPr>
                <w:noProof/>
                <w:webHidden/>
              </w:rPr>
              <w:fldChar w:fldCharType="end"/>
            </w:r>
          </w:hyperlink>
        </w:p>
        <w:p w14:paraId="084D740F" w14:textId="6EA10468" w:rsidR="000D5604" w:rsidRDefault="000D5604">
          <w:pPr>
            <w:pStyle w:val="TM1"/>
            <w:rPr>
              <w:rFonts w:asciiTheme="minorHAnsi" w:eastAsiaTheme="minorEastAsia" w:hAnsiTheme="minorHAnsi" w:cstheme="minorBidi"/>
              <w:b w:val="0"/>
              <w:bCs w:val="0"/>
              <w:caps w:val="0"/>
              <w:kern w:val="2"/>
              <w:sz w:val="24"/>
              <w:szCs w:val="24"/>
              <w14:ligatures w14:val="standardContextual"/>
            </w:rPr>
          </w:pPr>
          <w:hyperlink w:anchor="_Toc216078432" w:history="1">
            <w:r w:rsidRPr="00A80155">
              <w:rPr>
                <w:rStyle w:val="Lienhypertexte"/>
              </w:rPr>
              <w:t>article 10 - Qualité des informations</w:t>
            </w:r>
            <w:r>
              <w:rPr>
                <w:webHidden/>
              </w:rPr>
              <w:tab/>
            </w:r>
            <w:r>
              <w:rPr>
                <w:webHidden/>
              </w:rPr>
              <w:fldChar w:fldCharType="begin"/>
            </w:r>
            <w:r>
              <w:rPr>
                <w:webHidden/>
              </w:rPr>
              <w:instrText xml:space="preserve"> PAGEREF _Toc216078432 \h </w:instrText>
            </w:r>
            <w:r>
              <w:rPr>
                <w:webHidden/>
              </w:rPr>
            </w:r>
            <w:r>
              <w:rPr>
                <w:webHidden/>
              </w:rPr>
              <w:fldChar w:fldCharType="separate"/>
            </w:r>
            <w:r>
              <w:rPr>
                <w:webHidden/>
              </w:rPr>
              <w:t>42</w:t>
            </w:r>
            <w:r>
              <w:rPr>
                <w:webHidden/>
              </w:rPr>
              <w:fldChar w:fldCharType="end"/>
            </w:r>
          </w:hyperlink>
        </w:p>
        <w:p w14:paraId="0384EFA4" w14:textId="1E6A0671" w:rsidR="003F5F6E" w:rsidRDefault="00D57E54">
          <w:r>
            <w:fldChar w:fldCharType="end"/>
          </w:r>
        </w:p>
      </w:sdtContent>
    </w:sdt>
    <w:p w14:paraId="5D3C00F9" w14:textId="508DEE52" w:rsidR="00A909BD" w:rsidRPr="00662A22" w:rsidRDefault="00A909BD" w:rsidP="00E27A2B">
      <w:pPr>
        <w:pStyle w:val="Textecourant"/>
        <w:rPr>
          <w:b/>
          <w:bCs/>
          <w:sz w:val="28"/>
          <w:szCs w:val="28"/>
        </w:rPr>
      </w:pPr>
      <w:bookmarkStart w:id="0" w:name="_Toc8310197"/>
      <w:bookmarkStart w:id="1" w:name="_Toc391889121"/>
      <w:bookmarkStart w:id="2" w:name="_Toc385519895"/>
      <w:bookmarkStart w:id="3" w:name="_Toc202342072"/>
      <w:r w:rsidRPr="00662A22">
        <w:rPr>
          <w:b/>
          <w:bCs/>
          <w:sz w:val="28"/>
          <w:szCs w:val="28"/>
        </w:rPr>
        <w:t>Liste des annexes</w:t>
      </w:r>
      <w:bookmarkEnd w:id="0"/>
    </w:p>
    <w:p w14:paraId="61FE3682" w14:textId="77777777" w:rsidR="00A909BD" w:rsidRPr="000458EE" w:rsidRDefault="00A909BD" w:rsidP="00A909BD">
      <w:pPr>
        <w:pStyle w:val="StyleHelvetica55Roman18ptOrangeJustifi"/>
        <w:keepNext/>
        <w:keepLines/>
        <w:rPr>
          <w:color w:val="auto"/>
          <w:sz w:val="22"/>
          <w:szCs w:val="22"/>
        </w:rPr>
      </w:pPr>
    </w:p>
    <w:p w14:paraId="707E0233" w14:textId="77777777" w:rsidR="00A909BD" w:rsidRPr="000458EE" w:rsidRDefault="00A909BD" w:rsidP="00A909BD">
      <w:pPr>
        <w:pStyle w:val="StyleHelvetica55Roman18ptOrangeJustifi"/>
        <w:keepNext/>
        <w:keepLines/>
        <w:rPr>
          <w:color w:val="auto"/>
          <w:sz w:val="22"/>
          <w:szCs w:val="22"/>
        </w:rPr>
      </w:pPr>
      <w:r w:rsidRPr="000458EE">
        <w:rPr>
          <w:color w:val="auto"/>
          <w:sz w:val="22"/>
          <w:szCs w:val="22"/>
        </w:rPr>
        <w:t>Annexe 1 - Opérateur Hébergé</w:t>
      </w:r>
    </w:p>
    <w:p w14:paraId="4E0216B6" w14:textId="77777777" w:rsidR="001B255C" w:rsidRDefault="001B255C">
      <w:pPr>
        <w:rPr>
          <w:rFonts w:cs="HelveticaNeueLT Arabic 55 Roman"/>
          <w:b/>
          <w:kern w:val="32"/>
          <w:sz w:val="36"/>
          <w:szCs w:val="36"/>
        </w:rPr>
      </w:pPr>
      <w:bookmarkStart w:id="4" w:name="_Toc8740593"/>
      <w:bookmarkEnd w:id="1"/>
      <w:bookmarkEnd w:id="2"/>
      <w:bookmarkEnd w:id="4"/>
      <w:r>
        <w:rPr>
          <w:rFonts w:cs="HelveticaNeueLT Arabic 55 Roman"/>
          <w:bCs/>
        </w:rPr>
        <w:br w:type="page"/>
      </w:r>
    </w:p>
    <w:p w14:paraId="01370B8B" w14:textId="488268FA" w:rsidR="00111FE6" w:rsidRPr="003B1B52" w:rsidRDefault="00DD428C" w:rsidP="00DD428C">
      <w:pPr>
        <w:pStyle w:val="Titre1"/>
        <w:spacing w:before="720"/>
        <w:ind w:left="431"/>
        <w:rPr>
          <w:rFonts w:cs="HelveticaNeueLT Arabic 55 Roman"/>
          <w:bCs w:val="0"/>
        </w:rPr>
      </w:pPr>
      <w:bookmarkStart w:id="5" w:name="_Toc109809637"/>
      <w:bookmarkStart w:id="6" w:name="_Toc216078316"/>
      <w:r w:rsidRPr="003B1B52">
        <w:rPr>
          <w:rFonts w:cs="HelveticaNeueLT Arabic 55 Roman"/>
          <w:bCs w:val="0"/>
        </w:rPr>
        <w:lastRenderedPageBreak/>
        <w:t>Objet</w:t>
      </w:r>
      <w:bookmarkEnd w:id="5"/>
      <w:bookmarkEnd w:id="6"/>
      <w:r w:rsidR="009C66FE" w:rsidRPr="003B1B52">
        <w:rPr>
          <w:rFonts w:cs="HelveticaNeueLT Arabic 55 Roman"/>
          <w:bCs w:val="0"/>
        </w:rPr>
        <w:t xml:space="preserve"> </w:t>
      </w:r>
    </w:p>
    <w:p w14:paraId="01370B8D" w14:textId="3ED4A5A7" w:rsidR="007A7A87" w:rsidRDefault="007A7A87" w:rsidP="00E27A2B">
      <w:pPr>
        <w:pStyle w:val="Textecourant"/>
      </w:pPr>
      <w:r w:rsidRPr="003B1B52">
        <w:t>Le présent document décrit les conditions techniques et opérationnelles par l</w:t>
      </w:r>
      <w:r w:rsidR="00BC6F2A" w:rsidRPr="003B1B52">
        <w:t>es</w:t>
      </w:r>
      <w:r w:rsidRPr="003B1B52">
        <w:t>quelle</w:t>
      </w:r>
      <w:r w:rsidR="00BC6F2A" w:rsidRPr="003B1B52">
        <w:t>s</w:t>
      </w:r>
      <w:r w:rsidRPr="003B1B52">
        <w:t xml:space="preserve"> </w:t>
      </w:r>
      <w:r w:rsidR="00E274E5" w:rsidRPr="003B1B52">
        <w:t>l’Opérateur d’Immeuble</w:t>
      </w:r>
      <w:r w:rsidR="00C877EE" w:rsidRPr="003B1B52">
        <w:t xml:space="preserve"> </w:t>
      </w:r>
      <w:r w:rsidRPr="003B1B52">
        <w:t xml:space="preserve">permet à l’Opérateur d’accéder </w:t>
      </w:r>
      <w:r w:rsidR="00BC6F2A" w:rsidRPr="003B1B52">
        <w:t xml:space="preserve">aux </w:t>
      </w:r>
      <w:r w:rsidR="00111FE6" w:rsidRPr="003B1B52">
        <w:t>Câblages</w:t>
      </w:r>
      <w:r w:rsidRPr="003B1B52">
        <w:t xml:space="preserve"> FTTH </w:t>
      </w:r>
      <w:r w:rsidR="00BC6F2A" w:rsidRPr="003B1B52">
        <w:t>et</w:t>
      </w:r>
      <w:r w:rsidR="00647380" w:rsidRPr="003B1B52">
        <w:t xml:space="preserve"> </w:t>
      </w:r>
      <w:r w:rsidR="00BC6F2A" w:rsidRPr="003B1B52">
        <w:t xml:space="preserve">aux Liens NRO-PM, </w:t>
      </w:r>
      <w:r w:rsidRPr="003B1B52">
        <w:t xml:space="preserve">en application des Conditions Générales </w:t>
      </w:r>
      <w:r w:rsidR="00A57FB9" w:rsidRPr="003B1B52">
        <w:t xml:space="preserve">et des Conditions Particulières </w:t>
      </w:r>
      <w:r w:rsidR="00771E98" w:rsidRPr="003B1B52">
        <w:t>du Contrat</w:t>
      </w:r>
      <w:r w:rsidRPr="003B1B52">
        <w:t>.</w:t>
      </w:r>
    </w:p>
    <w:p w14:paraId="6683BCF5" w14:textId="77777777" w:rsidR="00904169" w:rsidRPr="003B1B52" w:rsidRDefault="00904169" w:rsidP="00E27A2B">
      <w:pPr>
        <w:pStyle w:val="Textecourant"/>
      </w:pPr>
    </w:p>
    <w:p w14:paraId="01370B8E" w14:textId="6AB1386C" w:rsidR="00113F2C" w:rsidRPr="003B1B52" w:rsidRDefault="00DD428C" w:rsidP="00B713F5">
      <w:pPr>
        <w:pStyle w:val="Titre1"/>
        <w:ind w:left="431"/>
        <w:rPr>
          <w:rFonts w:cs="HelveticaNeueLT Arabic 55 Roman"/>
          <w:bCs w:val="0"/>
        </w:rPr>
      </w:pPr>
      <w:bookmarkStart w:id="7" w:name="_Toc429385048"/>
      <w:bookmarkStart w:id="8" w:name="_Toc429470954"/>
      <w:bookmarkStart w:id="9" w:name="_Toc429559015"/>
      <w:bookmarkStart w:id="10" w:name="_Toc430018923"/>
      <w:bookmarkStart w:id="11" w:name="_Toc429385049"/>
      <w:bookmarkStart w:id="12" w:name="_Toc429470955"/>
      <w:bookmarkStart w:id="13" w:name="_Toc429559016"/>
      <w:bookmarkStart w:id="14" w:name="_Toc430018924"/>
      <w:bookmarkStart w:id="15" w:name="_Toc429559017"/>
      <w:bookmarkStart w:id="16" w:name="_Toc109809638"/>
      <w:bookmarkStart w:id="17" w:name="_Ref290465953"/>
      <w:bookmarkStart w:id="18" w:name="_Toc391889122"/>
      <w:bookmarkStart w:id="19" w:name="_Toc385519896"/>
      <w:bookmarkStart w:id="20" w:name="_Toc216078317"/>
      <w:bookmarkEnd w:id="7"/>
      <w:bookmarkEnd w:id="8"/>
      <w:bookmarkEnd w:id="9"/>
      <w:bookmarkEnd w:id="10"/>
      <w:bookmarkEnd w:id="11"/>
      <w:bookmarkEnd w:id="12"/>
      <w:bookmarkEnd w:id="13"/>
      <w:bookmarkEnd w:id="14"/>
      <w:r w:rsidRPr="003B1B52">
        <w:rPr>
          <w:rFonts w:cs="HelveticaNeueLT Arabic 55 Roman"/>
          <w:bCs w:val="0"/>
        </w:rPr>
        <w:t>Souscriptions</w:t>
      </w:r>
      <w:r w:rsidR="00113F2C" w:rsidRPr="003B1B52">
        <w:rPr>
          <w:rFonts w:cs="HelveticaNeueLT Arabic 55 Roman"/>
          <w:bCs w:val="0"/>
        </w:rPr>
        <w:t xml:space="preserve"> préalables</w:t>
      </w:r>
      <w:bookmarkEnd w:id="15"/>
      <w:bookmarkEnd w:id="16"/>
      <w:bookmarkEnd w:id="20"/>
      <w:r w:rsidR="002C62C6" w:rsidRPr="003B1B52">
        <w:rPr>
          <w:rFonts w:cs="HelveticaNeueLT Arabic 55 Roman"/>
          <w:bCs w:val="0"/>
        </w:rPr>
        <w:t xml:space="preserve"> </w:t>
      </w:r>
    </w:p>
    <w:p w14:paraId="70487AF2" w14:textId="58CBA021" w:rsidR="006E5329" w:rsidRPr="003B1B52" w:rsidRDefault="00113F2C" w:rsidP="00E27A2B">
      <w:pPr>
        <w:pStyle w:val="Textecourant"/>
      </w:pPr>
      <w:r w:rsidRPr="003B1B52">
        <w:t xml:space="preserve">La souscription par l’Opérateur </w:t>
      </w:r>
      <w:r w:rsidR="0078012C" w:rsidRPr="003B1B52">
        <w:t xml:space="preserve">à </w:t>
      </w:r>
      <w:r w:rsidRPr="003B1B52">
        <w:t xml:space="preserve">la version à jour </w:t>
      </w:r>
      <w:r w:rsidR="008527EC" w:rsidRPr="003B1B52">
        <w:t xml:space="preserve">des contrats ou services </w:t>
      </w:r>
      <w:r w:rsidR="00412452" w:rsidRPr="003B1B52">
        <w:t>listés ci-après</w:t>
      </w:r>
      <w:r w:rsidR="00A477B2" w:rsidRPr="003B1B52">
        <w:t xml:space="preserve"> </w:t>
      </w:r>
      <w:r w:rsidRPr="003B1B52">
        <w:t xml:space="preserve">est un </w:t>
      </w:r>
      <w:r w:rsidR="0095575E" w:rsidRPr="003B1B52">
        <w:t>prérequis</w:t>
      </w:r>
      <w:r w:rsidRPr="003B1B52">
        <w:t xml:space="preserve"> nécessaire et indispensable </w:t>
      </w:r>
      <w:r w:rsidR="00A35F87" w:rsidRPr="003B1B52">
        <w:t xml:space="preserve">aux échanges </w:t>
      </w:r>
      <w:r w:rsidR="001E7250" w:rsidRPr="003B1B52">
        <w:t>entre</w:t>
      </w:r>
      <w:r w:rsidR="00E274E5" w:rsidRPr="003B1B52">
        <w:t xml:space="preserve"> l’Opérateur d’Immeuble</w:t>
      </w:r>
      <w:r w:rsidR="00EB703D" w:rsidRPr="003B1B52">
        <w:t xml:space="preserve"> </w:t>
      </w:r>
      <w:r w:rsidR="001E7250" w:rsidRPr="003B1B52">
        <w:t>et l’Opérateur</w:t>
      </w:r>
      <w:r w:rsidR="00A35F87" w:rsidRPr="003B1B52">
        <w:t xml:space="preserve"> au titre du </w:t>
      </w:r>
      <w:r w:rsidR="008311D8" w:rsidRPr="003B1B52">
        <w:t>C</w:t>
      </w:r>
      <w:r w:rsidR="00A35F87" w:rsidRPr="003B1B52">
        <w:t>ontrat</w:t>
      </w:r>
      <w:r w:rsidR="0095575E" w:rsidRPr="003B1B52">
        <w:t xml:space="preserve"> </w:t>
      </w:r>
      <w:r w:rsidR="00A35F87" w:rsidRPr="003B1B52">
        <w:t>:</w:t>
      </w:r>
    </w:p>
    <w:p w14:paraId="30133F39" w14:textId="0C5CC8DF" w:rsidR="005B4861" w:rsidRPr="003B1B52" w:rsidRDefault="005B4861" w:rsidP="00E27A2B">
      <w:pPr>
        <w:pStyle w:val="Textecourant"/>
        <w:numPr>
          <w:ilvl w:val="0"/>
          <w:numId w:val="17"/>
        </w:numPr>
      </w:pPr>
      <w:proofErr w:type="gramStart"/>
      <w:r w:rsidRPr="003B1B52">
        <w:t>contrat</w:t>
      </w:r>
      <w:proofErr w:type="gramEnd"/>
      <w:r w:rsidRPr="003B1B52">
        <w:t xml:space="preserve"> de Fourniture d’informations re</w:t>
      </w:r>
      <w:r w:rsidR="009C0435" w:rsidRPr="003B1B52">
        <w:t>latives aux déploiements FTTH de</w:t>
      </w:r>
      <w:r w:rsidRPr="003B1B52">
        <w:t xml:space="preserve"> </w:t>
      </w:r>
      <w:bookmarkStart w:id="21" w:name="_Toc5995523"/>
      <w:bookmarkStart w:id="22" w:name="_Toc5995625"/>
      <w:bookmarkStart w:id="23" w:name="_Toc6222043"/>
      <w:bookmarkEnd w:id="21"/>
      <w:bookmarkEnd w:id="22"/>
      <w:bookmarkEnd w:id="23"/>
      <w:r w:rsidR="009C0435" w:rsidRPr="003B1B52">
        <w:t xml:space="preserve">l’Opérateur d’Immeuble </w:t>
      </w:r>
      <w:r w:rsidRPr="003B1B52">
        <w:t>;</w:t>
      </w:r>
    </w:p>
    <w:p w14:paraId="03DD801B" w14:textId="16CAFF03" w:rsidR="007E67EE" w:rsidRPr="003B1B52" w:rsidRDefault="00C12E47" w:rsidP="00E27A2B">
      <w:pPr>
        <w:pStyle w:val="Textecourant"/>
        <w:numPr>
          <w:ilvl w:val="0"/>
          <w:numId w:val="17"/>
        </w:numPr>
      </w:pPr>
      <w:proofErr w:type="gramStart"/>
      <w:r w:rsidRPr="003B1B52">
        <w:t>contrat</w:t>
      </w:r>
      <w:proofErr w:type="gramEnd"/>
      <w:r w:rsidRPr="003B1B52">
        <w:t xml:space="preserve"> </w:t>
      </w:r>
      <w:r w:rsidR="007E67EE" w:rsidRPr="003B1B52">
        <w:t xml:space="preserve">permettant </w:t>
      </w:r>
      <w:r w:rsidR="005B4861" w:rsidRPr="003B1B52">
        <w:t>l</w:t>
      </w:r>
      <w:r w:rsidR="007E67EE" w:rsidRPr="003B1B52">
        <w:t>’accès à l’Espace Opérateurs</w:t>
      </w:r>
      <w:r w:rsidR="007E67EE" w:rsidRPr="003B1B52">
        <w:rPr>
          <w:rFonts w:cs="Calibri"/>
        </w:rPr>
        <w:t> </w:t>
      </w:r>
      <w:r w:rsidR="007E67EE" w:rsidRPr="003B1B52">
        <w:t>de l’Opérateur d’Immeuble ;</w:t>
      </w:r>
    </w:p>
    <w:p w14:paraId="01370B91" w14:textId="496CCE8A" w:rsidR="006C5672" w:rsidRPr="003B1B52" w:rsidRDefault="007E67EE" w:rsidP="00E27A2B">
      <w:pPr>
        <w:pStyle w:val="Textecourant"/>
        <w:numPr>
          <w:ilvl w:val="0"/>
          <w:numId w:val="17"/>
        </w:numPr>
      </w:pPr>
      <w:proofErr w:type="gramStart"/>
      <w:r w:rsidRPr="003B1B52">
        <w:t>contrat</w:t>
      </w:r>
      <w:proofErr w:type="gramEnd"/>
      <w:r w:rsidRPr="003B1B52">
        <w:t xml:space="preserve"> </w:t>
      </w:r>
      <w:r w:rsidR="00C12E47" w:rsidRPr="003B1B52">
        <w:t>relatif à la fourniture des e-services d</w:t>
      </w:r>
      <w:r w:rsidR="006A3754" w:rsidRPr="003B1B52">
        <w:t xml:space="preserve">e </w:t>
      </w:r>
      <w:r w:rsidR="00E274E5" w:rsidRPr="003B1B52">
        <w:t>l’Opérateur d’Immeuble</w:t>
      </w:r>
      <w:r w:rsidR="00091D78" w:rsidRPr="003B1B52">
        <w:rPr>
          <w:rFonts w:cs="Calibri"/>
        </w:rPr>
        <w:t> </w:t>
      </w:r>
      <w:r w:rsidR="008F4E2B" w:rsidRPr="003B1B52">
        <w:t>:</w:t>
      </w:r>
    </w:p>
    <w:p w14:paraId="6466BCE9" w14:textId="13DD28E5" w:rsidR="006E5329" w:rsidRPr="003B1B52" w:rsidRDefault="006E5329" w:rsidP="00E27A2B">
      <w:pPr>
        <w:pStyle w:val="Textecourant"/>
        <w:numPr>
          <w:ilvl w:val="1"/>
          <w:numId w:val="17"/>
        </w:numPr>
      </w:pPr>
      <w:proofErr w:type="gramStart"/>
      <w:r w:rsidRPr="003B1B52">
        <w:t>service</w:t>
      </w:r>
      <w:proofErr w:type="gramEnd"/>
      <w:r w:rsidRPr="003B1B52">
        <w:t xml:space="preserve"> Translation d’Adresse Operateurs (TAO), permet à l’Opérateur d’obtenir les informations sur la structure de l’immeuble à l’adresse du Client Final ainsi que la référence du NRO de rattachement, afin de faciliter et fiabiliser la commande de mise à disposition d’une Ligne FTTH avant cette commande, </w:t>
      </w:r>
    </w:p>
    <w:p w14:paraId="5B1F7F7B" w14:textId="77777777" w:rsidR="00930216" w:rsidRPr="003B1B52" w:rsidRDefault="004A5D3B" w:rsidP="00E27A2B">
      <w:pPr>
        <w:pStyle w:val="Textecourant"/>
        <w:numPr>
          <w:ilvl w:val="1"/>
          <w:numId w:val="17"/>
        </w:numPr>
        <w:rPr>
          <w:color w:val="000000" w:themeColor="text1"/>
        </w:rPr>
      </w:pPr>
      <w:proofErr w:type="gramStart"/>
      <w:r w:rsidRPr="003B1B52">
        <w:t>d</w:t>
      </w:r>
      <w:r w:rsidR="0028471E" w:rsidRPr="003B1B52">
        <w:t>ans</w:t>
      </w:r>
      <w:proofErr w:type="gramEnd"/>
      <w:r w:rsidR="0028471E" w:rsidRPr="003B1B52">
        <w:t xml:space="preserve"> le cas où l’Opérateur souhaite passer commande de mise à disposition d’une Ligne FTTH avec demande de construction du Câblage Client Final par l’Opérateur d’Immeuble</w:t>
      </w:r>
      <w:r w:rsidR="0028471E" w:rsidRPr="003B1B52">
        <w:rPr>
          <w:rFonts w:cs="Calibri"/>
        </w:rPr>
        <w:t> </w:t>
      </w:r>
      <w:r w:rsidR="0028471E" w:rsidRPr="003B1B52">
        <w:t>:</w:t>
      </w:r>
    </w:p>
    <w:p w14:paraId="3EFDFCB2" w14:textId="626A68D3" w:rsidR="006E5329" w:rsidRPr="003B1B52" w:rsidRDefault="006E5329" w:rsidP="00E27A2B">
      <w:pPr>
        <w:pStyle w:val="Textecourant"/>
        <w:numPr>
          <w:ilvl w:val="2"/>
          <w:numId w:val="17"/>
        </w:numPr>
      </w:pPr>
      <w:proofErr w:type="gramStart"/>
      <w:r w:rsidRPr="003B1B52">
        <w:t>service</w:t>
      </w:r>
      <w:proofErr w:type="gramEnd"/>
      <w:r w:rsidRPr="003B1B52">
        <w:t xml:space="preserve"> e-RDV, avant commande, permet de consulter le planning d’intervention des techniciens de l’Opérateur d’Immeuble pour réserver un rendez-vous en fonction des plages horaires disponibles,</w:t>
      </w:r>
    </w:p>
    <w:p w14:paraId="29E564E6" w14:textId="598BCB1D" w:rsidR="0028471E" w:rsidRPr="003B1B52" w:rsidRDefault="0028471E" w:rsidP="00E27A2B">
      <w:pPr>
        <w:pStyle w:val="Textecourant"/>
        <w:numPr>
          <w:ilvl w:val="1"/>
          <w:numId w:val="17"/>
        </w:numPr>
      </w:pPr>
      <w:proofErr w:type="gramStart"/>
      <w:r w:rsidRPr="003B1B52">
        <w:t>service</w:t>
      </w:r>
      <w:proofErr w:type="gramEnd"/>
      <w:r w:rsidRPr="003B1B52">
        <w:t xml:space="preserve"> </w:t>
      </w:r>
      <w:r w:rsidR="008E1931" w:rsidRPr="003B1B52">
        <w:t>d’Échanges de Fichiers de Commandes (</w:t>
      </w:r>
      <w:r w:rsidRPr="003B1B52">
        <w:t>EFC</w:t>
      </w:r>
      <w:r w:rsidR="008E1931" w:rsidRPr="003B1B52">
        <w:t>)</w:t>
      </w:r>
      <w:r w:rsidRPr="003B1B52">
        <w:t>, permet d’échanger les fichier</w:t>
      </w:r>
      <w:r w:rsidR="0060402F" w:rsidRPr="003B1B52">
        <w:t>s relatifs aux commandes</w:t>
      </w:r>
      <w:r w:rsidR="008E1931" w:rsidRPr="003B1B52">
        <w:t xml:space="preserve"> FTTH</w:t>
      </w:r>
      <w:r w:rsidR="0060402F" w:rsidRPr="003B1B52">
        <w:t xml:space="preserve"> et à leurs</w:t>
      </w:r>
      <w:r w:rsidRPr="003B1B52">
        <w:t xml:space="preserve"> mise</w:t>
      </w:r>
      <w:r w:rsidR="0060402F" w:rsidRPr="003B1B52">
        <w:t>s</w:t>
      </w:r>
      <w:r w:rsidRPr="003B1B52">
        <w:t xml:space="preserve"> à disposition</w:t>
      </w:r>
      <w:r w:rsidR="0060402F" w:rsidRPr="003B1B52">
        <w:t>, pour passer et suivre les</w:t>
      </w:r>
      <w:r w:rsidRPr="003B1B52">
        <w:t xml:space="preserve"> commande</w:t>
      </w:r>
      <w:r w:rsidR="0060402F" w:rsidRPr="003B1B52">
        <w:t>s</w:t>
      </w:r>
      <w:r w:rsidRPr="003B1B52">
        <w:t>,</w:t>
      </w:r>
    </w:p>
    <w:p w14:paraId="6252C6A0" w14:textId="77777777" w:rsidR="00930216" w:rsidRPr="003B1B52" w:rsidRDefault="00930216" w:rsidP="00E27A2B">
      <w:pPr>
        <w:pStyle w:val="Textecourant"/>
        <w:numPr>
          <w:ilvl w:val="1"/>
          <w:numId w:val="17"/>
        </w:numPr>
        <w:rPr>
          <w:color w:val="000000" w:themeColor="text1"/>
        </w:rPr>
      </w:pPr>
      <w:proofErr w:type="gramStart"/>
      <w:r w:rsidRPr="003B1B52">
        <w:t>dans</w:t>
      </w:r>
      <w:proofErr w:type="gramEnd"/>
      <w:r w:rsidRPr="003B1B52">
        <w:t xml:space="preserve"> le cas où l’Opérateur souhaite effectuer des mutations de fibre lors de la réalisation ou de la maintenance des Câblages Client Final</w:t>
      </w:r>
      <w:r w:rsidRPr="003B1B52">
        <w:rPr>
          <w:rFonts w:cs="Calibri"/>
        </w:rPr>
        <w:t> </w:t>
      </w:r>
      <w:r w:rsidRPr="003B1B52">
        <w:t>:</w:t>
      </w:r>
    </w:p>
    <w:p w14:paraId="701FFA44" w14:textId="473E3A68" w:rsidR="0028471E" w:rsidRPr="003B1B52" w:rsidRDefault="0028471E" w:rsidP="00E27A2B">
      <w:pPr>
        <w:pStyle w:val="Textecourant"/>
        <w:numPr>
          <w:ilvl w:val="2"/>
          <w:numId w:val="17"/>
        </w:numPr>
        <w:rPr>
          <w:color w:val="000000" w:themeColor="text1"/>
        </w:rPr>
      </w:pPr>
      <w:proofErr w:type="gramStart"/>
      <w:r w:rsidRPr="003B1B52">
        <w:t>service</w:t>
      </w:r>
      <w:proofErr w:type="gramEnd"/>
      <w:r w:rsidRPr="003B1B52">
        <w:t xml:space="preserve"> e-Mutation Fibre FTTH</w:t>
      </w:r>
      <w:r w:rsidR="00457A28" w:rsidRPr="003B1B52">
        <w:t>,</w:t>
      </w:r>
      <w:r w:rsidR="0060402F" w:rsidRPr="003B1B52">
        <w:t xml:space="preserve"> </w:t>
      </w:r>
      <w:r w:rsidR="001B2E4D" w:rsidRPr="003B1B52">
        <w:t>permet à l’</w:t>
      </w:r>
      <w:r w:rsidR="0060402F" w:rsidRPr="003B1B52">
        <w:t xml:space="preserve">Opérateur </w:t>
      </w:r>
      <w:r w:rsidR="001B2E4D" w:rsidRPr="003B1B52">
        <w:t xml:space="preserve">de </w:t>
      </w:r>
      <w:r w:rsidR="0060402F" w:rsidRPr="003B1B52">
        <w:t>prend</w:t>
      </w:r>
      <w:r w:rsidR="001B2E4D" w:rsidRPr="003B1B52">
        <w:t xml:space="preserve">re contact avec l’Opérateur d’Immeuble </w:t>
      </w:r>
      <w:r w:rsidR="0060402F" w:rsidRPr="003B1B52">
        <w:t>pour obtenir une nouvelle affectation de fibre pour la Ligne FTTH concernée</w:t>
      </w:r>
      <w:r w:rsidR="001B2E4D" w:rsidRPr="003B1B52">
        <w:t xml:space="preserve">, en cas de </w:t>
      </w:r>
      <w:r w:rsidR="0060402F" w:rsidRPr="003B1B52">
        <w:t>difficulté rencontrée lors de la construction ou de la maintenance dudit Câblage,</w:t>
      </w:r>
    </w:p>
    <w:p w14:paraId="25AE46F8" w14:textId="3643A29E" w:rsidR="0028471E" w:rsidRPr="003B1B52" w:rsidRDefault="0028471E" w:rsidP="00E27A2B">
      <w:pPr>
        <w:pStyle w:val="Textecourant"/>
        <w:numPr>
          <w:ilvl w:val="1"/>
          <w:numId w:val="17"/>
        </w:numPr>
      </w:pPr>
      <w:proofErr w:type="gramStart"/>
      <w:r w:rsidRPr="003B1B52">
        <w:rPr>
          <w:color w:val="000000" w:themeColor="text1"/>
        </w:rPr>
        <w:t>service</w:t>
      </w:r>
      <w:proofErr w:type="gramEnd"/>
      <w:r w:rsidRPr="003B1B52">
        <w:rPr>
          <w:color w:val="000000" w:themeColor="text1"/>
        </w:rPr>
        <w:t xml:space="preserve"> e-SAV, permet le dépôt et le suivi des signalisations SAV, des dysfonctionnements et </w:t>
      </w:r>
      <w:r w:rsidRPr="003B1B52">
        <w:t>des anomalies</w:t>
      </w:r>
      <w:r w:rsidR="00981BD5" w:rsidRPr="003B1B52">
        <w:t>, et la consultation du planning des techniciens de l’Opérateur d’Immeuble pour réserver un rendez-vous en fonction des plages horaires disponibles</w:t>
      </w:r>
      <w:r w:rsidR="0089626B" w:rsidRPr="003B1B52">
        <w:t>,</w:t>
      </w:r>
    </w:p>
    <w:p w14:paraId="38FA1C8E" w14:textId="315A3DF9" w:rsidR="0089626B" w:rsidRPr="003B1B52" w:rsidRDefault="0089626B" w:rsidP="00E27A2B">
      <w:pPr>
        <w:pStyle w:val="Textecourant"/>
        <w:numPr>
          <w:ilvl w:val="1"/>
          <w:numId w:val="17"/>
        </w:numPr>
        <w:rPr>
          <w:color w:val="000000" w:themeColor="text1"/>
        </w:rPr>
      </w:pPr>
      <w:proofErr w:type="gramStart"/>
      <w:r w:rsidRPr="003B1B52">
        <w:t>dans</w:t>
      </w:r>
      <w:proofErr w:type="gramEnd"/>
      <w:r w:rsidRPr="003B1B52">
        <w:t xml:space="preserve"> le cas où l’Opérateur souhaite commande</w:t>
      </w:r>
      <w:r w:rsidR="00465885" w:rsidRPr="003B1B52">
        <w:t xml:space="preserve">r </w:t>
      </w:r>
      <w:r w:rsidR="001004BF" w:rsidRPr="003B1B52">
        <w:t>des Lignes FTTH avec Câblage BRAM</w:t>
      </w:r>
      <w:r w:rsidRPr="003B1B52">
        <w:t xml:space="preserve"> :</w:t>
      </w:r>
    </w:p>
    <w:p w14:paraId="148E7A64" w14:textId="2676A4F2" w:rsidR="0089626B" w:rsidRPr="003B1B52" w:rsidRDefault="0089626B" w:rsidP="00E27A2B">
      <w:pPr>
        <w:pStyle w:val="Textecourant"/>
        <w:numPr>
          <w:ilvl w:val="2"/>
          <w:numId w:val="17"/>
        </w:numPr>
      </w:pPr>
      <w:proofErr w:type="gramStart"/>
      <w:r w:rsidRPr="003B1B52">
        <w:t>service</w:t>
      </w:r>
      <w:proofErr w:type="gramEnd"/>
      <w:r w:rsidRPr="003B1B52">
        <w:t xml:space="preserve"> </w:t>
      </w:r>
      <w:r w:rsidR="00F570CA" w:rsidRPr="003B1B52">
        <w:t>Frontal Commande Intégré (FCI)</w:t>
      </w:r>
      <w:r w:rsidRPr="003B1B52">
        <w:t>, permet de passer commande</w:t>
      </w:r>
      <w:r w:rsidR="00465885" w:rsidRPr="003B1B52">
        <w:t xml:space="preserve"> de prestation d’étude</w:t>
      </w:r>
      <w:r w:rsidR="001004BF" w:rsidRPr="003B1B52">
        <w:t xml:space="preserve"> de raccordement de Site Mobile,</w:t>
      </w:r>
      <w:r w:rsidR="001004BF" w:rsidRPr="003B1B52" w:rsidDel="001004BF">
        <w:t xml:space="preserve"> </w:t>
      </w:r>
    </w:p>
    <w:p w14:paraId="08BEF2C9" w14:textId="77777777" w:rsidR="0060402F" w:rsidRPr="003B1B52" w:rsidRDefault="00FC3AE0" w:rsidP="00E27A2B">
      <w:pPr>
        <w:pStyle w:val="Textecourant"/>
        <w:numPr>
          <w:ilvl w:val="0"/>
          <w:numId w:val="17"/>
        </w:numPr>
      </w:pPr>
      <w:proofErr w:type="gramStart"/>
      <w:r w:rsidRPr="003B1B52">
        <w:t>dans</w:t>
      </w:r>
      <w:proofErr w:type="gramEnd"/>
      <w:r w:rsidRPr="003B1B52">
        <w:t xml:space="preserve"> le cas où l’Opérateur souhaite </w:t>
      </w:r>
      <w:r w:rsidR="003539FE" w:rsidRPr="003B1B52">
        <w:t>passer commande de mise à disposition d’une Ligne FTTH avec demande de construction du Câblage Client Final par l’Opérateur</w:t>
      </w:r>
      <w:r w:rsidR="0060402F" w:rsidRPr="003B1B52">
        <w:rPr>
          <w:rFonts w:cs="Calibri"/>
        </w:rPr>
        <w:t> </w:t>
      </w:r>
      <w:r w:rsidR="0060402F" w:rsidRPr="003B1B52">
        <w:t>:</w:t>
      </w:r>
    </w:p>
    <w:p w14:paraId="01370B97" w14:textId="716C063B" w:rsidR="0095575E" w:rsidRDefault="00DB66A9" w:rsidP="00E27A2B">
      <w:pPr>
        <w:pStyle w:val="Textecourant"/>
        <w:numPr>
          <w:ilvl w:val="1"/>
          <w:numId w:val="17"/>
        </w:numPr>
      </w:pPr>
      <w:proofErr w:type="gramStart"/>
      <w:r w:rsidRPr="003B1B52">
        <w:t>contrat</w:t>
      </w:r>
      <w:proofErr w:type="gramEnd"/>
      <w:r w:rsidRPr="003B1B52">
        <w:t xml:space="preserve"> de </w:t>
      </w:r>
      <w:r w:rsidR="00BC4AAA" w:rsidRPr="003B1B52">
        <w:t xml:space="preserve">prestation de </w:t>
      </w:r>
      <w:r w:rsidR="00C718EA" w:rsidRPr="003B1B52">
        <w:t xml:space="preserve">raccordement </w:t>
      </w:r>
      <w:r w:rsidR="00BC4AAA" w:rsidRPr="003B1B52">
        <w:t>de</w:t>
      </w:r>
      <w:r w:rsidR="00C718EA" w:rsidRPr="003B1B52">
        <w:t>s</w:t>
      </w:r>
      <w:r w:rsidR="00BC4AAA" w:rsidRPr="003B1B52">
        <w:t xml:space="preserve"> Câblage</w:t>
      </w:r>
      <w:r w:rsidR="00C718EA" w:rsidRPr="003B1B52">
        <w:t>s</w:t>
      </w:r>
      <w:r w:rsidR="00BC4AAA" w:rsidRPr="003B1B52">
        <w:t xml:space="preserve"> Client Final</w:t>
      </w:r>
      <w:r w:rsidR="00C718EA" w:rsidRPr="003B1B52">
        <w:t xml:space="preserve"> FTTH</w:t>
      </w:r>
      <w:r w:rsidR="0047675E" w:rsidRPr="003B1B52">
        <w:t>.</w:t>
      </w:r>
      <w:r w:rsidR="00091D78" w:rsidRPr="003B1B52">
        <w:t xml:space="preserve"> </w:t>
      </w:r>
    </w:p>
    <w:p w14:paraId="78840ACE" w14:textId="77777777" w:rsidR="00904169" w:rsidRPr="003B1B52" w:rsidRDefault="00904169" w:rsidP="00E27A2B">
      <w:pPr>
        <w:pStyle w:val="Textecourant"/>
      </w:pPr>
    </w:p>
    <w:p w14:paraId="01370B9D" w14:textId="0AB651F3" w:rsidR="00315859" w:rsidRPr="003B1B52" w:rsidRDefault="00395266" w:rsidP="00DE7253">
      <w:pPr>
        <w:pStyle w:val="Titre1"/>
        <w:ind w:left="431"/>
        <w:rPr>
          <w:rFonts w:cs="HelveticaNeueLT Arabic 55 Roman"/>
          <w:bCs w:val="0"/>
        </w:rPr>
      </w:pPr>
      <w:bookmarkStart w:id="24" w:name="_Toc447021729"/>
      <w:bookmarkStart w:id="25" w:name="_Toc447041017"/>
      <w:bookmarkStart w:id="26" w:name="_Toc447021730"/>
      <w:bookmarkStart w:id="27" w:name="_Toc447041018"/>
      <w:bookmarkStart w:id="28" w:name="_Toc447021731"/>
      <w:bookmarkStart w:id="29" w:name="_Toc447041019"/>
      <w:bookmarkStart w:id="30" w:name="_Toc447021732"/>
      <w:bookmarkStart w:id="31" w:name="_Toc447041020"/>
      <w:bookmarkStart w:id="32" w:name="_Toc447021733"/>
      <w:bookmarkStart w:id="33" w:name="_Toc447041021"/>
      <w:bookmarkStart w:id="34" w:name="_Toc447021734"/>
      <w:bookmarkStart w:id="35" w:name="_Toc447041022"/>
      <w:bookmarkStart w:id="36" w:name="_Toc447021735"/>
      <w:bookmarkStart w:id="37" w:name="_Toc447041023"/>
      <w:bookmarkStart w:id="38" w:name="_Toc447021736"/>
      <w:bookmarkStart w:id="39" w:name="_Toc447041024"/>
      <w:bookmarkStart w:id="40" w:name="_Toc447021737"/>
      <w:bookmarkStart w:id="41" w:name="_Toc447041025"/>
      <w:bookmarkStart w:id="42" w:name="_Toc447021738"/>
      <w:bookmarkStart w:id="43" w:name="_Toc447041026"/>
      <w:bookmarkStart w:id="44" w:name="_Toc447021739"/>
      <w:bookmarkStart w:id="45" w:name="_Toc447041027"/>
      <w:bookmarkStart w:id="46" w:name="_Toc447021740"/>
      <w:bookmarkStart w:id="47" w:name="_Toc447041028"/>
      <w:bookmarkStart w:id="48" w:name="_Toc447021741"/>
      <w:bookmarkStart w:id="49" w:name="_Toc447041029"/>
      <w:bookmarkStart w:id="50" w:name="_Toc447021742"/>
      <w:bookmarkStart w:id="51" w:name="_Toc447041030"/>
      <w:bookmarkStart w:id="52" w:name="_Toc447021743"/>
      <w:bookmarkStart w:id="53" w:name="_Toc447041031"/>
      <w:bookmarkStart w:id="54" w:name="_Toc447021744"/>
      <w:bookmarkStart w:id="55" w:name="_Toc447041032"/>
      <w:bookmarkStart w:id="56" w:name="_Toc447021745"/>
      <w:bookmarkStart w:id="57" w:name="_Toc447041033"/>
      <w:bookmarkStart w:id="58" w:name="_Toc447021746"/>
      <w:bookmarkStart w:id="59" w:name="_Toc447041034"/>
      <w:bookmarkStart w:id="60" w:name="_Toc447021747"/>
      <w:bookmarkStart w:id="61" w:name="_Toc447041035"/>
      <w:bookmarkStart w:id="62" w:name="_Toc447021760"/>
      <w:bookmarkStart w:id="63" w:name="_Toc447041048"/>
      <w:bookmarkStart w:id="64" w:name="_Toc447021765"/>
      <w:bookmarkStart w:id="65" w:name="_Toc447041053"/>
      <w:bookmarkStart w:id="66" w:name="_Toc447021776"/>
      <w:bookmarkStart w:id="67" w:name="_Toc447041064"/>
      <w:bookmarkStart w:id="68" w:name="_Toc447021782"/>
      <w:bookmarkStart w:id="69" w:name="_Toc447041070"/>
      <w:bookmarkStart w:id="70" w:name="_Toc447021792"/>
      <w:bookmarkStart w:id="71" w:name="_Toc447041080"/>
      <w:bookmarkStart w:id="72" w:name="_Toc447021797"/>
      <w:bookmarkStart w:id="73" w:name="_Toc447041085"/>
      <w:bookmarkStart w:id="74" w:name="_Toc447021803"/>
      <w:bookmarkStart w:id="75" w:name="_Toc447041091"/>
      <w:bookmarkStart w:id="76" w:name="_Toc447021804"/>
      <w:bookmarkStart w:id="77" w:name="_Toc447041092"/>
      <w:bookmarkStart w:id="78" w:name="_Toc447021805"/>
      <w:bookmarkStart w:id="79" w:name="_Toc447041093"/>
      <w:bookmarkStart w:id="80" w:name="_Toc447021806"/>
      <w:bookmarkStart w:id="81" w:name="_Toc447041094"/>
      <w:bookmarkStart w:id="82" w:name="_Toc447021807"/>
      <w:bookmarkStart w:id="83" w:name="_Toc447041095"/>
      <w:bookmarkStart w:id="84" w:name="_Toc447021808"/>
      <w:bookmarkStart w:id="85" w:name="_Toc447041096"/>
      <w:bookmarkStart w:id="86" w:name="_Toc447021809"/>
      <w:bookmarkStart w:id="87" w:name="_Toc447041097"/>
      <w:bookmarkStart w:id="88" w:name="_Toc447021810"/>
      <w:bookmarkStart w:id="89" w:name="_Toc447041098"/>
      <w:bookmarkStart w:id="90" w:name="_Toc429559018"/>
      <w:bookmarkStart w:id="91" w:name="_Toc109809639"/>
      <w:bookmarkStart w:id="92" w:name="_Toc216078318"/>
      <w:bookmarkEnd w:id="17"/>
      <w:bookmarkEnd w:id="18"/>
      <w:bookmarkEnd w:id="19"/>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r>
        <w:rPr>
          <w:rFonts w:cs="HelveticaNeueLT Arabic 55 Roman"/>
          <w:bCs w:val="0"/>
        </w:rPr>
        <w:t>C</w:t>
      </w:r>
      <w:r w:rsidR="00DD428C" w:rsidRPr="003B1B52">
        <w:rPr>
          <w:rFonts w:cs="HelveticaNeueLT Arabic 55 Roman"/>
          <w:bCs w:val="0"/>
        </w:rPr>
        <w:t>ofinancement</w:t>
      </w:r>
      <w:bookmarkEnd w:id="90"/>
      <w:bookmarkEnd w:id="91"/>
      <w:bookmarkEnd w:id="92"/>
      <w:r w:rsidR="00453666" w:rsidRPr="003B1B52">
        <w:rPr>
          <w:rFonts w:cs="HelveticaNeueLT Arabic 55 Roman"/>
          <w:bCs w:val="0"/>
        </w:rPr>
        <w:t xml:space="preserve"> </w:t>
      </w:r>
    </w:p>
    <w:p w14:paraId="01370B9F" w14:textId="3A3EA8E5" w:rsidR="00CF53EC" w:rsidRPr="003B1B52" w:rsidRDefault="00395266" w:rsidP="00557D5D">
      <w:pPr>
        <w:pStyle w:val="Titre2"/>
      </w:pPr>
      <w:bookmarkStart w:id="93" w:name="_Toc429559019"/>
      <w:bookmarkStart w:id="94" w:name="_Toc109809640"/>
      <w:bookmarkStart w:id="95" w:name="_Toc391889126"/>
      <w:bookmarkStart w:id="96" w:name="_Toc385519900"/>
      <w:bookmarkStart w:id="97" w:name="_Toc216078319"/>
      <w:r>
        <w:t>I</w:t>
      </w:r>
      <w:r w:rsidR="00CF53EC" w:rsidRPr="003B1B52">
        <w:t>nformation d’intention de déploiement</w:t>
      </w:r>
      <w:bookmarkEnd w:id="93"/>
      <w:bookmarkEnd w:id="94"/>
      <w:bookmarkEnd w:id="97"/>
      <w:r w:rsidR="00CF53EC" w:rsidRPr="003B1B52">
        <w:t xml:space="preserve"> </w:t>
      </w:r>
    </w:p>
    <w:p w14:paraId="01370BA0" w14:textId="6E8051A1" w:rsidR="00CF53EC" w:rsidRPr="003B1B52" w:rsidRDefault="00CF53EC" w:rsidP="00E27A2B">
      <w:pPr>
        <w:pStyle w:val="Textecourant"/>
      </w:pPr>
      <w:r w:rsidRPr="003B1B52">
        <w:t xml:space="preserve">Pour chaque Zone de cofinancement pour laquelle </w:t>
      </w:r>
      <w:r w:rsidR="004255C8" w:rsidRPr="003B1B52">
        <w:t>l’Opérateur d’Immeuble</w:t>
      </w:r>
      <w:r w:rsidRPr="003B1B52">
        <w:t xml:space="preserve"> envisage de déployer des Câblages FTTH, </w:t>
      </w:r>
      <w:r w:rsidR="004255C8" w:rsidRPr="003B1B52">
        <w:t>l’Opérateur d’Immeuble</w:t>
      </w:r>
      <w:r w:rsidR="00EB703D" w:rsidRPr="003B1B52">
        <w:t xml:space="preserve"> </w:t>
      </w:r>
      <w:r w:rsidRPr="003B1B52">
        <w:t xml:space="preserve">envoie une information d’intention de déploiement à l’Opérateur. </w:t>
      </w:r>
    </w:p>
    <w:p w14:paraId="01370BA1" w14:textId="3D2BFEEF" w:rsidR="00CF53EC" w:rsidRPr="003B1B52" w:rsidRDefault="00CF53EC" w:rsidP="00E27A2B">
      <w:pPr>
        <w:pStyle w:val="Textecourant"/>
      </w:pPr>
      <w:r w:rsidRPr="003B1B52">
        <w:t>L’Opérateur est informé du déploiement des Câblages FTTH sur une Zone de cofinancement</w:t>
      </w:r>
      <w:r w:rsidR="00FF488B" w:rsidRPr="003B1B52">
        <w:t xml:space="preserve"> par </w:t>
      </w:r>
      <w:r w:rsidR="004156C5" w:rsidRPr="003B1B52">
        <w:t>courrier électronique</w:t>
      </w:r>
      <w:r w:rsidRPr="003B1B52">
        <w:t xml:space="preserve">. </w:t>
      </w:r>
    </w:p>
    <w:p w14:paraId="01370BA2" w14:textId="4F695785" w:rsidR="00CF53EC" w:rsidRPr="003B1B52" w:rsidRDefault="004156C5" w:rsidP="00E27A2B">
      <w:pPr>
        <w:pStyle w:val="Textecourant"/>
      </w:pPr>
      <w:r w:rsidRPr="003B1B52">
        <w:t>Ce courrier</w:t>
      </w:r>
      <w:r w:rsidR="00F14DEF" w:rsidRPr="003B1B52">
        <w:t xml:space="preserve"> </w:t>
      </w:r>
      <w:r w:rsidR="00CF53EC" w:rsidRPr="003B1B52">
        <w:t>précise</w:t>
      </w:r>
      <w:r w:rsidR="00CF53EC" w:rsidRPr="006D535A">
        <w:t> </w:t>
      </w:r>
      <w:r w:rsidR="00CF53EC" w:rsidRPr="003B1B52">
        <w:t>:</w:t>
      </w:r>
    </w:p>
    <w:p w14:paraId="01370BA3" w14:textId="467EE9BF" w:rsidR="00CF53EC" w:rsidRPr="003B1B52" w:rsidRDefault="00CF53EC" w:rsidP="00E27A2B">
      <w:pPr>
        <w:pStyle w:val="Textecourant"/>
        <w:numPr>
          <w:ilvl w:val="0"/>
          <w:numId w:val="17"/>
        </w:numPr>
      </w:pPr>
      <w:proofErr w:type="gramStart"/>
      <w:r w:rsidRPr="003B1B52">
        <w:t>la</w:t>
      </w:r>
      <w:proofErr w:type="gramEnd"/>
      <w:r w:rsidRPr="003B1B52">
        <w:t xml:space="preserve"> liste des communes concernées par le déploiement avec leur code INSEE</w:t>
      </w:r>
      <w:r w:rsidR="00091D78" w:rsidRPr="003B1B52">
        <w:rPr>
          <w:rFonts w:cs="Calibri"/>
        </w:rPr>
        <w:t> </w:t>
      </w:r>
      <w:r w:rsidR="00091D78" w:rsidRPr="003B1B52">
        <w:t>;</w:t>
      </w:r>
    </w:p>
    <w:p w14:paraId="01370BA4" w14:textId="22D9DCBE" w:rsidR="00CF53EC" w:rsidRPr="003B1B52" w:rsidRDefault="00CF53EC" w:rsidP="00E27A2B">
      <w:pPr>
        <w:pStyle w:val="Textecourant"/>
        <w:numPr>
          <w:ilvl w:val="0"/>
          <w:numId w:val="17"/>
        </w:numPr>
      </w:pPr>
      <w:proofErr w:type="gramStart"/>
      <w:r w:rsidRPr="003B1B52">
        <w:t>le</w:t>
      </w:r>
      <w:proofErr w:type="gramEnd"/>
      <w:r w:rsidRPr="003B1B52">
        <w:t xml:space="preserve"> parc prévisionnel </w:t>
      </w:r>
      <w:r w:rsidR="00800792" w:rsidRPr="003B1B52">
        <w:t xml:space="preserve">par année </w:t>
      </w:r>
      <w:r w:rsidRPr="003B1B52">
        <w:t xml:space="preserve">des Logements Couverts </w:t>
      </w:r>
      <w:r w:rsidR="009F382C" w:rsidRPr="003B1B52">
        <w:t xml:space="preserve">et Raccordables </w:t>
      </w:r>
      <w:r w:rsidRPr="003B1B52">
        <w:t>de la Zone de cofinancement</w:t>
      </w:r>
      <w:r w:rsidR="00091D78" w:rsidRPr="003B1B52">
        <w:rPr>
          <w:rFonts w:cs="Calibri"/>
        </w:rPr>
        <w:t> </w:t>
      </w:r>
      <w:r w:rsidR="00091D78" w:rsidRPr="003B1B52">
        <w:t>;</w:t>
      </w:r>
    </w:p>
    <w:p w14:paraId="01370BA5" w14:textId="51FC6744" w:rsidR="00C877EE" w:rsidRPr="003B1B52" w:rsidRDefault="00C877EE" w:rsidP="00E27A2B">
      <w:pPr>
        <w:pStyle w:val="Textecourant"/>
        <w:numPr>
          <w:ilvl w:val="0"/>
          <w:numId w:val="17"/>
        </w:numPr>
      </w:pPr>
      <w:proofErr w:type="gramStart"/>
      <w:r w:rsidRPr="003B1B52">
        <w:t>les</w:t>
      </w:r>
      <w:proofErr w:type="gramEnd"/>
      <w:r w:rsidRPr="003B1B52">
        <w:t xml:space="preserve"> références des NRO de</w:t>
      </w:r>
      <w:r w:rsidR="00960BAD" w:rsidRPr="003B1B52">
        <w:t xml:space="preserve"> l’Opérateur d’Immeuble</w:t>
      </w:r>
      <w:r w:rsidRPr="003B1B52">
        <w:t xml:space="preserve"> sur lesquels sont livrés les Liens NRO-PM collectant les Câblages FTTH</w:t>
      </w:r>
      <w:r w:rsidR="009F382C" w:rsidRPr="003B1B52">
        <w:t>.</w:t>
      </w:r>
    </w:p>
    <w:p w14:paraId="01370BA7" w14:textId="6D4871C5" w:rsidR="00CF53EC" w:rsidRDefault="004255C8" w:rsidP="00E27A2B">
      <w:pPr>
        <w:pStyle w:val="Textecourant"/>
      </w:pPr>
      <w:r w:rsidRPr="003B1B52">
        <w:t>L’Opérateur d’Immeuble</w:t>
      </w:r>
      <w:r w:rsidR="00EB703D" w:rsidRPr="003B1B52">
        <w:t xml:space="preserve"> </w:t>
      </w:r>
      <w:r w:rsidR="00CF53EC" w:rsidRPr="003B1B52">
        <w:t>communique l’information d’intention de déploiement au moins 2 mois avant la première Date de lancement de Lot de la Zone de cofinancement.</w:t>
      </w:r>
    </w:p>
    <w:p w14:paraId="3D5E61C6" w14:textId="77777777" w:rsidR="00904169" w:rsidRPr="003B1B52" w:rsidRDefault="00904169" w:rsidP="00E27A2B">
      <w:pPr>
        <w:pStyle w:val="Textecourant"/>
      </w:pPr>
    </w:p>
    <w:p w14:paraId="01370BA9" w14:textId="50A72D42" w:rsidR="00315859" w:rsidRPr="003B1B52" w:rsidRDefault="00395266" w:rsidP="00557D5D">
      <w:pPr>
        <w:pStyle w:val="Titre2"/>
      </w:pPr>
      <w:bookmarkStart w:id="98" w:name="_Toc429559020"/>
      <w:bookmarkStart w:id="99" w:name="_Toc109809641"/>
      <w:bookmarkStart w:id="100" w:name="_Toc216078320"/>
      <w:r>
        <w:lastRenderedPageBreak/>
        <w:t>E</w:t>
      </w:r>
      <w:r w:rsidR="00323D12" w:rsidRPr="003B1B52">
        <w:t xml:space="preserve">ngagement </w:t>
      </w:r>
      <w:r w:rsidR="00315859" w:rsidRPr="003B1B52">
        <w:t>de cofinancement</w:t>
      </w:r>
      <w:bookmarkEnd w:id="95"/>
      <w:bookmarkEnd w:id="96"/>
      <w:bookmarkEnd w:id="98"/>
      <w:bookmarkEnd w:id="99"/>
      <w:bookmarkEnd w:id="100"/>
    </w:p>
    <w:p w14:paraId="01370BAA" w14:textId="77777777" w:rsidR="00502698" w:rsidRPr="008342A0" w:rsidRDefault="00502698" w:rsidP="00E27A2B">
      <w:pPr>
        <w:pStyle w:val="Textecourant"/>
      </w:pPr>
      <w:r w:rsidRPr="008342A0">
        <w:t>L’Opérateur peut :</w:t>
      </w:r>
    </w:p>
    <w:p w14:paraId="01370BAB" w14:textId="607D6EC3" w:rsidR="00502698" w:rsidRPr="003B1B52" w:rsidRDefault="00502698" w:rsidP="00E27A2B">
      <w:pPr>
        <w:pStyle w:val="Textecourant"/>
        <w:numPr>
          <w:ilvl w:val="0"/>
          <w:numId w:val="17"/>
        </w:numPr>
      </w:pPr>
      <w:proofErr w:type="gramStart"/>
      <w:r w:rsidRPr="003B1B52">
        <w:t>soit</w:t>
      </w:r>
      <w:proofErr w:type="gramEnd"/>
      <w:r w:rsidRPr="003B1B52">
        <w:t xml:space="preserve"> envoyer son engagement de cofinancement par lettre recommandée avec accusé de réception</w:t>
      </w:r>
      <w:r w:rsidR="0070671A" w:rsidRPr="003B1B52">
        <w:t xml:space="preserve"> à </w:t>
      </w:r>
      <w:r w:rsidR="004255C8" w:rsidRPr="003B1B52">
        <w:t xml:space="preserve">l’Opérateur d’Immeuble </w:t>
      </w:r>
      <w:r w:rsidR="00FF488B" w:rsidRPr="003B1B52">
        <w:t>à l’adresse figurant dans le courrier d’information d’</w:t>
      </w:r>
      <w:r w:rsidR="0070671A" w:rsidRPr="003B1B52">
        <w:t>intention de déploiement</w:t>
      </w:r>
      <w:r w:rsidR="00FF488B" w:rsidRPr="003B1B52">
        <w:t>,</w:t>
      </w:r>
    </w:p>
    <w:p w14:paraId="01370BAC" w14:textId="77777777" w:rsidR="00502698" w:rsidRPr="003B1B52" w:rsidRDefault="00502698" w:rsidP="00E27A2B">
      <w:pPr>
        <w:pStyle w:val="Textecourant"/>
        <w:numPr>
          <w:ilvl w:val="0"/>
          <w:numId w:val="17"/>
        </w:numPr>
      </w:pPr>
      <w:proofErr w:type="gramStart"/>
      <w:r w:rsidRPr="003B1B52">
        <w:t>soit</w:t>
      </w:r>
      <w:proofErr w:type="gramEnd"/>
      <w:r w:rsidRPr="003B1B52">
        <w:t xml:space="preserve"> le remettre en main propre contre signature à cette même adresse. </w:t>
      </w:r>
    </w:p>
    <w:p w14:paraId="01370BAD" w14:textId="77777777" w:rsidR="00844C0A" w:rsidRPr="003B1B52" w:rsidRDefault="004A4B54" w:rsidP="00E27A2B">
      <w:pPr>
        <w:pStyle w:val="Textecourant"/>
      </w:pPr>
      <w:r w:rsidRPr="003B1B52">
        <w:t xml:space="preserve">La date d’engagement de l’Opérateur correspond à la date de réception </w:t>
      </w:r>
      <w:r w:rsidR="00C34300" w:rsidRPr="003B1B52">
        <w:t>figurant sur l’</w:t>
      </w:r>
      <w:r w:rsidR="00233079" w:rsidRPr="003B1B52">
        <w:t xml:space="preserve">accusé de </w:t>
      </w:r>
      <w:r w:rsidR="00C34300" w:rsidRPr="003B1B52">
        <w:t>réception postal</w:t>
      </w:r>
      <w:r w:rsidR="00E471A6" w:rsidRPr="003B1B52">
        <w:t xml:space="preserve"> ou </w:t>
      </w:r>
      <w:r w:rsidR="00734B61" w:rsidRPr="003B1B52">
        <w:t xml:space="preserve">la date de remise en </w:t>
      </w:r>
      <w:r w:rsidR="00E471A6" w:rsidRPr="003B1B52">
        <w:t>main propre</w:t>
      </w:r>
      <w:r w:rsidRPr="003B1B52">
        <w:t>.</w:t>
      </w:r>
    </w:p>
    <w:p w14:paraId="01370BAE" w14:textId="2A38B6A6" w:rsidR="00096B56" w:rsidRPr="003B1B52" w:rsidRDefault="006D2815" w:rsidP="00E27A2B">
      <w:pPr>
        <w:pStyle w:val="Textecourant"/>
      </w:pPr>
      <w:r w:rsidRPr="003B1B52">
        <w:t xml:space="preserve">Le contenu </w:t>
      </w:r>
      <w:r w:rsidR="0010356F" w:rsidRPr="003B1B52">
        <w:t xml:space="preserve">et le format </w:t>
      </w:r>
      <w:r w:rsidRPr="003B1B52">
        <w:t xml:space="preserve">de l’engagement de l’Opérateur </w:t>
      </w:r>
      <w:r w:rsidR="00B652C2" w:rsidRPr="003B1B52">
        <w:t xml:space="preserve">sont </w:t>
      </w:r>
      <w:r w:rsidRPr="003B1B52">
        <w:t>précisé</w:t>
      </w:r>
      <w:r w:rsidR="00B652C2" w:rsidRPr="003B1B52">
        <w:t>s</w:t>
      </w:r>
      <w:r w:rsidRPr="003B1B52">
        <w:t xml:space="preserve"> </w:t>
      </w:r>
      <w:r w:rsidR="00A15AD5" w:rsidRPr="003B1B52">
        <w:t xml:space="preserve">dans </w:t>
      </w:r>
      <w:r w:rsidR="00A4511C" w:rsidRPr="003B1B52">
        <w:t>la rubrique «</w:t>
      </w:r>
      <w:r w:rsidR="00A4511C" w:rsidRPr="008342A0">
        <w:t> </w:t>
      </w:r>
      <w:r w:rsidR="00A4511C" w:rsidRPr="003B1B52">
        <w:t>engagement</w:t>
      </w:r>
      <w:r w:rsidR="00A4511C" w:rsidRPr="008342A0">
        <w:t> </w:t>
      </w:r>
      <w:r w:rsidR="00A4511C" w:rsidRPr="003B1B52">
        <w:t xml:space="preserve">» de </w:t>
      </w:r>
      <w:r w:rsidR="00771E98" w:rsidRPr="003B1B52">
        <w:t>l’annexe</w:t>
      </w:r>
      <w:r w:rsidR="00091D78" w:rsidRPr="003B1B52">
        <w:t xml:space="preserve"> </w:t>
      </w:r>
      <w:r w:rsidR="00771E98" w:rsidRPr="003B1B52">
        <w:t>« formulaires</w:t>
      </w:r>
      <w:r w:rsidR="00FF488B" w:rsidRPr="003B1B52">
        <w:t xml:space="preserve"> </w:t>
      </w:r>
      <w:r w:rsidR="00784571" w:rsidRPr="003B1B52">
        <w:t>d’engagement de cofinancement</w:t>
      </w:r>
      <w:r w:rsidR="00784571" w:rsidRPr="008342A0">
        <w:t> </w:t>
      </w:r>
      <w:r w:rsidR="00784571" w:rsidRPr="003B1B52">
        <w:t>»</w:t>
      </w:r>
      <w:r w:rsidR="00A15AD5" w:rsidRPr="003B1B52">
        <w:t xml:space="preserve"> des </w:t>
      </w:r>
      <w:r w:rsidR="00AC44BB" w:rsidRPr="003B1B52">
        <w:t>C</w:t>
      </w:r>
      <w:r w:rsidR="00A15AD5" w:rsidRPr="003B1B52">
        <w:t>onditions</w:t>
      </w:r>
      <w:r w:rsidR="0078761E" w:rsidRPr="003B1B52">
        <w:t xml:space="preserve"> </w:t>
      </w:r>
      <w:r w:rsidR="003D060C" w:rsidRPr="003B1B52">
        <w:t>Particulières</w:t>
      </w:r>
      <w:r w:rsidR="00096B56" w:rsidRPr="003B1B52">
        <w:t>.</w:t>
      </w:r>
    </w:p>
    <w:p w14:paraId="01370BAF" w14:textId="3D232023" w:rsidR="00C97F81" w:rsidRPr="003B1B52" w:rsidRDefault="00C97F81" w:rsidP="00E27A2B">
      <w:pPr>
        <w:pStyle w:val="Textecourant"/>
      </w:pPr>
      <w:r w:rsidRPr="003B1B52">
        <w:t xml:space="preserve">De plus, l’Opérateur doit envoyer la version électronique, au format Microsoft® Excel, de son engagement de cofinancement, par courrier électronique </w:t>
      </w:r>
      <w:r w:rsidR="00F07830" w:rsidRPr="003B1B52">
        <w:t xml:space="preserve">à </w:t>
      </w:r>
      <w:r w:rsidR="006729D2">
        <w:t>l’</w:t>
      </w:r>
      <w:r w:rsidR="00F07830" w:rsidRPr="003B1B52">
        <w:t>interlocuteur commercial</w:t>
      </w:r>
      <w:r w:rsidR="0060265E" w:rsidRPr="003B1B52">
        <w:t xml:space="preserve"> </w:t>
      </w:r>
      <w:r w:rsidR="00D37B92" w:rsidRPr="003B1B52">
        <w:t>habituel</w:t>
      </w:r>
      <w:r w:rsidR="00D37B92">
        <w:t xml:space="preserve"> de l’Opérateur d’Immeuble</w:t>
      </w:r>
      <w:r w:rsidRPr="003B1B52">
        <w:t>. En cas de contradiction entre la version électronique et le formulaire papier, le formulaire papier prévau</w:t>
      </w:r>
      <w:r w:rsidR="0078012C" w:rsidRPr="003B1B52">
        <w:t>t</w:t>
      </w:r>
      <w:r w:rsidRPr="003B1B52">
        <w:t xml:space="preserve">. </w:t>
      </w:r>
    </w:p>
    <w:p w14:paraId="01370BB0" w14:textId="4ACC7CD8" w:rsidR="00315859" w:rsidRPr="003B1B52" w:rsidRDefault="00315859" w:rsidP="00E27A2B">
      <w:pPr>
        <w:pStyle w:val="Textecourant"/>
      </w:pPr>
      <w:r w:rsidRPr="003B1B52">
        <w:t xml:space="preserve">L’Opérateur est informé par </w:t>
      </w:r>
      <w:r w:rsidR="00401E6E" w:rsidRPr="003B1B52">
        <w:t xml:space="preserve">courrier </w:t>
      </w:r>
      <w:r w:rsidR="007E54D4" w:rsidRPr="003B1B52">
        <w:t>électronique</w:t>
      </w:r>
      <w:r w:rsidR="00A4511C" w:rsidRPr="003B1B52">
        <w:t>, conformément à la rubrique «</w:t>
      </w:r>
      <w:r w:rsidR="00A4511C" w:rsidRPr="008342A0">
        <w:t> </w:t>
      </w:r>
      <w:r w:rsidR="00A4511C" w:rsidRPr="003B1B52">
        <w:t>CR engagement</w:t>
      </w:r>
      <w:r w:rsidR="00A4511C" w:rsidRPr="008342A0">
        <w:t> </w:t>
      </w:r>
      <w:r w:rsidR="00A4511C" w:rsidRPr="003B1B52">
        <w:t xml:space="preserve">» de </w:t>
      </w:r>
      <w:r w:rsidR="00F14DEF" w:rsidRPr="003B1B52">
        <w:t>l’annexe</w:t>
      </w:r>
      <w:r w:rsidR="00E633D3" w:rsidRPr="003B1B52">
        <w:t xml:space="preserve"> </w:t>
      </w:r>
      <w:r w:rsidR="00F14DEF" w:rsidRPr="003B1B52">
        <w:t>« formulaire</w:t>
      </w:r>
      <w:r w:rsidR="00771E98" w:rsidRPr="003B1B52">
        <w:t>s</w:t>
      </w:r>
      <w:r w:rsidR="00784571" w:rsidRPr="003B1B52">
        <w:t xml:space="preserve"> d’engagement de cofinancement</w:t>
      </w:r>
      <w:r w:rsidR="00784571" w:rsidRPr="008342A0">
        <w:t> </w:t>
      </w:r>
      <w:r w:rsidR="00784571" w:rsidRPr="003B1B52">
        <w:t>»</w:t>
      </w:r>
      <w:r w:rsidR="00A15AD5" w:rsidRPr="003B1B52">
        <w:t xml:space="preserve"> des Conditions </w:t>
      </w:r>
      <w:r w:rsidR="003D060C" w:rsidRPr="003B1B52">
        <w:t xml:space="preserve">Particulières </w:t>
      </w:r>
      <w:r w:rsidRPr="003B1B52">
        <w:t>de</w:t>
      </w:r>
      <w:r w:rsidR="008D5A2D" w:rsidRPr="003B1B52">
        <w:t xml:space="preserve"> la prise en compte de son engagement</w:t>
      </w:r>
      <w:r w:rsidRPr="003B1B52">
        <w:t xml:space="preserve"> sous </w:t>
      </w:r>
      <w:r w:rsidR="00537DF4" w:rsidRPr="003B1B52">
        <w:t>13</w:t>
      </w:r>
      <w:r w:rsidR="00F87FC7" w:rsidRPr="003B1B52">
        <w:t xml:space="preserve"> Jours Ouvrés</w:t>
      </w:r>
      <w:r w:rsidRPr="003B1B52">
        <w:t xml:space="preserve"> à compter de la </w:t>
      </w:r>
      <w:r w:rsidR="00F87FC7" w:rsidRPr="003B1B52">
        <w:t xml:space="preserve">réception </w:t>
      </w:r>
      <w:r w:rsidR="00C34300" w:rsidRPr="003B1B52">
        <w:t>de l’engagement</w:t>
      </w:r>
      <w:r w:rsidR="00F87FC7" w:rsidRPr="003B1B52">
        <w:t xml:space="preserve"> par </w:t>
      </w:r>
      <w:r w:rsidR="00010573" w:rsidRPr="003B1B52">
        <w:t>l’Opérateur d’Immeuble</w:t>
      </w:r>
      <w:r w:rsidR="00712530" w:rsidRPr="003B1B52">
        <w:t xml:space="preserve">. </w:t>
      </w:r>
      <w:r w:rsidR="00010573" w:rsidRPr="003B1B52">
        <w:t>L’Opérateur d’Immeuble</w:t>
      </w:r>
      <w:r w:rsidR="00712530" w:rsidRPr="003B1B52">
        <w:t xml:space="preserve"> </w:t>
      </w:r>
      <w:r w:rsidR="00014B09" w:rsidRPr="003B1B52">
        <w:t xml:space="preserve">précise à l’Opérateur les éventuelles restrictions </w:t>
      </w:r>
      <w:r w:rsidR="00741F38" w:rsidRPr="003B1B52">
        <w:t xml:space="preserve">qui s’appliquent à son engagement </w:t>
      </w:r>
      <w:r w:rsidR="00014B09" w:rsidRPr="003B1B52">
        <w:t>(</w:t>
      </w:r>
      <w:r w:rsidR="00DB7B55" w:rsidRPr="003B1B52">
        <w:t>type d’accès au PM</w:t>
      </w:r>
      <w:r w:rsidR="00741F38" w:rsidRPr="003B1B52">
        <w:t xml:space="preserve"> disponible</w:t>
      </w:r>
      <w:r w:rsidR="00DB7B55" w:rsidRPr="003B1B52">
        <w:t>, nombre</w:t>
      </w:r>
      <w:r w:rsidR="00741F38" w:rsidRPr="003B1B52">
        <w:t xml:space="preserve"> limité d’</w:t>
      </w:r>
      <w:r w:rsidR="00DB7B55" w:rsidRPr="003B1B52">
        <w:t>Emplacements, taille des Emplacements,</w:t>
      </w:r>
      <w:r w:rsidR="007552B0" w:rsidRPr="003B1B52">
        <w:t xml:space="preserve"> etc.</w:t>
      </w:r>
      <w:r w:rsidR="00DB7B55" w:rsidRPr="003B1B52">
        <w:t>)</w:t>
      </w:r>
      <w:r w:rsidR="00014B09" w:rsidRPr="003B1B52">
        <w:t>.</w:t>
      </w:r>
    </w:p>
    <w:p w14:paraId="01370BB2" w14:textId="26A38C7B" w:rsidR="009A4FDE" w:rsidRDefault="009A4FDE" w:rsidP="00E27A2B">
      <w:pPr>
        <w:pStyle w:val="Textecourant"/>
      </w:pPr>
      <w:r w:rsidRPr="003B1B52">
        <w:t xml:space="preserve">Lorsque l’engagement de l’Opérateur n’est pas conforme à l’annexe </w:t>
      </w:r>
      <w:r w:rsidR="00784571" w:rsidRPr="003B1B52">
        <w:t>«</w:t>
      </w:r>
      <w:r w:rsidR="00784571" w:rsidRPr="008342A0">
        <w:t> </w:t>
      </w:r>
      <w:r w:rsidR="00784571" w:rsidRPr="003B1B52">
        <w:t>formulaires d’engagement de cofinancement</w:t>
      </w:r>
      <w:r w:rsidR="0010434D" w:rsidRPr="003B1B52">
        <w:t xml:space="preserve"> </w:t>
      </w:r>
      <w:r w:rsidR="00784571" w:rsidRPr="003B1B52">
        <w:t>»</w:t>
      </w:r>
      <w:r w:rsidR="00010573" w:rsidRPr="003B1B52">
        <w:t xml:space="preserve"> des Conditions Particulières</w:t>
      </w:r>
      <w:r w:rsidRPr="003B1B52">
        <w:t xml:space="preserve"> pour une zone de cofinancement donnée, l’engagement de l’Opérateur pour la zone de cofinancement concernée n’est pas pris en compte et </w:t>
      </w:r>
      <w:r w:rsidR="00010573" w:rsidRPr="003B1B52">
        <w:t>l’Opérateur d’Immeuble</w:t>
      </w:r>
      <w:r w:rsidR="00C877EE" w:rsidRPr="003B1B52" w:rsidDel="00C877EE">
        <w:t xml:space="preserve"> </w:t>
      </w:r>
      <w:r w:rsidRPr="003B1B52">
        <w:t>indique dans le «</w:t>
      </w:r>
      <w:r w:rsidRPr="008342A0">
        <w:t> </w:t>
      </w:r>
      <w:r w:rsidRPr="003B1B52">
        <w:t>CR engagement</w:t>
      </w:r>
      <w:r w:rsidRPr="008342A0">
        <w:t> </w:t>
      </w:r>
      <w:r w:rsidRPr="003B1B52">
        <w:t xml:space="preserve">» le motif du refus. </w:t>
      </w:r>
    </w:p>
    <w:p w14:paraId="55B6F77C" w14:textId="77777777" w:rsidR="00835FB6" w:rsidRDefault="00835FB6" w:rsidP="00E27A2B">
      <w:pPr>
        <w:pStyle w:val="Textecourant"/>
      </w:pPr>
    </w:p>
    <w:p w14:paraId="01370BB3" w14:textId="272E681F" w:rsidR="00723C1C" w:rsidRPr="003B1B52" w:rsidRDefault="00395266" w:rsidP="00557D5D">
      <w:pPr>
        <w:pStyle w:val="Titre2"/>
      </w:pPr>
      <w:bookmarkStart w:id="101" w:name="_Toc391889127"/>
      <w:bookmarkStart w:id="102" w:name="_Toc385519901"/>
      <w:bookmarkStart w:id="103" w:name="_Toc429559021"/>
      <w:bookmarkStart w:id="104" w:name="_Toc109809642"/>
      <w:bookmarkStart w:id="105" w:name="_Toc216078321"/>
      <w:r>
        <w:t>A</w:t>
      </w:r>
      <w:r w:rsidR="00723C1C" w:rsidRPr="003B1B52">
        <w:t xml:space="preserve">ugmentation du </w:t>
      </w:r>
      <w:r w:rsidR="00E55B5B" w:rsidRPr="003B1B52">
        <w:t xml:space="preserve">niveau d’engagement </w:t>
      </w:r>
      <w:r w:rsidR="00723C1C" w:rsidRPr="003B1B52">
        <w:t>de cofinancement</w:t>
      </w:r>
      <w:bookmarkEnd w:id="101"/>
      <w:bookmarkEnd w:id="102"/>
      <w:bookmarkEnd w:id="103"/>
      <w:bookmarkEnd w:id="104"/>
      <w:bookmarkEnd w:id="105"/>
      <w:r w:rsidR="00723C1C" w:rsidRPr="003B1B52">
        <w:t xml:space="preserve"> </w:t>
      </w:r>
    </w:p>
    <w:p w14:paraId="01370BB4" w14:textId="77777777" w:rsidR="00A5144A" w:rsidRPr="003B1B52" w:rsidRDefault="00A5144A" w:rsidP="00E27A2B">
      <w:pPr>
        <w:pStyle w:val="Textecourant"/>
      </w:pPr>
      <w:r w:rsidRPr="003B1B52">
        <w:t>L’Opérateur peut</w:t>
      </w:r>
      <w:r w:rsidR="00912624" w:rsidRPr="003B1B52">
        <w:t xml:space="preserve"> </w:t>
      </w:r>
      <w:r w:rsidRPr="003B1B52">
        <w:t>augmenter son niveau d’engagement de cofinancement :</w:t>
      </w:r>
    </w:p>
    <w:p w14:paraId="01370BB5" w14:textId="154321F2" w:rsidR="00A5144A" w:rsidRPr="003B1B52" w:rsidRDefault="00A5144A" w:rsidP="00E27A2B">
      <w:pPr>
        <w:pStyle w:val="Textecourant"/>
        <w:numPr>
          <w:ilvl w:val="0"/>
          <w:numId w:val="17"/>
        </w:numPr>
      </w:pPr>
      <w:proofErr w:type="gramStart"/>
      <w:r w:rsidRPr="003B1B52">
        <w:t>soit</w:t>
      </w:r>
      <w:proofErr w:type="gramEnd"/>
      <w:r w:rsidRPr="003B1B52">
        <w:t xml:space="preserve"> </w:t>
      </w:r>
      <w:r w:rsidR="00912624" w:rsidRPr="003B1B52">
        <w:t xml:space="preserve">en envoyant </w:t>
      </w:r>
      <w:r w:rsidRPr="003B1B52">
        <w:t xml:space="preserve">sa demande par lettre recommandée avec accusé de réception </w:t>
      </w:r>
      <w:r w:rsidR="00F07830" w:rsidRPr="003B1B52">
        <w:t xml:space="preserve">à </w:t>
      </w:r>
      <w:r w:rsidR="00010573" w:rsidRPr="003B1B52">
        <w:t xml:space="preserve">l’Opérateur d’Immeuble </w:t>
      </w:r>
      <w:r w:rsidR="00F07830" w:rsidRPr="003B1B52">
        <w:t>à l’adresse figurant dans le courrier d’information d’intention de déploiement</w:t>
      </w:r>
      <w:r w:rsidR="00784571" w:rsidRPr="003B1B52">
        <w:t>,</w:t>
      </w:r>
    </w:p>
    <w:p w14:paraId="01370BB6" w14:textId="77777777" w:rsidR="00A5144A" w:rsidRPr="003B1B52" w:rsidRDefault="00A5144A" w:rsidP="00E27A2B">
      <w:pPr>
        <w:pStyle w:val="Textecourant"/>
        <w:numPr>
          <w:ilvl w:val="0"/>
          <w:numId w:val="17"/>
        </w:numPr>
      </w:pPr>
      <w:proofErr w:type="gramStart"/>
      <w:r w:rsidRPr="003B1B52">
        <w:t>soit</w:t>
      </w:r>
      <w:proofErr w:type="gramEnd"/>
      <w:r w:rsidRPr="003B1B52">
        <w:t xml:space="preserve"> </w:t>
      </w:r>
      <w:r w:rsidR="00912624" w:rsidRPr="003B1B52">
        <w:t xml:space="preserve">en la </w:t>
      </w:r>
      <w:r w:rsidRPr="003B1B52">
        <w:t>remett</w:t>
      </w:r>
      <w:r w:rsidR="00912624" w:rsidRPr="003B1B52">
        <w:t>ant</w:t>
      </w:r>
      <w:r w:rsidRPr="003B1B52">
        <w:t xml:space="preserve"> en main propre contre signature à cette même adresse. </w:t>
      </w:r>
    </w:p>
    <w:p w14:paraId="01370BB7" w14:textId="6F87B2D2" w:rsidR="00723C1C" w:rsidRPr="003B1B52" w:rsidRDefault="006D2815" w:rsidP="00E27A2B">
      <w:pPr>
        <w:pStyle w:val="Textecourant"/>
      </w:pPr>
      <w:r w:rsidRPr="003B1B52">
        <w:t xml:space="preserve">Le contenu </w:t>
      </w:r>
      <w:r w:rsidR="00BE79A1" w:rsidRPr="003B1B52">
        <w:t xml:space="preserve">et format </w:t>
      </w:r>
      <w:r w:rsidRPr="003B1B52">
        <w:t xml:space="preserve">de </w:t>
      </w:r>
      <w:proofErr w:type="gramStart"/>
      <w:r w:rsidRPr="003B1B52">
        <w:t>l’</w:t>
      </w:r>
      <w:r w:rsidRPr="008342A0">
        <w:t> </w:t>
      </w:r>
      <w:r w:rsidR="002C62C6" w:rsidRPr="003B1B52">
        <w:t>«</w:t>
      </w:r>
      <w:proofErr w:type="gramEnd"/>
      <w:r w:rsidR="002C62C6" w:rsidRPr="008342A0">
        <w:t> </w:t>
      </w:r>
      <w:r w:rsidRPr="003B1B52">
        <w:t>augmentation d</w:t>
      </w:r>
      <w:r w:rsidR="00201CEA" w:rsidRPr="003B1B52">
        <w:t>u taux de cofinancement</w:t>
      </w:r>
      <w:r w:rsidR="00201CEA" w:rsidRPr="008342A0">
        <w:t> </w:t>
      </w:r>
      <w:r w:rsidR="00201CEA" w:rsidRPr="003B1B52">
        <w:t>»</w:t>
      </w:r>
      <w:r w:rsidR="00A477B2" w:rsidRPr="003B1B52">
        <w:t xml:space="preserve"> </w:t>
      </w:r>
      <w:r w:rsidRPr="003B1B52">
        <w:t xml:space="preserve">de l’Opérateur </w:t>
      </w:r>
      <w:r w:rsidR="005A5A84" w:rsidRPr="003B1B52">
        <w:t xml:space="preserve">sont </w:t>
      </w:r>
      <w:r w:rsidRPr="003B1B52">
        <w:t>précisé</w:t>
      </w:r>
      <w:r w:rsidR="005A5A84" w:rsidRPr="003B1B52">
        <w:t>s</w:t>
      </w:r>
      <w:r w:rsidRPr="003B1B52">
        <w:t xml:space="preserve"> dans</w:t>
      </w:r>
      <w:r w:rsidR="00A477B2" w:rsidRPr="003B1B52">
        <w:t xml:space="preserve"> </w:t>
      </w:r>
      <w:r w:rsidR="00A4511C" w:rsidRPr="003B1B52">
        <w:t>la rubrique «</w:t>
      </w:r>
      <w:r w:rsidR="00A4511C" w:rsidRPr="008342A0">
        <w:t> </w:t>
      </w:r>
      <w:r w:rsidR="00A4511C" w:rsidRPr="003B1B52">
        <w:t>augmentation d</w:t>
      </w:r>
      <w:r w:rsidR="00201CEA" w:rsidRPr="003B1B52">
        <w:t xml:space="preserve">u </w:t>
      </w:r>
      <w:r w:rsidR="00A4511C" w:rsidRPr="003B1B52">
        <w:t>taux</w:t>
      </w:r>
      <w:r w:rsidR="00A4511C" w:rsidRPr="008342A0">
        <w:t> </w:t>
      </w:r>
      <w:r w:rsidR="00A4511C" w:rsidRPr="003B1B52">
        <w:t xml:space="preserve">» de </w:t>
      </w:r>
      <w:r w:rsidR="00F14DEF" w:rsidRPr="003B1B52">
        <w:t>l’annexe « formulaire</w:t>
      </w:r>
      <w:r w:rsidR="00771E98" w:rsidRPr="003B1B52">
        <w:t>s</w:t>
      </w:r>
      <w:r w:rsidR="00784571" w:rsidRPr="003B1B52">
        <w:t xml:space="preserve"> d’engagement de cofinancement</w:t>
      </w:r>
      <w:r w:rsidR="0010434D" w:rsidRPr="003B1B52">
        <w:t xml:space="preserve"> </w:t>
      </w:r>
      <w:r w:rsidR="00784571" w:rsidRPr="003B1B52">
        <w:t>»</w:t>
      </w:r>
      <w:r w:rsidR="00A4511C" w:rsidRPr="003B1B52">
        <w:t xml:space="preserve"> </w:t>
      </w:r>
      <w:r w:rsidR="00723C1C" w:rsidRPr="003B1B52">
        <w:t>des</w:t>
      </w:r>
      <w:r w:rsidR="00A15AD5" w:rsidRPr="003B1B52">
        <w:t xml:space="preserve"> Conditions </w:t>
      </w:r>
      <w:r w:rsidR="003D060C" w:rsidRPr="003B1B52">
        <w:t>Particulières</w:t>
      </w:r>
      <w:r w:rsidR="00723C1C" w:rsidRPr="003B1B52">
        <w:t>.</w:t>
      </w:r>
    </w:p>
    <w:p w14:paraId="01370BB8" w14:textId="741DB4D3" w:rsidR="00C97F81" w:rsidRDefault="003C5472" w:rsidP="00E27A2B">
      <w:pPr>
        <w:pStyle w:val="Textecourant"/>
      </w:pPr>
      <w:r w:rsidRPr="003B1B52">
        <w:t xml:space="preserve">L’Opérateur envoie également </w:t>
      </w:r>
      <w:r w:rsidR="00C97F81" w:rsidRPr="003B1B52">
        <w:t xml:space="preserve">la version électronique, au format Microsoft® Excel, </w:t>
      </w:r>
      <w:r w:rsidRPr="003B1B52">
        <w:t>de s</w:t>
      </w:r>
      <w:r w:rsidR="00201CEA" w:rsidRPr="003B1B52">
        <w:t xml:space="preserve">a </w:t>
      </w:r>
      <w:r w:rsidR="00435466" w:rsidRPr="003B1B52">
        <w:t xml:space="preserve">demande </w:t>
      </w:r>
      <w:proofErr w:type="gramStart"/>
      <w:r w:rsidR="00435466" w:rsidRPr="003B1B52">
        <w:t>d’</w:t>
      </w:r>
      <w:r w:rsidRPr="003B1B52">
        <w:t xml:space="preserve"> </w:t>
      </w:r>
      <w:r w:rsidR="00201CEA" w:rsidRPr="003B1B52">
        <w:t>«</w:t>
      </w:r>
      <w:proofErr w:type="gramEnd"/>
      <w:r w:rsidR="00201CEA" w:rsidRPr="008342A0">
        <w:t> </w:t>
      </w:r>
      <w:r w:rsidR="00201CEA" w:rsidRPr="003B1B52">
        <w:t>augmentation du taux de cofinancement</w:t>
      </w:r>
      <w:r w:rsidR="00201CEA" w:rsidRPr="008342A0">
        <w:t> </w:t>
      </w:r>
      <w:r w:rsidR="00201CEA" w:rsidRPr="003B1B52">
        <w:t>»</w:t>
      </w:r>
      <w:r w:rsidRPr="003B1B52">
        <w:t xml:space="preserve"> par courrier électronique </w:t>
      </w:r>
      <w:r w:rsidR="00F07830" w:rsidRPr="003B1B52">
        <w:t xml:space="preserve">à </w:t>
      </w:r>
      <w:r w:rsidR="00257E31">
        <w:t>l’</w:t>
      </w:r>
      <w:r w:rsidR="00257E31" w:rsidRPr="003B1B52">
        <w:t>interlocuteur commercial habituel</w:t>
      </w:r>
      <w:r w:rsidR="00257E31">
        <w:t xml:space="preserve"> de l’Opérateur d’Immeuble</w:t>
      </w:r>
      <w:r w:rsidR="00912624" w:rsidRPr="003B1B52">
        <w:t>.</w:t>
      </w:r>
      <w:r w:rsidR="00C97F81" w:rsidRPr="003B1B52">
        <w:t xml:space="preserve"> En cas de contradiction entre la version électronique et le formulaire papier, le formulaire papier prévau</w:t>
      </w:r>
      <w:r w:rsidR="0078012C" w:rsidRPr="003B1B52">
        <w:t>t</w:t>
      </w:r>
      <w:r w:rsidR="00C97F81" w:rsidRPr="003B1B52">
        <w:t xml:space="preserve">. </w:t>
      </w:r>
    </w:p>
    <w:p w14:paraId="227A3FC9" w14:textId="23B6FD65" w:rsidR="00DE7253" w:rsidRPr="003B1B52" w:rsidRDefault="00DE7253" w:rsidP="00E27A2B">
      <w:pPr>
        <w:pStyle w:val="Textecourant"/>
      </w:pPr>
    </w:p>
    <w:p w14:paraId="01370BB9" w14:textId="6B512160" w:rsidR="007653C4" w:rsidRPr="003B1B52" w:rsidRDefault="00010573" w:rsidP="00E27A2B">
      <w:pPr>
        <w:pStyle w:val="Textecourant"/>
      </w:pPr>
      <w:r w:rsidRPr="003B1B52">
        <w:t xml:space="preserve">L’Opérateur d’Immeuble </w:t>
      </w:r>
      <w:r w:rsidR="00435466" w:rsidRPr="003B1B52">
        <w:t>envoie p</w:t>
      </w:r>
      <w:r w:rsidR="00BF5FCD" w:rsidRPr="003B1B52">
        <w:t xml:space="preserve">ar </w:t>
      </w:r>
      <w:r w:rsidR="006A0896" w:rsidRPr="003B1B52">
        <w:t xml:space="preserve">courrier </w:t>
      </w:r>
      <w:r w:rsidR="007E54D4" w:rsidRPr="003B1B52">
        <w:t>électronique</w:t>
      </w:r>
      <w:r w:rsidR="00707616" w:rsidRPr="003B1B52">
        <w:t xml:space="preserve"> </w:t>
      </w:r>
      <w:r w:rsidR="00435466" w:rsidRPr="003B1B52">
        <w:t xml:space="preserve">le </w:t>
      </w:r>
      <w:r w:rsidR="00136F9F" w:rsidRPr="003B1B52">
        <w:t>compte-rendu</w:t>
      </w:r>
      <w:r w:rsidR="00435466" w:rsidRPr="003B1B52">
        <w:t xml:space="preserve"> de la demande d</w:t>
      </w:r>
      <w:r w:rsidR="00707616" w:rsidRPr="003B1B52">
        <w:t>’augmentation d</w:t>
      </w:r>
      <w:r w:rsidR="00435466" w:rsidRPr="003B1B52">
        <w:t>u taux de</w:t>
      </w:r>
      <w:r w:rsidR="00A477B2" w:rsidRPr="003B1B52">
        <w:t xml:space="preserve"> </w:t>
      </w:r>
      <w:r w:rsidR="00707616" w:rsidRPr="003B1B52">
        <w:t>cofinancement</w:t>
      </w:r>
      <w:r w:rsidR="00A4511C" w:rsidRPr="003B1B52">
        <w:t>, conformément à la rubrique «</w:t>
      </w:r>
      <w:r w:rsidR="00A4511C" w:rsidRPr="008342A0">
        <w:t> </w:t>
      </w:r>
      <w:r w:rsidR="00A4511C" w:rsidRPr="003B1B52">
        <w:t xml:space="preserve">CR </w:t>
      </w:r>
      <w:proofErr w:type="spellStart"/>
      <w:r w:rsidR="00A4511C" w:rsidRPr="003B1B52">
        <w:t>Augm</w:t>
      </w:r>
      <w:proofErr w:type="spellEnd"/>
      <w:r w:rsidR="00A4511C" w:rsidRPr="003B1B52">
        <w:t xml:space="preserve"> </w:t>
      </w:r>
      <w:proofErr w:type="spellStart"/>
      <w:r w:rsidR="00DA7029" w:rsidRPr="003B1B52">
        <w:t>T</w:t>
      </w:r>
      <w:r w:rsidR="00A4511C" w:rsidRPr="003B1B52">
        <w:t>x</w:t>
      </w:r>
      <w:proofErr w:type="spellEnd"/>
      <w:r w:rsidR="00A4511C" w:rsidRPr="008342A0">
        <w:t> </w:t>
      </w:r>
      <w:r w:rsidR="00A4511C" w:rsidRPr="003B1B52">
        <w:t>» de l’annexe</w:t>
      </w:r>
      <w:r w:rsidR="00E633D3" w:rsidRPr="003B1B52">
        <w:t xml:space="preserve"> </w:t>
      </w:r>
      <w:r w:rsidR="00784571" w:rsidRPr="003B1B52">
        <w:t>«</w:t>
      </w:r>
      <w:r w:rsidR="00784571" w:rsidRPr="008342A0">
        <w:t> </w:t>
      </w:r>
      <w:r w:rsidR="00784571" w:rsidRPr="003B1B52">
        <w:t>formulaires d’engagement de cofinancement</w:t>
      </w:r>
      <w:r w:rsidR="0010434D" w:rsidRPr="003B1B52">
        <w:t xml:space="preserve"> </w:t>
      </w:r>
      <w:r w:rsidR="00784571" w:rsidRPr="003B1B52">
        <w:t>»</w:t>
      </w:r>
      <w:r w:rsidR="00A477B2" w:rsidRPr="003B1B52">
        <w:t xml:space="preserve"> </w:t>
      </w:r>
      <w:r w:rsidR="00A15AD5" w:rsidRPr="003B1B52">
        <w:t xml:space="preserve">des Conditions </w:t>
      </w:r>
      <w:r w:rsidR="003D060C" w:rsidRPr="003B1B52">
        <w:t xml:space="preserve">Particulières </w:t>
      </w:r>
      <w:r w:rsidR="007653C4" w:rsidRPr="003B1B52">
        <w:t>sous 13</w:t>
      </w:r>
      <w:r w:rsidR="00A477B2" w:rsidRPr="003B1B52">
        <w:t xml:space="preserve"> </w:t>
      </w:r>
      <w:r w:rsidR="007653C4" w:rsidRPr="003B1B52">
        <w:t>Jours Ouvrés à compter de</w:t>
      </w:r>
      <w:r w:rsidR="00A477B2" w:rsidRPr="003B1B52">
        <w:t xml:space="preserve"> </w:t>
      </w:r>
      <w:r w:rsidR="007653C4" w:rsidRPr="003B1B52">
        <w:t>la réception de l’augmentation de son engagement</w:t>
      </w:r>
      <w:r w:rsidR="00EA0209" w:rsidRPr="003B1B52">
        <w:t xml:space="preserve">. </w:t>
      </w:r>
    </w:p>
    <w:p w14:paraId="01370BBA" w14:textId="3EC9FA37" w:rsidR="00C57253" w:rsidRPr="003B1B52" w:rsidRDefault="00010573" w:rsidP="00E27A2B">
      <w:pPr>
        <w:pStyle w:val="Textecourant"/>
      </w:pPr>
      <w:r w:rsidRPr="003B1B52">
        <w:t xml:space="preserve">L’Opérateur d’Immeuble </w:t>
      </w:r>
      <w:r w:rsidR="00435466" w:rsidRPr="003B1B52">
        <w:t xml:space="preserve">précise </w:t>
      </w:r>
      <w:r w:rsidR="007653C4" w:rsidRPr="003B1B52">
        <w:t>dans le «</w:t>
      </w:r>
      <w:r w:rsidR="007653C4" w:rsidRPr="008342A0">
        <w:t> </w:t>
      </w:r>
      <w:r w:rsidR="007653C4" w:rsidRPr="003B1B52">
        <w:t xml:space="preserve">CR </w:t>
      </w:r>
      <w:proofErr w:type="spellStart"/>
      <w:r w:rsidR="007653C4" w:rsidRPr="003B1B52">
        <w:t>Augm</w:t>
      </w:r>
      <w:proofErr w:type="spellEnd"/>
      <w:r w:rsidR="007653C4" w:rsidRPr="003B1B52">
        <w:t xml:space="preserve"> </w:t>
      </w:r>
      <w:proofErr w:type="spellStart"/>
      <w:r w:rsidR="00DA7029" w:rsidRPr="003B1B52">
        <w:t>T</w:t>
      </w:r>
      <w:r w:rsidR="007653C4" w:rsidRPr="003B1B52">
        <w:t>x</w:t>
      </w:r>
      <w:proofErr w:type="spellEnd"/>
      <w:r w:rsidR="007653C4" w:rsidRPr="008342A0">
        <w:t> </w:t>
      </w:r>
      <w:r w:rsidR="007653C4" w:rsidRPr="003B1B52">
        <w:t>» la</w:t>
      </w:r>
      <w:r w:rsidR="00A477B2" w:rsidRPr="003B1B52">
        <w:t xml:space="preserve"> </w:t>
      </w:r>
      <w:r w:rsidR="00B03122" w:rsidRPr="003B1B52">
        <w:t>date</w:t>
      </w:r>
      <w:r w:rsidR="00A477B2" w:rsidRPr="003B1B52">
        <w:t xml:space="preserve"> </w:t>
      </w:r>
      <w:r w:rsidR="00B03122" w:rsidRPr="003B1B52">
        <w:t>de prise en compte de l’augmentation de son engagement de cofinancement</w:t>
      </w:r>
      <w:r w:rsidR="007653C4" w:rsidRPr="003B1B52">
        <w:t xml:space="preserve">. Cette date </w:t>
      </w:r>
      <w:r w:rsidR="00707616" w:rsidRPr="003B1B52">
        <w:t>ne peut excéder de</w:t>
      </w:r>
      <w:r w:rsidR="00B03122" w:rsidRPr="003B1B52">
        <w:t xml:space="preserve"> </w:t>
      </w:r>
      <w:r w:rsidR="007653C4" w:rsidRPr="003B1B52">
        <w:t xml:space="preserve">20 </w:t>
      </w:r>
      <w:r w:rsidR="00B03122" w:rsidRPr="003B1B52">
        <w:t xml:space="preserve">Jours Ouvrés la date </w:t>
      </w:r>
      <w:r w:rsidR="00707616" w:rsidRPr="003B1B52">
        <w:t xml:space="preserve">de </w:t>
      </w:r>
      <w:r w:rsidR="00B03122" w:rsidRPr="003B1B52">
        <w:t>réception de la commande par</w:t>
      </w:r>
      <w:r w:rsidR="00960BAD" w:rsidRPr="003B1B52">
        <w:t xml:space="preserve"> l’Opérateur d’Immeuble</w:t>
      </w:r>
      <w:r w:rsidR="00B03122" w:rsidRPr="003B1B52">
        <w:t>.</w:t>
      </w:r>
    </w:p>
    <w:p w14:paraId="34E49959" w14:textId="30A1B49A" w:rsidR="00FE26BB" w:rsidRDefault="00DA7029" w:rsidP="00E27A2B">
      <w:pPr>
        <w:pStyle w:val="Textecourant"/>
      </w:pPr>
      <w:r w:rsidRPr="003B1B52">
        <w:t>Lorsque l’augmentation d’engagement de l’Opérateur n’est pas conforme à l’annexe</w:t>
      </w:r>
      <w:r w:rsidR="00E633D3" w:rsidRPr="003B1B52">
        <w:t xml:space="preserve"> </w:t>
      </w:r>
      <w:r w:rsidR="00784571" w:rsidRPr="003B1B52">
        <w:t>«</w:t>
      </w:r>
      <w:r w:rsidR="00784571" w:rsidRPr="008342A0">
        <w:t> </w:t>
      </w:r>
      <w:r w:rsidR="00784571" w:rsidRPr="003B1B52">
        <w:t>formulaires d’engagement de cofinancement</w:t>
      </w:r>
      <w:r w:rsidR="0010434D" w:rsidRPr="003B1B52">
        <w:t xml:space="preserve"> </w:t>
      </w:r>
      <w:r w:rsidR="00784571" w:rsidRPr="003B1B52">
        <w:t>»</w:t>
      </w:r>
      <w:r w:rsidRPr="003B1B52">
        <w:t xml:space="preserve"> des Conditions </w:t>
      </w:r>
      <w:r w:rsidR="003D060C" w:rsidRPr="003B1B52">
        <w:t xml:space="preserve">Particulières </w:t>
      </w:r>
      <w:r w:rsidRPr="003B1B52">
        <w:t>pour une zone de cofinancement donnée, l’augmentation d’engagement de l’Opérateur pour la zone de cofinancement concernée n’est pas pris</w:t>
      </w:r>
      <w:r w:rsidR="00BE6512" w:rsidRPr="003B1B52">
        <w:t>e</w:t>
      </w:r>
      <w:r w:rsidRPr="003B1B52">
        <w:t xml:space="preserve"> en compte et </w:t>
      </w:r>
      <w:r w:rsidR="00010573" w:rsidRPr="003B1B52">
        <w:t xml:space="preserve">L’Opérateur d’Immeuble </w:t>
      </w:r>
      <w:r w:rsidRPr="003B1B52">
        <w:t>indique dans le «</w:t>
      </w:r>
      <w:r w:rsidRPr="008342A0">
        <w:t> </w:t>
      </w:r>
      <w:r w:rsidRPr="003B1B52">
        <w:t xml:space="preserve">CR </w:t>
      </w:r>
      <w:proofErr w:type="spellStart"/>
      <w:r w:rsidRPr="003B1B52">
        <w:t>Augm</w:t>
      </w:r>
      <w:proofErr w:type="spellEnd"/>
      <w:r w:rsidRPr="003B1B52">
        <w:t xml:space="preserve"> </w:t>
      </w:r>
      <w:proofErr w:type="spellStart"/>
      <w:r w:rsidRPr="003B1B52">
        <w:t>Tx</w:t>
      </w:r>
      <w:proofErr w:type="spellEnd"/>
      <w:r w:rsidRPr="008342A0">
        <w:t> </w:t>
      </w:r>
      <w:r w:rsidRPr="003B1B52">
        <w:t xml:space="preserve">» le motif du refus. </w:t>
      </w:r>
    </w:p>
    <w:p w14:paraId="78A2B2A1" w14:textId="77777777" w:rsidR="00835FB6" w:rsidRDefault="00835FB6" w:rsidP="00E27A2B">
      <w:pPr>
        <w:pStyle w:val="Textecourant"/>
      </w:pPr>
    </w:p>
    <w:p w14:paraId="73D1A8D5" w14:textId="267DADA1" w:rsidR="00FE26BB" w:rsidRPr="003B1B52" w:rsidRDefault="00395266" w:rsidP="00557D5D">
      <w:pPr>
        <w:pStyle w:val="Titre2"/>
      </w:pPr>
      <w:bookmarkStart w:id="106" w:name="_Toc532830395"/>
      <w:bookmarkStart w:id="107" w:name="_Toc109809643"/>
      <w:bookmarkStart w:id="108" w:name="_Toc216078322"/>
      <w:r>
        <w:t>C</w:t>
      </w:r>
      <w:r w:rsidR="00FE26BB" w:rsidRPr="003B1B52">
        <w:t>alcul du nombre maximal de Lignes FTTH affectées en cofinancement</w:t>
      </w:r>
      <w:bookmarkEnd w:id="106"/>
      <w:bookmarkEnd w:id="107"/>
      <w:bookmarkEnd w:id="108"/>
      <w:r w:rsidR="00FE26BB" w:rsidRPr="003B1B52">
        <w:t xml:space="preserve"> </w:t>
      </w:r>
    </w:p>
    <w:p w14:paraId="4D46EC50" w14:textId="3E6A7FA7" w:rsidR="00FE26BB" w:rsidRDefault="00FE26BB" w:rsidP="00E27A2B">
      <w:pPr>
        <w:pStyle w:val="Textecourant"/>
      </w:pPr>
      <w:r w:rsidRPr="003B1B52">
        <w:t>Le calcul du nombre maximal de Lignes FTTH affectées à l’Opérateur en cofinancement tel que précisé au paragraphe «</w:t>
      </w:r>
      <w:r w:rsidRPr="008342A0">
        <w:t> </w:t>
      </w:r>
      <w:r w:rsidRPr="003B1B52">
        <w:t>nombre maximal de Lignes FTTH affectées au titre du cofinancement</w:t>
      </w:r>
      <w:r w:rsidRPr="008342A0">
        <w:t> </w:t>
      </w:r>
      <w:r w:rsidRPr="003B1B52">
        <w:t>»</w:t>
      </w:r>
      <w:r w:rsidRPr="008342A0">
        <w:t> </w:t>
      </w:r>
      <w:r w:rsidRPr="003B1B52">
        <w:t>des Conditions Particulières et celui du nombre de Lignes FTTH qui lui sont mises à disposition sont réalisés au dernier jour de chaque mois.</w:t>
      </w:r>
    </w:p>
    <w:p w14:paraId="48BB82D7" w14:textId="77777777" w:rsidR="006367DD" w:rsidRPr="003B1B52" w:rsidRDefault="006367DD" w:rsidP="00E27A2B">
      <w:pPr>
        <w:pStyle w:val="Textecourant"/>
      </w:pPr>
    </w:p>
    <w:p w14:paraId="01370BBC" w14:textId="7207083C" w:rsidR="007E63C7" w:rsidRDefault="00DD428C" w:rsidP="00855055">
      <w:pPr>
        <w:pStyle w:val="Titre1"/>
        <w:ind w:left="431"/>
        <w:rPr>
          <w:rFonts w:cs="HelveticaNeueLT Arabic 55 Roman"/>
          <w:bCs w:val="0"/>
        </w:rPr>
      </w:pPr>
      <w:bookmarkStart w:id="109" w:name="_Toc429559022"/>
      <w:bookmarkStart w:id="110" w:name="_Toc109809644"/>
      <w:bookmarkStart w:id="111" w:name="_Ref254964691"/>
      <w:bookmarkStart w:id="112" w:name="_Ref254964705"/>
      <w:bookmarkStart w:id="113" w:name="_Ref254964984"/>
      <w:bookmarkStart w:id="114" w:name="_Ref254964993"/>
      <w:bookmarkStart w:id="115" w:name="_Toc260243802"/>
      <w:bookmarkStart w:id="116" w:name="_Toc286676307"/>
      <w:bookmarkStart w:id="117" w:name="_Toc216078323"/>
      <w:r w:rsidRPr="003B1B52">
        <w:rPr>
          <w:rFonts w:cs="HelveticaNeueLT Arabic 55 Roman"/>
          <w:bCs w:val="0"/>
        </w:rPr>
        <w:lastRenderedPageBreak/>
        <w:t>Sans</w:t>
      </w:r>
      <w:r w:rsidR="00DD30CF" w:rsidRPr="003B1B52">
        <w:rPr>
          <w:rFonts w:cs="HelveticaNeueLT Arabic 55 Roman"/>
          <w:bCs w:val="0"/>
        </w:rPr>
        <w:t xml:space="preserve"> objet</w:t>
      </w:r>
      <w:bookmarkEnd w:id="109"/>
      <w:bookmarkEnd w:id="110"/>
      <w:bookmarkEnd w:id="117"/>
    </w:p>
    <w:p w14:paraId="6C68C8FC" w14:textId="77777777" w:rsidR="006367DD" w:rsidRPr="006367DD" w:rsidRDefault="006367DD" w:rsidP="006367DD"/>
    <w:p w14:paraId="01370BC2" w14:textId="12D3EC12" w:rsidR="007E63C7" w:rsidRPr="003B1B52" w:rsidRDefault="00DD428C" w:rsidP="00855055">
      <w:pPr>
        <w:pStyle w:val="Titre1"/>
        <w:ind w:left="431"/>
        <w:rPr>
          <w:rFonts w:cs="HelveticaNeueLT Arabic 55 Roman"/>
          <w:bCs w:val="0"/>
        </w:rPr>
      </w:pPr>
      <w:bookmarkStart w:id="118" w:name="_Toc481053640"/>
      <w:bookmarkStart w:id="119" w:name="_Toc481053641"/>
      <w:bookmarkStart w:id="120" w:name="_Toc481053642"/>
      <w:bookmarkStart w:id="121" w:name="_Toc481053643"/>
      <w:bookmarkStart w:id="122" w:name="_Toc481053644"/>
      <w:bookmarkStart w:id="123" w:name="_Toc481053645"/>
      <w:bookmarkStart w:id="124" w:name="_Toc481053646"/>
      <w:bookmarkStart w:id="125" w:name="_Toc481053647"/>
      <w:bookmarkStart w:id="126" w:name="_Toc481053648"/>
      <w:bookmarkStart w:id="127" w:name="_Toc481053649"/>
      <w:bookmarkStart w:id="128" w:name="_Toc481053650"/>
      <w:bookmarkStart w:id="129" w:name="_Toc481053651"/>
      <w:bookmarkStart w:id="130" w:name="_Toc481053652"/>
      <w:bookmarkStart w:id="131" w:name="_Toc481053653"/>
      <w:bookmarkStart w:id="132" w:name="_Toc481053654"/>
      <w:bookmarkStart w:id="133" w:name="_Toc481053655"/>
      <w:bookmarkStart w:id="134" w:name="_Toc481053656"/>
      <w:bookmarkStart w:id="135" w:name="_Toc481053657"/>
      <w:bookmarkStart w:id="136" w:name="_Toc481053658"/>
      <w:bookmarkStart w:id="137" w:name="_Toc481053659"/>
      <w:bookmarkStart w:id="138" w:name="_Toc418766784"/>
      <w:bookmarkStart w:id="139" w:name="_Toc419456887"/>
      <w:bookmarkStart w:id="140" w:name="_Toc418766785"/>
      <w:bookmarkStart w:id="141" w:name="_Toc419456888"/>
      <w:bookmarkStart w:id="142" w:name="_Toc418766786"/>
      <w:bookmarkStart w:id="143" w:name="_Toc419456889"/>
      <w:bookmarkStart w:id="144" w:name="_Toc418766788"/>
      <w:bookmarkStart w:id="145" w:name="_Toc419456891"/>
      <w:bookmarkStart w:id="146" w:name="_Toc418766790"/>
      <w:bookmarkStart w:id="147" w:name="_Toc419456893"/>
      <w:bookmarkStart w:id="148" w:name="_Toc481053660"/>
      <w:bookmarkStart w:id="149" w:name="_Toc481053661"/>
      <w:bookmarkStart w:id="150" w:name="_Toc481053662"/>
      <w:bookmarkStart w:id="151" w:name="_Toc481053663"/>
      <w:bookmarkStart w:id="152" w:name="_Toc481053664"/>
      <w:bookmarkStart w:id="153" w:name="_Toc481053665"/>
      <w:bookmarkStart w:id="154" w:name="_Toc390593920"/>
      <w:bookmarkStart w:id="155" w:name="_Toc390594006"/>
      <w:bookmarkStart w:id="156" w:name="_Toc390594092"/>
      <w:bookmarkStart w:id="157" w:name="_Toc390856383"/>
      <w:bookmarkStart w:id="158" w:name="_Toc390856469"/>
      <w:bookmarkStart w:id="159" w:name="_Toc390594093"/>
      <w:bookmarkStart w:id="160" w:name="_Toc390593156"/>
      <w:bookmarkStart w:id="161" w:name="_Toc390593241"/>
      <w:bookmarkStart w:id="162" w:name="_Toc390593326"/>
      <w:bookmarkStart w:id="163" w:name="_Toc390593411"/>
      <w:bookmarkStart w:id="164" w:name="_Toc390593496"/>
      <w:bookmarkStart w:id="165" w:name="_Toc390593581"/>
      <w:bookmarkStart w:id="166" w:name="_Toc390593666"/>
      <w:bookmarkStart w:id="167" w:name="_Toc390593751"/>
      <w:bookmarkStart w:id="168" w:name="_Toc390593836"/>
      <w:bookmarkStart w:id="169" w:name="_Toc390593922"/>
      <w:bookmarkStart w:id="170" w:name="_Toc390594008"/>
      <w:bookmarkStart w:id="171" w:name="_Toc390594094"/>
      <w:bookmarkStart w:id="172" w:name="_Toc390856385"/>
      <w:bookmarkStart w:id="173" w:name="_Toc390856471"/>
      <w:bookmarkStart w:id="174" w:name="_Toc390593157"/>
      <w:bookmarkStart w:id="175" w:name="_Toc390593242"/>
      <w:bookmarkStart w:id="176" w:name="_Toc390593327"/>
      <w:bookmarkStart w:id="177" w:name="_Toc390593412"/>
      <w:bookmarkStart w:id="178" w:name="_Toc390593497"/>
      <w:bookmarkStart w:id="179" w:name="_Toc390593582"/>
      <w:bookmarkStart w:id="180" w:name="_Toc390593667"/>
      <w:bookmarkStart w:id="181" w:name="_Toc390593752"/>
      <w:bookmarkStart w:id="182" w:name="_Toc390593837"/>
      <w:bookmarkStart w:id="183" w:name="_Toc390593923"/>
      <w:bookmarkStart w:id="184" w:name="_Toc390594009"/>
      <w:bookmarkStart w:id="185" w:name="_Toc390594095"/>
      <w:bookmarkStart w:id="186" w:name="_Toc390856386"/>
      <w:bookmarkStart w:id="187" w:name="_Toc390856472"/>
      <w:bookmarkStart w:id="188" w:name="_Toc390593159"/>
      <w:bookmarkStart w:id="189" w:name="_Toc390593244"/>
      <w:bookmarkStart w:id="190" w:name="_Toc390593329"/>
      <w:bookmarkStart w:id="191" w:name="_Toc390593414"/>
      <w:bookmarkStart w:id="192" w:name="_Toc390593499"/>
      <w:bookmarkStart w:id="193" w:name="_Toc390593584"/>
      <w:bookmarkStart w:id="194" w:name="_Toc390593669"/>
      <w:bookmarkStart w:id="195" w:name="_Toc390593754"/>
      <w:bookmarkStart w:id="196" w:name="_Toc390593839"/>
      <w:bookmarkStart w:id="197" w:name="_Toc390593925"/>
      <w:bookmarkStart w:id="198" w:name="_Toc390594011"/>
      <w:bookmarkStart w:id="199" w:name="_Toc390594097"/>
      <w:bookmarkStart w:id="200" w:name="_Toc390856388"/>
      <w:bookmarkStart w:id="201" w:name="_Toc390856474"/>
      <w:bookmarkStart w:id="202" w:name="_Toc481053666"/>
      <w:bookmarkStart w:id="203" w:name="_Toc481053667"/>
      <w:bookmarkStart w:id="204" w:name="_Toc481053668"/>
      <w:bookmarkStart w:id="205" w:name="_Toc254692713"/>
      <w:bookmarkStart w:id="206" w:name="_Toc254693516"/>
      <w:bookmarkStart w:id="207" w:name="_Toc254798022"/>
      <w:bookmarkStart w:id="208" w:name="_Toc254798089"/>
      <w:bookmarkStart w:id="209" w:name="_Toc254692714"/>
      <w:bookmarkStart w:id="210" w:name="_Toc254693517"/>
      <w:bookmarkStart w:id="211" w:name="_Toc254798023"/>
      <w:bookmarkStart w:id="212" w:name="_Toc254798090"/>
      <w:bookmarkStart w:id="213" w:name="_Toc254692715"/>
      <w:bookmarkStart w:id="214" w:name="_Toc254693518"/>
      <w:bookmarkStart w:id="215" w:name="_Toc254798024"/>
      <w:bookmarkStart w:id="216" w:name="_Toc254798091"/>
      <w:bookmarkStart w:id="217" w:name="_Toc254692717"/>
      <w:bookmarkStart w:id="218" w:name="_Toc254693520"/>
      <w:bookmarkStart w:id="219" w:name="_Toc254798026"/>
      <w:bookmarkStart w:id="220" w:name="_Toc254798093"/>
      <w:bookmarkStart w:id="221" w:name="_Toc481053669"/>
      <w:bookmarkStart w:id="222" w:name="_Toc481053670"/>
      <w:bookmarkStart w:id="223" w:name="_Toc481053671"/>
      <w:bookmarkStart w:id="224" w:name="_Toc481053672"/>
      <w:bookmarkStart w:id="225" w:name="_Toc481053673"/>
      <w:bookmarkStart w:id="226" w:name="_Toc481053674"/>
      <w:bookmarkStart w:id="227" w:name="_Toc426978219"/>
      <w:bookmarkStart w:id="228" w:name="_Toc481053675"/>
      <w:bookmarkStart w:id="229" w:name="_Toc481053676"/>
      <w:bookmarkStart w:id="230" w:name="_Toc481053677"/>
      <w:bookmarkStart w:id="231" w:name="_Toc481053678"/>
      <w:bookmarkStart w:id="232" w:name="_Toc481053679"/>
      <w:bookmarkStart w:id="233" w:name="_Toc481053680"/>
      <w:bookmarkStart w:id="234" w:name="_Toc481053681"/>
      <w:bookmarkStart w:id="235" w:name="_Toc481053682"/>
      <w:bookmarkStart w:id="236" w:name="_Toc481053683"/>
      <w:bookmarkStart w:id="237" w:name="_Toc481053684"/>
      <w:bookmarkStart w:id="238" w:name="_Toc481053685"/>
      <w:bookmarkStart w:id="239" w:name="_Toc481053686"/>
      <w:bookmarkStart w:id="240" w:name="_Toc428796485"/>
      <w:bookmarkStart w:id="241" w:name="_Toc428796486"/>
      <w:bookmarkStart w:id="242" w:name="_Toc428796487"/>
      <w:bookmarkStart w:id="243" w:name="_Toc428796488"/>
      <w:bookmarkStart w:id="244" w:name="_Toc428796489"/>
      <w:bookmarkStart w:id="245" w:name="_Toc428796490"/>
      <w:bookmarkStart w:id="246" w:name="_Toc428796491"/>
      <w:bookmarkStart w:id="247" w:name="_Toc309137788"/>
      <w:bookmarkStart w:id="248" w:name="_Toc309145944"/>
      <w:bookmarkStart w:id="249" w:name="_Toc313211105"/>
      <w:bookmarkStart w:id="250" w:name="_Toc313223615"/>
      <w:bookmarkStart w:id="251" w:name="_Toc314407844"/>
      <w:bookmarkStart w:id="252" w:name="_Ref314679703"/>
      <w:bookmarkStart w:id="253" w:name="_Ref314679737"/>
      <w:bookmarkStart w:id="254" w:name="_Ref314682798"/>
      <w:bookmarkStart w:id="255" w:name="_Ref314682921"/>
      <w:bookmarkStart w:id="256" w:name="_Ref314682930"/>
      <w:bookmarkStart w:id="257" w:name="_Ref315287002"/>
      <w:bookmarkStart w:id="258" w:name="_Toc423516444"/>
      <w:bookmarkStart w:id="259" w:name="_Toc429559032"/>
      <w:bookmarkStart w:id="260" w:name="_Toc109809645"/>
      <w:bookmarkStart w:id="261" w:name="_Toc216078324"/>
      <w:bookmarkEnd w:id="111"/>
      <w:bookmarkEnd w:id="112"/>
      <w:bookmarkEnd w:id="113"/>
      <w:bookmarkEnd w:id="114"/>
      <w:bookmarkEnd w:id="115"/>
      <w:bookmarkEnd w:id="116"/>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r w:rsidRPr="003B1B52">
        <w:rPr>
          <w:rFonts w:cs="HelveticaNeueLT Arabic 55 Roman"/>
          <w:bCs w:val="0"/>
        </w:rPr>
        <w:t>Mise</w:t>
      </w:r>
      <w:r w:rsidR="007E63C7" w:rsidRPr="003B1B52">
        <w:rPr>
          <w:rFonts w:cs="HelveticaNeueLT Arabic 55 Roman"/>
          <w:bCs w:val="0"/>
        </w:rPr>
        <w:t xml:space="preserve"> à disposition du PM</w:t>
      </w:r>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14:paraId="01370BC4" w14:textId="06720D11" w:rsidR="007E63C7" w:rsidRPr="003B1B52" w:rsidRDefault="00395266" w:rsidP="00557D5D">
      <w:pPr>
        <w:pStyle w:val="Titre2"/>
      </w:pPr>
      <w:bookmarkStart w:id="262" w:name="_Toc423516445"/>
      <w:bookmarkStart w:id="263" w:name="_Toc429559033"/>
      <w:bookmarkStart w:id="264" w:name="_Toc109809646"/>
      <w:bookmarkStart w:id="265" w:name="_Toc216078325"/>
      <w:r>
        <w:t>D</w:t>
      </w:r>
      <w:r w:rsidR="007E63C7" w:rsidRPr="003B1B52">
        <w:t>escription</w:t>
      </w:r>
      <w:bookmarkEnd w:id="262"/>
      <w:bookmarkEnd w:id="263"/>
      <w:bookmarkEnd w:id="264"/>
      <w:bookmarkEnd w:id="265"/>
    </w:p>
    <w:p w14:paraId="01370BC5" w14:textId="16AFF8A5" w:rsidR="007E63C7" w:rsidRPr="003B1B52" w:rsidRDefault="007E63C7" w:rsidP="00E27A2B">
      <w:pPr>
        <w:pStyle w:val="Textecourant"/>
      </w:pPr>
      <w:r w:rsidRPr="003B1B52">
        <w:t xml:space="preserve">Dans un PM, </w:t>
      </w:r>
      <w:r w:rsidR="00F03D5B" w:rsidRPr="003B1B52">
        <w:t>l’Opérateur d’Immeuble</w:t>
      </w:r>
      <w:r w:rsidR="00EB703D" w:rsidRPr="003B1B52">
        <w:t xml:space="preserve"> </w:t>
      </w:r>
      <w:r w:rsidRPr="003B1B52">
        <w:t>met à la disposition de l’Opérateur un ou plusieurs Emplacements permettant d’accueillir</w:t>
      </w:r>
      <w:r w:rsidR="00A477B2" w:rsidRPr="003B1B52">
        <w:t xml:space="preserve"> </w:t>
      </w:r>
      <w:r w:rsidRPr="003B1B52">
        <w:t>des Équipements passifs ou des Équipements actifs,</w:t>
      </w:r>
      <w:r w:rsidR="00596292" w:rsidRPr="008342A0">
        <w:t xml:space="preserve"> </w:t>
      </w:r>
      <w:r w:rsidRPr="003B1B52">
        <w:t xml:space="preserve">et de raccorder un câble en fibres optiques en provenance de son réseau ou un Lien NRO-PM le cas échéant. </w:t>
      </w:r>
    </w:p>
    <w:p w14:paraId="01370BC6" w14:textId="5927F08A" w:rsidR="007E63C7" w:rsidRPr="003B1B52" w:rsidRDefault="007E63C7" w:rsidP="00E27A2B">
      <w:pPr>
        <w:pStyle w:val="Textecourant"/>
      </w:pPr>
      <w:r w:rsidRPr="003B1B52">
        <w:t xml:space="preserve">La fourniture et l’installation du matériel de connexion réseau (boitier ou tiroir Opérateur) sont à la charge de l’Opérateur. </w:t>
      </w:r>
    </w:p>
    <w:p w14:paraId="01370BC7" w14:textId="77777777" w:rsidR="007E63C7" w:rsidRPr="003B1B52" w:rsidRDefault="007E63C7" w:rsidP="00E27A2B">
      <w:pPr>
        <w:pStyle w:val="Textecourant"/>
      </w:pPr>
      <w:r w:rsidRPr="003B1B52">
        <w:t xml:space="preserve">Le raccordement des fibres en provenance du réseau de l’Opérateur au PM et les frais afférents sont entièrement à la charge de l’Opérateur. </w:t>
      </w:r>
    </w:p>
    <w:p w14:paraId="01370BC8" w14:textId="77777777" w:rsidR="007E63C7" w:rsidRPr="003B1B52" w:rsidRDefault="007E63C7" w:rsidP="00E27A2B">
      <w:pPr>
        <w:pStyle w:val="Textecourant"/>
      </w:pPr>
      <w:r w:rsidRPr="003B1B52">
        <w:t>Il appartient à l’Opérateur de réaliser les opérations permettant d’assurer la continuité optique entre ses fibres réseau et les fibres du Câblage FTTH.</w:t>
      </w:r>
    </w:p>
    <w:p w14:paraId="01370BC9" w14:textId="19E09D3D" w:rsidR="007E63C7" w:rsidRPr="003B1B52" w:rsidRDefault="00F03D5B" w:rsidP="00E27A2B">
      <w:pPr>
        <w:pStyle w:val="Textecourant"/>
      </w:pPr>
      <w:r w:rsidRPr="003B1B52">
        <w:t>L’Opérateur d’Immeuble</w:t>
      </w:r>
      <w:r w:rsidR="00C877EE" w:rsidRPr="003B1B52" w:rsidDel="00C877EE">
        <w:t xml:space="preserve"> </w:t>
      </w:r>
      <w:r w:rsidR="007E63C7" w:rsidRPr="003B1B52">
        <w:t xml:space="preserve">choisit la configuration matérielle de chaque </w:t>
      </w:r>
      <w:r w:rsidR="0078284D" w:rsidRPr="003B1B52">
        <w:t>PM</w:t>
      </w:r>
      <w:r w:rsidR="007E63C7" w:rsidRPr="003B1B52">
        <w:t xml:space="preserve"> parmi les configurations matérielles prévues aux STAS. Les caractéristiques des Emplacements alloués à l’Opérateur et leur environnement technique sont </w:t>
      </w:r>
      <w:r w:rsidR="005D4373" w:rsidRPr="003B1B52">
        <w:t>précisés</w:t>
      </w:r>
      <w:r w:rsidR="007E63C7" w:rsidRPr="003B1B52">
        <w:t xml:space="preserve"> aux STAS.</w:t>
      </w:r>
    </w:p>
    <w:p w14:paraId="01370BCA" w14:textId="4ABA4DCC" w:rsidR="007E63C7" w:rsidRDefault="007E63C7" w:rsidP="00E27A2B">
      <w:pPr>
        <w:pStyle w:val="Textecourant"/>
      </w:pPr>
      <w:r w:rsidRPr="003B1B52">
        <w:t xml:space="preserve">Lorsque la fourniture du matériel de connexion réseau est à la charge de l’Opérateur, le matériel de connexion réseau installé par l’Opérateur doit être conforme aux STAS ou doit avoir été validé par </w:t>
      </w:r>
      <w:r w:rsidR="00F03D5B" w:rsidRPr="003B1B52">
        <w:t>l’Opérateur d’Immeuble</w:t>
      </w:r>
      <w:r w:rsidRPr="003B1B52">
        <w:t>.</w:t>
      </w:r>
    </w:p>
    <w:p w14:paraId="00B7EC54" w14:textId="77777777" w:rsidR="00835FB6" w:rsidRDefault="00835FB6" w:rsidP="00E27A2B">
      <w:pPr>
        <w:pStyle w:val="Textecourant"/>
      </w:pPr>
    </w:p>
    <w:p w14:paraId="01370BCC" w14:textId="280C9D67" w:rsidR="007E63C7" w:rsidRPr="003B1B52" w:rsidRDefault="00395266" w:rsidP="00557D5D">
      <w:pPr>
        <w:pStyle w:val="Titre2"/>
      </w:pPr>
      <w:bookmarkStart w:id="266" w:name="_Toc254945983"/>
      <w:bookmarkStart w:id="267" w:name="_Toc254959662"/>
      <w:bookmarkStart w:id="268" w:name="_Toc423516446"/>
      <w:bookmarkStart w:id="269" w:name="_Toc429559034"/>
      <w:bookmarkStart w:id="270" w:name="_Toc109809647"/>
      <w:bookmarkStart w:id="271" w:name="_Ref254692469"/>
      <w:bookmarkStart w:id="272" w:name="_Toc309137789"/>
      <w:bookmarkStart w:id="273" w:name="_Toc309145945"/>
      <w:bookmarkStart w:id="274" w:name="_Toc313211106"/>
      <w:bookmarkStart w:id="275" w:name="_Toc313223616"/>
      <w:bookmarkStart w:id="276" w:name="_Toc314407845"/>
      <w:bookmarkStart w:id="277" w:name="_Toc216078326"/>
      <w:bookmarkEnd w:id="266"/>
      <w:bookmarkEnd w:id="267"/>
      <w:r>
        <w:t>M</w:t>
      </w:r>
      <w:r w:rsidR="007E63C7" w:rsidRPr="003B1B52">
        <w:t>odalités d’échange</w:t>
      </w:r>
      <w:bookmarkEnd w:id="268"/>
      <w:r w:rsidR="00925CCC" w:rsidRPr="003B1B52">
        <w:t>s</w:t>
      </w:r>
      <w:bookmarkEnd w:id="269"/>
      <w:bookmarkEnd w:id="270"/>
      <w:bookmarkEnd w:id="277"/>
    </w:p>
    <w:p w14:paraId="01370BCD" w14:textId="68476FBC" w:rsidR="007E63C7" w:rsidRPr="003B1B52" w:rsidRDefault="007E63C7" w:rsidP="00E27A2B">
      <w:pPr>
        <w:pStyle w:val="Texte"/>
      </w:pPr>
      <w:r w:rsidRPr="003B1B52">
        <w:t>Tous les échanges relatifs aux PM hors dysfonctionnements et anomalies sont réalisés au travers d</w:t>
      </w:r>
      <w:r w:rsidR="008A4DB5" w:rsidRPr="003B1B52">
        <w:t>e l’Espace</w:t>
      </w:r>
      <w:r w:rsidRPr="003B1B52">
        <w:t xml:space="preserve"> Opérateurs</w:t>
      </w:r>
      <w:r w:rsidR="00EF2932" w:rsidRPr="003B1B52">
        <w:t xml:space="preserve"> ou</w:t>
      </w:r>
      <w:r w:rsidRPr="003B1B52">
        <w:t xml:space="preserve"> par envoi de courrier électronique</w:t>
      </w:r>
      <w:r w:rsidR="0067499B" w:rsidRPr="003B1B52">
        <w:t>,</w:t>
      </w:r>
      <w:r w:rsidRPr="003B1B52">
        <w:rPr>
          <w:rFonts w:cs="Calibri"/>
        </w:rPr>
        <w:t> </w:t>
      </w:r>
      <w:r w:rsidR="009A3D74" w:rsidRPr="003B1B52">
        <w:t>sauf mention précisée, auquel cas ils sont réalisés uniquement par courrier électronique</w:t>
      </w:r>
      <w:r w:rsidR="00106AFC" w:rsidRPr="003B1B52">
        <w:t>.</w:t>
      </w:r>
    </w:p>
    <w:p w14:paraId="01370BCE" w14:textId="77777777" w:rsidR="00106AFC" w:rsidRPr="003B1B52" w:rsidRDefault="00106AFC" w:rsidP="00E27A2B">
      <w:pPr>
        <w:pStyle w:val="Texte"/>
      </w:pPr>
      <w:r w:rsidRPr="003B1B52">
        <w:t>Les adresses utilisées pour l’envoi par courrier électronique sont les suivantes</w:t>
      </w:r>
      <w:r w:rsidRPr="003B1B52">
        <w:rPr>
          <w:rFonts w:cs="Calibri"/>
        </w:rPr>
        <w:t> </w:t>
      </w:r>
      <w:r w:rsidRPr="003B1B52">
        <w:t>:</w:t>
      </w:r>
    </w:p>
    <w:p w14:paraId="01370BCF" w14:textId="340F4957" w:rsidR="007E63C7" w:rsidRPr="003B1B52" w:rsidRDefault="007E63C7" w:rsidP="00E27A2B">
      <w:pPr>
        <w:pStyle w:val="Textecourant"/>
        <w:numPr>
          <w:ilvl w:val="0"/>
          <w:numId w:val="17"/>
        </w:numPr>
      </w:pPr>
      <w:proofErr w:type="gramStart"/>
      <w:r w:rsidRPr="003B1B52">
        <w:t>soit</w:t>
      </w:r>
      <w:proofErr w:type="gramEnd"/>
      <w:r w:rsidRPr="003B1B52">
        <w:t xml:space="preserve"> à </w:t>
      </w:r>
      <w:r w:rsidR="00912624" w:rsidRPr="003B1B52">
        <w:t>l</w:t>
      </w:r>
      <w:proofErr w:type="gramStart"/>
      <w:r w:rsidR="00912624" w:rsidRPr="003B1B52">
        <w:t>’</w:t>
      </w:r>
      <w:r w:rsidRPr="003B1B52">
        <w:t>«</w:t>
      </w:r>
      <w:proofErr w:type="gramEnd"/>
      <w:r w:rsidR="00A477B2" w:rsidRPr="003B1B52">
        <w:t xml:space="preserve"> </w:t>
      </w:r>
      <w:r w:rsidRPr="003B1B52">
        <w:t xml:space="preserve">Interlocuteur désigné par </w:t>
      </w:r>
      <w:r w:rsidR="00F03D5B" w:rsidRPr="003B1B52">
        <w:t>l’Opérateur d’Immeuble</w:t>
      </w:r>
      <w:r w:rsidR="00EB703D" w:rsidRPr="003B1B52">
        <w:t xml:space="preserve"> </w:t>
      </w:r>
      <w:r w:rsidRPr="003B1B52">
        <w:t>pour la mise à disposition de PM</w:t>
      </w:r>
      <w:r w:rsidR="00F03D5B" w:rsidRPr="003B1B52">
        <w:t xml:space="preserve"> </w:t>
      </w:r>
      <w:r w:rsidRPr="003B1B52">
        <w:t>»</w:t>
      </w:r>
      <w:r w:rsidR="00A477B2" w:rsidRPr="003B1B52">
        <w:t xml:space="preserve"> </w:t>
      </w:r>
      <w:r w:rsidR="00912624" w:rsidRPr="003B1B52">
        <w:t xml:space="preserve">indiqué à </w:t>
      </w:r>
      <w:r w:rsidRPr="003B1B52">
        <w:t>l’annexe</w:t>
      </w:r>
      <w:r w:rsidR="00E633D3" w:rsidRPr="003B1B52">
        <w:t xml:space="preserve"> </w:t>
      </w:r>
      <w:r w:rsidRPr="003B1B52">
        <w:t>«</w:t>
      </w:r>
      <w:r w:rsidRPr="00481525">
        <w:t> </w:t>
      </w:r>
      <w:r w:rsidR="00C84E79" w:rsidRPr="003B1B52">
        <w:t>contacts</w:t>
      </w:r>
      <w:r w:rsidRPr="00481525">
        <w:t> </w:t>
      </w:r>
      <w:r w:rsidRPr="003B1B52">
        <w:t xml:space="preserve">» </w:t>
      </w:r>
      <w:r w:rsidR="00232D68" w:rsidRPr="003B1B52">
        <w:t>des Conditions Générales</w:t>
      </w:r>
      <w:r w:rsidR="00912624" w:rsidRPr="003B1B52">
        <w:t xml:space="preserve"> </w:t>
      </w:r>
      <w:r w:rsidRPr="003B1B52">
        <w:t xml:space="preserve">pour les courriers dont </w:t>
      </w:r>
      <w:r w:rsidR="00F03D5B" w:rsidRPr="003B1B52">
        <w:t>l’Opérateur d’Immeuble</w:t>
      </w:r>
      <w:r w:rsidR="00EB703D" w:rsidRPr="003B1B52">
        <w:t xml:space="preserve"> </w:t>
      </w:r>
      <w:r w:rsidRPr="003B1B52">
        <w:t>est destinataire,</w:t>
      </w:r>
    </w:p>
    <w:p w14:paraId="01370BD0" w14:textId="3B26D291" w:rsidR="007E63C7" w:rsidRPr="003B1B52" w:rsidRDefault="007E63C7" w:rsidP="00E27A2B">
      <w:pPr>
        <w:pStyle w:val="Textecourant"/>
        <w:numPr>
          <w:ilvl w:val="0"/>
          <w:numId w:val="17"/>
        </w:numPr>
      </w:pPr>
      <w:proofErr w:type="gramStart"/>
      <w:r w:rsidRPr="003B1B52">
        <w:t>soit</w:t>
      </w:r>
      <w:proofErr w:type="gramEnd"/>
      <w:r w:rsidRPr="003B1B52">
        <w:t xml:space="preserve"> à </w:t>
      </w:r>
      <w:r w:rsidR="00912624" w:rsidRPr="003B1B52">
        <w:t>l</w:t>
      </w:r>
      <w:proofErr w:type="gramStart"/>
      <w:r w:rsidR="00912624" w:rsidRPr="003B1B52">
        <w:t>’</w:t>
      </w:r>
      <w:r w:rsidRPr="003B1B52">
        <w:t>«</w:t>
      </w:r>
      <w:proofErr w:type="gramEnd"/>
      <w:r w:rsidR="00A477B2" w:rsidRPr="003B1B52">
        <w:t xml:space="preserve"> </w:t>
      </w:r>
      <w:r w:rsidRPr="003B1B52">
        <w:t>Interlocuteur désigné par l’Opérateur</w:t>
      </w:r>
      <w:r w:rsidR="00A477B2" w:rsidRPr="003B1B52">
        <w:t xml:space="preserve"> </w:t>
      </w:r>
      <w:r w:rsidRPr="003B1B52">
        <w:t>pour la mise à disposition de PM</w:t>
      </w:r>
      <w:r w:rsidR="002F00C5" w:rsidRPr="003B1B52">
        <w:t xml:space="preserve"> </w:t>
      </w:r>
      <w:r w:rsidR="005D4373" w:rsidRPr="003B1B52">
        <w:t>» indiqué</w:t>
      </w:r>
      <w:r w:rsidR="00912624" w:rsidRPr="003B1B52">
        <w:t xml:space="preserve"> à </w:t>
      </w:r>
      <w:r w:rsidRPr="003B1B52">
        <w:t>l’annexe</w:t>
      </w:r>
      <w:r w:rsidR="00091D78" w:rsidRPr="003B1B52">
        <w:t xml:space="preserve"> </w:t>
      </w:r>
      <w:r w:rsidRPr="003B1B52">
        <w:t>«</w:t>
      </w:r>
      <w:r w:rsidRPr="00481525">
        <w:t> </w:t>
      </w:r>
      <w:r w:rsidR="00C84E79" w:rsidRPr="003B1B52">
        <w:t>contacts</w:t>
      </w:r>
      <w:r w:rsidRPr="00481525">
        <w:t> </w:t>
      </w:r>
      <w:r w:rsidRPr="003B1B52">
        <w:t xml:space="preserve">» </w:t>
      </w:r>
      <w:r w:rsidR="00232D68" w:rsidRPr="003B1B52">
        <w:t xml:space="preserve">des Conditions Générales </w:t>
      </w:r>
      <w:r w:rsidRPr="003B1B52">
        <w:t>pour les courriers dont l’Opérateur est destinataire</w:t>
      </w:r>
      <w:r w:rsidR="00EF2932" w:rsidRPr="003B1B52">
        <w:t>,</w:t>
      </w:r>
    </w:p>
    <w:p w14:paraId="01370BD1" w14:textId="035D2813" w:rsidR="006920F7" w:rsidRPr="003B1B52" w:rsidRDefault="006920F7" w:rsidP="00E27A2B">
      <w:pPr>
        <w:pStyle w:val="Textecourant"/>
      </w:pPr>
      <w:r w:rsidRPr="003B1B52">
        <w:t xml:space="preserve">Le format de la commande et des échanges nécessaires à la mise à disposition d’un PM est conforme au protocole d’échange normalisé défini par le </w:t>
      </w:r>
      <w:r w:rsidR="00FE1890" w:rsidRPr="003B1B52">
        <w:t>g</w:t>
      </w:r>
      <w:r w:rsidRPr="003B1B52">
        <w:t xml:space="preserve">roupe </w:t>
      </w:r>
      <w:proofErr w:type="spellStart"/>
      <w:r w:rsidRPr="003B1B52">
        <w:t>Interop’fibre</w:t>
      </w:r>
      <w:proofErr w:type="spellEnd"/>
      <w:r w:rsidRPr="003B1B52">
        <w:t xml:space="preserve"> et est décrit dans l’annexe </w:t>
      </w:r>
      <w:r w:rsidR="00BF5F54" w:rsidRPr="003B1B52">
        <w:t>«</w:t>
      </w:r>
      <w:r w:rsidR="00BF5F54" w:rsidRPr="003B1B52">
        <w:rPr>
          <w:rFonts w:cs="Calibri"/>
        </w:rPr>
        <w:t> </w:t>
      </w:r>
      <w:r w:rsidR="00BF5F54" w:rsidRPr="003B1B52">
        <w:t>flux d’échanges inter-opérateurs</w:t>
      </w:r>
      <w:r w:rsidR="00BF5F54" w:rsidRPr="003B1B52">
        <w:rPr>
          <w:rFonts w:cs="Calibri"/>
        </w:rPr>
        <w:t> </w:t>
      </w:r>
      <w:r w:rsidR="00BF5F54" w:rsidRPr="003B1B52">
        <w:t>» (</w:t>
      </w:r>
      <w:r w:rsidRPr="003B1B52">
        <w:t>8a</w:t>
      </w:r>
      <w:r w:rsidR="00BF5F54" w:rsidRPr="003B1B52">
        <w:t>)</w:t>
      </w:r>
      <w:r w:rsidRPr="003B1B52">
        <w:t xml:space="preserve"> des Conditions Générales. </w:t>
      </w:r>
    </w:p>
    <w:p w14:paraId="01370BD2" w14:textId="4CD4BBA8" w:rsidR="007E63C7" w:rsidRDefault="007E63C7" w:rsidP="00E27A2B">
      <w:pPr>
        <w:pStyle w:val="Texte"/>
      </w:pPr>
      <w:r w:rsidRPr="003B1B52">
        <w:t xml:space="preserve">Les modalités d’échanges relatives aux dysfonctionnements et anomalies sont précisées aux articles </w:t>
      </w:r>
      <w:r w:rsidR="00C402FC" w:rsidRPr="003B1B52">
        <w:t>«</w:t>
      </w:r>
      <w:r w:rsidR="00C402FC" w:rsidRPr="003B1B52">
        <w:rPr>
          <w:rFonts w:cs="Calibri"/>
        </w:rPr>
        <w:t> </w:t>
      </w:r>
      <w:r w:rsidR="00C402FC" w:rsidRPr="003B1B52">
        <w:t>difficultés de raccordement au PM</w:t>
      </w:r>
      <w:r w:rsidR="00C402FC" w:rsidRPr="003B1B52">
        <w:rPr>
          <w:rFonts w:cs="Calibri"/>
        </w:rPr>
        <w:t> </w:t>
      </w:r>
      <w:r w:rsidR="00C402FC" w:rsidRPr="003B1B52">
        <w:t>»</w:t>
      </w:r>
      <w:r w:rsidR="0078012C" w:rsidRPr="003B1B52">
        <w:t xml:space="preserve"> et </w:t>
      </w:r>
      <w:r w:rsidR="00C402FC" w:rsidRPr="003B1B52">
        <w:t>«</w:t>
      </w:r>
      <w:r w:rsidR="00C402FC" w:rsidRPr="003B1B52">
        <w:rPr>
          <w:rFonts w:cs="Calibri"/>
        </w:rPr>
        <w:t> </w:t>
      </w:r>
      <w:r w:rsidR="00C402FC" w:rsidRPr="003B1B52">
        <w:t>traitement des anomalies</w:t>
      </w:r>
      <w:r w:rsidR="00C402FC" w:rsidRPr="003B1B52">
        <w:rPr>
          <w:rFonts w:cs="Calibri"/>
        </w:rPr>
        <w:t> </w:t>
      </w:r>
      <w:r w:rsidR="00C402FC" w:rsidRPr="003B1B52">
        <w:t xml:space="preserve">» </w:t>
      </w:r>
      <w:r w:rsidR="0078012C" w:rsidRPr="003B1B52">
        <w:t>respectivement</w:t>
      </w:r>
      <w:r w:rsidRPr="003B1B52">
        <w:t xml:space="preserve">. </w:t>
      </w:r>
    </w:p>
    <w:p w14:paraId="756A577C" w14:textId="77777777" w:rsidR="00835FB6" w:rsidRDefault="00835FB6" w:rsidP="00E27A2B">
      <w:pPr>
        <w:pStyle w:val="Texte"/>
      </w:pPr>
    </w:p>
    <w:p w14:paraId="01370BD4" w14:textId="0B14EA63" w:rsidR="007E63C7" w:rsidRDefault="00395266" w:rsidP="00557D5D">
      <w:pPr>
        <w:pStyle w:val="Titre2"/>
      </w:pPr>
      <w:bookmarkStart w:id="278" w:name="_Toc423516447"/>
      <w:bookmarkStart w:id="279" w:name="_Toc429559035"/>
      <w:bookmarkStart w:id="280" w:name="_Toc109809648"/>
      <w:bookmarkStart w:id="281" w:name="_Toc216078327"/>
      <w:r>
        <w:t>S</w:t>
      </w:r>
      <w:r w:rsidR="00DD30CF" w:rsidRPr="003B1B52">
        <w:t>ans objet</w:t>
      </w:r>
      <w:bookmarkEnd w:id="278"/>
      <w:bookmarkEnd w:id="279"/>
      <w:bookmarkEnd w:id="280"/>
      <w:bookmarkEnd w:id="281"/>
    </w:p>
    <w:p w14:paraId="6A28A8B8" w14:textId="77777777" w:rsidR="002E7433" w:rsidRPr="002E7433" w:rsidRDefault="002E7433" w:rsidP="002E7433"/>
    <w:p w14:paraId="01370BD8" w14:textId="4415660F" w:rsidR="007E63C7" w:rsidRPr="003B1B52" w:rsidRDefault="00395266" w:rsidP="00557D5D">
      <w:pPr>
        <w:pStyle w:val="Titre2"/>
      </w:pPr>
      <w:bookmarkStart w:id="282" w:name="_Toc481053691"/>
      <w:bookmarkStart w:id="283" w:name="_Toc481053692"/>
      <w:bookmarkStart w:id="284" w:name="_Toc481053693"/>
      <w:bookmarkStart w:id="285" w:name="_Toc481053694"/>
      <w:bookmarkStart w:id="286" w:name="_Toc481053695"/>
      <w:bookmarkStart w:id="287" w:name="_Toc481053696"/>
      <w:bookmarkStart w:id="288" w:name="_Toc481053697"/>
      <w:bookmarkStart w:id="289" w:name="_Toc481053698"/>
      <w:bookmarkStart w:id="290" w:name="_Toc481053699"/>
      <w:bookmarkStart w:id="291" w:name="_Toc481053700"/>
      <w:bookmarkStart w:id="292" w:name="_Toc481053701"/>
      <w:bookmarkStart w:id="293" w:name="_Toc481053702"/>
      <w:bookmarkStart w:id="294" w:name="_Toc481053703"/>
      <w:bookmarkStart w:id="295" w:name="_Toc481053704"/>
      <w:bookmarkStart w:id="296" w:name="_Toc481053705"/>
      <w:bookmarkStart w:id="297" w:name="_Toc481053706"/>
      <w:bookmarkStart w:id="298" w:name="_Toc423516451"/>
      <w:bookmarkStart w:id="299" w:name="_Toc429559038"/>
      <w:bookmarkStart w:id="300" w:name="_Toc109809649"/>
      <w:bookmarkStart w:id="301" w:name="_Toc216078328"/>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r>
        <w:t>C</w:t>
      </w:r>
      <w:r w:rsidR="007E63C7" w:rsidRPr="003B1B52">
        <w:t>ommande d’accès au PM</w:t>
      </w:r>
      <w:bookmarkEnd w:id="298"/>
      <w:bookmarkEnd w:id="299"/>
      <w:bookmarkEnd w:id="300"/>
      <w:bookmarkEnd w:id="301"/>
      <w:r w:rsidR="007E63C7" w:rsidRPr="003B1B52">
        <w:t xml:space="preserve"> </w:t>
      </w:r>
    </w:p>
    <w:p w14:paraId="01370BDA" w14:textId="09D7E2E0" w:rsidR="007E63C7" w:rsidRPr="003B1B52" w:rsidRDefault="00395266" w:rsidP="002F3B7A">
      <w:pPr>
        <w:pStyle w:val="Titre3"/>
      </w:pPr>
      <w:bookmarkStart w:id="302" w:name="_Toc423516452"/>
      <w:bookmarkStart w:id="303" w:name="_Toc429559039"/>
      <w:bookmarkStart w:id="304" w:name="_Toc109809650"/>
      <w:bookmarkStart w:id="305" w:name="_Toc216078329"/>
      <w:r>
        <w:t>P</w:t>
      </w:r>
      <w:r w:rsidR="007E63C7" w:rsidRPr="003B1B52">
        <w:t>rérequis</w:t>
      </w:r>
      <w:bookmarkEnd w:id="302"/>
      <w:bookmarkEnd w:id="303"/>
      <w:bookmarkEnd w:id="304"/>
      <w:bookmarkEnd w:id="305"/>
    </w:p>
    <w:p w14:paraId="01370BDB" w14:textId="77777777" w:rsidR="007E63C7" w:rsidRPr="003B1B52" w:rsidRDefault="007E63C7" w:rsidP="00E27A2B">
      <w:pPr>
        <w:pStyle w:val="Textecourant"/>
      </w:pPr>
      <w:r w:rsidRPr="003B1B52">
        <w:t>La commande d’accès est un prérequis à la mise à disposition d’un PM.</w:t>
      </w:r>
    </w:p>
    <w:p w14:paraId="01370BDC" w14:textId="7A9499BE" w:rsidR="007E63C7" w:rsidRPr="003B1B52" w:rsidRDefault="001F49C8" w:rsidP="00E27A2B">
      <w:pPr>
        <w:pStyle w:val="Textecourant"/>
      </w:pPr>
      <w:r w:rsidRPr="003B1B52">
        <w:t>L</w:t>
      </w:r>
      <w:r w:rsidR="007E63C7" w:rsidRPr="003B1B52">
        <w:t>’engagement de cofinancement vaut commande d’accès à l’intégralité des PM de la Zone de cofinancement.</w:t>
      </w:r>
    </w:p>
    <w:p w14:paraId="01370BDD" w14:textId="43213212" w:rsidR="007E63C7" w:rsidRDefault="007E63C7" w:rsidP="00E27A2B">
      <w:pPr>
        <w:pStyle w:val="Textecourant"/>
      </w:pPr>
      <w:r w:rsidRPr="003B1B52">
        <w:t>Dans le cadre de l’offre d’accès à la Ligne FTTH</w:t>
      </w:r>
      <w:r w:rsidR="00E137DD" w:rsidRPr="003B1B52">
        <w:t>,</w:t>
      </w:r>
      <w:r w:rsidRPr="003B1B52">
        <w:t xml:space="preserve"> l’Opérateur doit commander un accès au PM pour bénéficier de la mise à disposition du PM. L’Opérateur peut commander un accès au PM </w:t>
      </w:r>
      <w:r w:rsidR="00D7069D" w:rsidRPr="003B1B52">
        <w:t>quel que soit son l’état («</w:t>
      </w:r>
      <w:r w:rsidR="00D7069D" w:rsidRPr="003B1B52">
        <w:rPr>
          <w:rFonts w:cs="Calibri"/>
        </w:rPr>
        <w:t> </w:t>
      </w:r>
      <w:r w:rsidR="00D7069D" w:rsidRPr="003B1B52">
        <w:t>planifié</w:t>
      </w:r>
      <w:r w:rsidR="00D7069D" w:rsidRPr="003B1B52">
        <w:rPr>
          <w:rFonts w:cs="Calibri"/>
        </w:rPr>
        <w:t> </w:t>
      </w:r>
      <w:r w:rsidR="00D7069D" w:rsidRPr="003B1B52">
        <w:t>», « en cours de déploiement » ou « déployé »).</w:t>
      </w:r>
    </w:p>
    <w:p w14:paraId="2276B3E0" w14:textId="77777777" w:rsidR="00E56D17" w:rsidRPr="003B1B52" w:rsidRDefault="00E56D17" w:rsidP="00E27A2B">
      <w:pPr>
        <w:pStyle w:val="Texte"/>
      </w:pPr>
    </w:p>
    <w:p w14:paraId="01370BDF" w14:textId="142F3A35" w:rsidR="007E63C7" w:rsidRPr="003B1B52" w:rsidRDefault="00395266" w:rsidP="002F3B7A">
      <w:pPr>
        <w:pStyle w:val="Titre3"/>
      </w:pPr>
      <w:bookmarkStart w:id="306" w:name="_Toc429559040"/>
      <w:bookmarkStart w:id="307" w:name="_Toc109809651"/>
      <w:bookmarkStart w:id="308" w:name="_Toc216078330"/>
      <w:r>
        <w:lastRenderedPageBreak/>
        <w:t>C</w:t>
      </w:r>
      <w:r w:rsidR="00991100" w:rsidRPr="003B1B52">
        <w:t>ommande</w:t>
      </w:r>
      <w:bookmarkEnd w:id="306"/>
      <w:r w:rsidR="00E05A8C" w:rsidRPr="003B1B52">
        <w:t xml:space="preserve"> d’accès au PM dans le cadre de l’offre d’accès à la Ligne FTTH</w:t>
      </w:r>
      <w:bookmarkEnd w:id="307"/>
      <w:bookmarkEnd w:id="308"/>
    </w:p>
    <w:p w14:paraId="01370BE0" w14:textId="41785073" w:rsidR="007E63C7" w:rsidRPr="003B1B52" w:rsidRDefault="007E63C7" w:rsidP="00E27A2B">
      <w:pPr>
        <w:pStyle w:val="Textecourant"/>
      </w:pPr>
      <w:r w:rsidRPr="003B1B52">
        <w:t>Afin de passer une commande d’accès au PM, l’Opérateur doit faire parvenir à</w:t>
      </w:r>
      <w:r w:rsidR="00960BAD" w:rsidRPr="003B1B52">
        <w:t xml:space="preserve"> l’Opérateur d’Immeuble</w:t>
      </w:r>
      <w:r w:rsidR="00EB703D" w:rsidRPr="003B1B52">
        <w:t xml:space="preserve"> </w:t>
      </w:r>
      <w:r w:rsidRPr="003B1B52">
        <w:t>une commande au format «</w:t>
      </w:r>
      <w:r w:rsidRPr="003B1B52">
        <w:rPr>
          <w:rFonts w:cs="Calibri"/>
        </w:rPr>
        <w:t> </w:t>
      </w:r>
      <w:proofErr w:type="spellStart"/>
      <w:r w:rsidRPr="003B1B52">
        <w:t>Cmd_Info_Pm</w:t>
      </w:r>
      <w:proofErr w:type="spellEnd"/>
      <w:r w:rsidRPr="003B1B52">
        <w:rPr>
          <w:rFonts w:cs="Calibri"/>
        </w:rPr>
        <w:t> </w:t>
      </w:r>
      <w:r w:rsidRPr="003B1B52">
        <w:t>».</w:t>
      </w:r>
    </w:p>
    <w:p w14:paraId="01370BE1" w14:textId="3FB313EF" w:rsidR="007E63C7" w:rsidRPr="003B1B52" w:rsidRDefault="00AD1450" w:rsidP="00E27A2B">
      <w:pPr>
        <w:pStyle w:val="Textecourant"/>
      </w:pPr>
      <w:r w:rsidRPr="003B1B52">
        <w:rPr>
          <w:color w:val="000000"/>
        </w:rPr>
        <w:t>L’Opérateur d’Immeuble</w:t>
      </w:r>
      <w:r w:rsidR="00EB703D" w:rsidRPr="003B1B52">
        <w:t xml:space="preserve"> </w:t>
      </w:r>
      <w:r w:rsidR="007E63C7" w:rsidRPr="003B1B52">
        <w:t>envoie à l’Opérateur un accusé de réception dans les 2 Jours Ouvrés qui suivent la réception de la commande au format «</w:t>
      </w:r>
      <w:r w:rsidR="007E63C7" w:rsidRPr="003B1B52">
        <w:rPr>
          <w:rFonts w:cs="Calibri"/>
        </w:rPr>
        <w:t> </w:t>
      </w:r>
      <w:proofErr w:type="spellStart"/>
      <w:r w:rsidR="007E63C7" w:rsidRPr="003B1B52">
        <w:t>AR_Cmd_Info_Pm</w:t>
      </w:r>
      <w:proofErr w:type="spellEnd"/>
      <w:r w:rsidR="007E63C7" w:rsidRPr="003B1B52">
        <w:rPr>
          <w:rFonts w:cs="Calibri"/>
        </w:rPr>
        <w:t> </w:t>
      </w:r>
      <w:r w:rsidR="007E63C7" w:rsidRPr="003B1B52">
        <w:t xml:space="preserve">». </w:t>
      </w:r>
    </w:p>
    <w:p w14:paraId="01370BE2" w14:textId="03BF41B0" w:rsidR="007E63C7" w:rsidRPr="003B1B52" w:rsidRDefault="007E63C7" w:rsidP="00E27A2B">
      <w:pPr>
        <w:pStyle w:val="Textecourant"/>
      </w:pPr>
      <w:r w:rsidRPr="003B1B52">
        <w:t>Toute commande incomplète ou non conforme au format défini est rejetée par</w:t>
      </w:r>
      <w:r w:rsidR="00960BAD" w:rsidRPr="003B1B52">
        <w:t xml:space="preserve"> l’Opérateur d’Immeuble</w:t>
      </w:r>
      <w:r w:rsidR="00EB703D" w:rsidRPr="003B1B52">
        <w:t xml:space="preserve"> </w:t>
      </w:r>
      <w:r w:rsidRPr="003B1B52">
        <w:t>qui émet un accusé de réception négatif au format «</w:t>
      </w:r>
      <w:r w:rsidRPr="003B1B52">
        <w:rPr>
          <w:rFonts w:cs="Calibri"/>
        </w:rPr>
        <w:t> </w:t>
      </w:r>
      <w:proofErr w:type="spellStart"/>
      <w:r w:rsidRPr="003B1B52">
        <w:t>AR_Cmd_Info_Pm</w:t>
      </w:r>
      <w:proofErr w:type="spellEnd"/>
      <w:r w:rsidRPr="003B1B52">
        <w:rPr>
          <w:rFonts w:cs="Calibri"/>
        </w:rPr>
        <w:t> </w:t>
      </w:r>
      <w:r w:rsidRPr="003B1B52">
        <w:t>».</w:t>
      </w:r>
      <w:r w:rsidR="00960BAD" w:rsidRPr="003B1B52">
        <w:t xml:space="preserve"> L’Opérateur d’Immeuble</w:t>
      </w:r>
      <w:r w:rsidR="00EB703D" w:rsidRPr="003B1B52">
        <w:t xml:space="preserve"> </w:t>
      </w:r>
      <w:r w:rsidRPr="003B1B52">
        <w:t xml:space="preserve">facture à l’Opérateur une pénalité </w:t>
      </w:r>
      <w:r w:rsidR="007F5D09" w:rsidRPr="003B1B52">
        <w:t>dont le montant est indiqué</w:t>
      </w:r>
      <w:r w:rsidRPr="003B1B52">
        <w:t xml:space="preserve"> à l’annexe</w:t>
      </w:r>
      <w:r w:rsidR="00453003" w:rsidRPr="003B1B52">
        <w:t xml:space="preserve"> </w:t>
      </w:r>
      <w:r w:rsidR="00E011E0" w:rsidRPr="003B1B52">
        <w:t>«</w:t>
      </w:r>
      <w:r w:rsidR="00E011E0" w:rsidRPr="003B1B52">
        <w:rPr>
          <w:rFonts w:cs="Calibri"/>
        </w:rPr>
        <w:t> </w:t>
      </w:r>
      <w:r w:rsidR="00E011E0" w:rsidRPr="003B1B52">
        <w:t>pénalités</w:t>
      </w:r>
      <w:r w:rsidR="00E011E0" w:rsidRPr="003B1B52">
        <w:rPr>
          <w:rFonts w:cs="Calibri"/>
        </w:rPr>
        <w:t> </w:t>
      </w:r>
      <w:r w:rsidR="00E011E0" w:rsidRPr="003B1B52">
        <w:t>»</w:t>
      </w:r>
      <w:r w:rsidRPr="003B1B52">
        <w:t xml:space="preserve"> des Conditions Générales.</w:t>
      </w:r>
    </w:p>
    <w:p w14:paraId="01370BE3" w14:textId="5B47A553" w:rsidR="007E63C7" w:rsidRDefault="007E63C7" w:rsidP="00E27A2B">
      <w:pPr>
        <w:pStyle w:val="Textecourant"/>
      </w:pPr>
      <w:r w:rsidRPr="003B1B52">
        <w:t>Lorsqu’une commande ne peut être satisfaite,</w:t>
      </w:r>
      <w:r w:rsidR="00960BAD" w:rsidRPr="003B1B52">
        <w:t xml:space="preserve"> l’Opérateur d’Immeuble</w:t>
      </w:r>
      <w:r w:rsidR="00EB703D" w:rsidRPr="003B1B52">
        <w:t xml:space="preserve"> </w:t>
      </w:r>
      <w:r w:rsidRPr="003B1B52">
        <w:t xml:space="preserve">émet un </w:t>
      </w:r>
      <w:r w:rsidR="00136F9F" w:rsidRPr="003B1B52">
        <w:t>compte-rendu</w:t>
      </w:r>
      <w:r w:rsidRPr="003B1B52">
        <w:t xml:space="preserve"> négatif au format «</w:t>
      </w:r>
      <w:r w:rsidRPr="003B1B52">
        <w:rPr>
          <w:rFonts w:cs="Calibri"/>
        </w:rPr>
        <w:t> </w:t>
      </w:r>
      <w:proofErr w:type="spellStart"/>
      <w:r w:rsidRPr="003B1B52">
        <w:t>CR_MAD_Pm</w:t>
      </w:r>
      <w:proofErr w:type="spellEnd"/>
      <w:r w:rsidRPr="003B1B52">
        <w:rPr>
          <w:rFonts w:cs="Calibri"/>
        </w:rPr>
        <w:t> </w:t>
      </w:r>
      <w:r w:rsidRPr="003B1B52">
        <w:t>», sans frais pour l’Opérateur.</w:t>
      </w:r>
    </w:p>
    <w:p w14:paraId="66AB4D57" w14:textId="77777777" w:rsidR="00835FB6" w:rsidRDefault="00835FB6" w:rsidP="00E27A2B">
      <w:pPr>
        <w:pStyle w:val="Textecourant"/>
      </w:pPr>
    </w:p>
    <w:p w14:paraId="01370BE5" w14:textId="7DB36371" w:rsidR="007E63C7" w:rsidRPr="003B1B52" w:rsidRDefault="00395266" w:rsidP="00557D5D">
      <w:pPr>
        <w:pStyle w:val="Titre2"/>
      </w:pPr>
      <w:bookmarkStart w:id="309" w:name="_Toc423516454"/>
      <w:bookmarkStart w:id="310" w:name="_Toc429559041"/>
      <w:bookmarkStart w:id="311" w:name="_Toc109809652"/>
      <w:bookmarkStart w:id="312" w:name="_Toc252979222"/>
      <w:bookmarkStart w:id="313" w:name="_Toc216078331"/>
      <w:bookmarkEnd w:id="271"/>
      <w:bookmarkEnd w:id="272"/>
      <w:bookmarkEnd w:id="273"/>
      <w:bookmarkEnd w:id="274"/>
      <w:bookmarkEnd w:id="275"/>
      <w:bookmarkEnd w:id="276"/>
      <w:r>
        <w:t>C</w:t>
      </w:r>
      <w:r w:rsidR="007E63C7" w:rsidRPr="003B1B52">
        <w:t>ommande d’extension d’accès au PM</w:t>
      </w:r>
      <w:bookmarkEnd w:id="309"/>
      <w:bookmarkEnd w:id="310"/>
      <w:bookmarkEnd w:id="311"/>
      <w:bookmarkEnd w:id="313"/>
    </w:p>
    <w:p w14:paraId="01370BE7" w14:textId="62693F80" w:rsidR="007E63C7" w:rsidRPr="003B1B52" w:rsidRDefault="00395266" w:rsidP="002F3B7A">
      <w:pPr>
        <w:pStyle w:val="Titre3"/>
      </w:pPr>
      <w:bookmarkStart w:id="314" w:name="_Toc423516455"/>
      <w:bookmarkStart w:id="315" w:name="_Toc429559042"/>
      <w:bookmarkStart w:id="316" w:name="_Toc109809653"/>
      <w:bookmarkStart w:id="317" w:name="_Toc216078332"/>
      <w:r>
        <w:t>D</w:t>
      </w:r>
      <w:r w:rsidR="007E63C7" w:rsidRPr="003B1B52">
        <w:t>escription</w:t>
      </w:r>
      <w:bookmarkEnd w:id="314"/>
      <w:bookmarkEnd w:id="315"/>
      <w:bookmarkEnd w:id="316"/>
      <w:bookmarkEnd w:id="317"/>
    </w:p>
    <w:p w14:paraId="01370BE8" w14:textId="77777777" w:rsidR="00133CE6" w:rsidRPr="003B1B52" w:rsidRDefault="007E63C7" w:rsidP="00E27A2B">
      <w:pPr>
        <w:pStyle w:val="Textecourant"/>
      </w:pPr>
      <w:r w:rsidRPr="003B1B52">
        <w:t>L’Opérateur peut demander à bénéficier d’un Emplacement supplémentaire dans un PME, au titre d’une offre de cofinancement ou de l’offre d’accès à la Ligne FTTH.</w:t>
      </w:r>
      <w:r w:rsidR="00133CE6" w:rsidRPr="003B1B52">
        <w:t xml:space="preserve"> </w:t>
      </w:r>
    </w:p>
    <w:p w14:paraId="01370BE9" w14:textId="7C4C98E9" w:rsidR="00DE4D18" w:rsidRDefault="00AD1450" w:rsidP="00E27A2B">
      <w:pPr>
        <w:pStyle w:val="Textecourant"/>
      </w:pPr>
      <w:r w:rsidRPr="003B1B52">
        <w:rPr>
          <w:color w:val="000000"/>
        </w:rPr>
        <w:t>L’Opérateur d’Immeuble</w:t>
      </w:r>
      <w:r w:rsidR="00EB703D" w:rsidRPr="003B1B52">
        <w:t xml:space="preserve"> </w:t>
      </w:r>
      <w:r w:rsidR="007E63C7" w:rsidRPr="003B1B52">
        <w:t>se réserve le droit de rejeter la demande si celle-ci n’est pas justifiée par les besoins réels et objectifs de l’Opérateur.</w:t>
      </w:r>
      <w:r w:rsidR="00960BAD" w:rsidRPr="003B1B52">
        <w:t xml:space="preserve"> L’Opérateur d’Immeuble</w:t>
      </w:r>
      <w:r w:rsidR="00DE4D18" w:rsidRPr="003B1B52">
        <w:t xml:space="preserve"> ne s’opposera pas à des demandes d’extension pour anticiper un volume raisonnable de commandes d’accès FTTH supplémentaires, dès lors que les emplacements alloués ont bien été utilisés conformément aux</w:t>
      </w:r>
      <w:r w:rsidR="00C17070" w:rsidRPr="003B1B52">
        <w:t xml:space="preserve"> stipulations du présent Contrat</w:t>
      </w:r>
      <w:r w:rsidR="00DE4D18" w:rsidRPr="003B1B52">
        <w:t xml:space="preserve"> </w:t>
      </w:r>
      <w:r w:rsidR="00C17070" w:rsidRPr="003B1B52">
        <w:t>et</w:t>
      </w:r>
      <w:r w:rsidR="00DE4D18" w:rsidRPr="003B1B52">
        <w:t xml:space="preserve"> sous réserve de disponibilités suffisantes sur le PM. </w:t>
      </w:r>
    </w:p>
    <w:p w14:paraId="01370BEB" w14:textId="331D373B" w:rsidR="007E63C7" w:rsidRPr="003B1B52" w:rsidRDefault="00395266" w:rsidP="002F3B7A">
      <w:pPr>
        <w:pStyle w:val="Titre3"/>
      </w:pPr>
      <w:bookmarkStart w:id="318" w:name="_Toc423516456"/>
      <w:bookmarkStart w:id="319" w:name="_Toc429559043"/>
      <w:bookmarkStart w:id="320" w:name="_Toc109809654"/>
      <w:bookmarkStart w:id="321" w:name="_Toc216078333"/>
      <w:r>
        <w:t>P</w:t>
      </w:r>
      <w:r w:rsidR="007E63C7" w:rsidRPr="003B1B52">
        <w:t>rérequis</w:t>
      </w:r>
      <w:bookmarkEnd w:id="318"/>
      <w:bookmarkEnd w:id="319"/>
      <w:bookmarkEnd w:id="320"/>
      <w:bookmarkEnd w:id="321"/>
      <w:r w:rsidR="007E63C7" w:rsidRPr="003B1B52">
        <w:t xml:space="preserve"> </w:t>
      </w:r>
    </w:p>
    <w:p w14:paraId="01370BEC" w14:textId="77777777" w:rsidR="007E63C7" w:rsidRPr="003B1B52" w:rsidRDefault="007E63C7" w:rsidP="00E27A2B">
      <w:pPr>
        <w:pStyle w:val="Texte"/>
      </w:pPr>
      <w:r w:rsidRPr="003B1B52">
        <w:t>L’Opérateur peut commander un Emplacement supplémentaire dans un PM aux conditions cumulatives suivantes</w:t>
      </w:r>
      <w:r w:rsidRPr="003B1B52">
        <w:rPr>
          <w:rFonts w:cs="Calibri"/>
        </w:rPr>
        <w:t> </w:t>
      </w:r>
      <w:r w:rsidRPr="003B1B52">
        <w:t>:</w:t>
      </w:r>
    </w:p>
    <w:p w14:paraId="01370BED" w14:textId="77777777" w:rsidR="007E63C7" w:rsidRPr="003B1B52" w:rsidRDefault="007E63C7" w:rsidP="00E27A2B">
      <w:pPr>
        <w:pStyle w:val="Textecourant"/>
        <w:numPr>
          <w:ilvl w:val="0"/>
          <w:numId w:val="17"/>
        </w:numPr>
      </w:pPr>
      <w:proofErr w:type="gramStart"/>
      <w:r w:rsidRPr="003B1B52">
        <w:t>le</w:t>
      </w:r>
      <w:proofErr w:type="gramEnd"/>
      <w:r w:rsidRPr="003B1B52">
        <w:t xml:space="preserve"> PM est mis à disposition de l’Opérateur, </w:t>
      </w:r>
    </w:p>
    <w:p w14:paraId="01370BEE" w14:textId="77777777" w:rsidR="007E63C7" w:rsidRPr="003B1B52" w:rsidRDefault="007E63C7" w:rsidP="00E27A2B">
      <w:pPr>
        <w:pStyle w:val="Textecourant"/>
        <w:numPr>
          <w:ilvl w:val="0"/>
          <w:numId w:val="17"/>
        </w:numPr>
      </w:pPr>
      <w:proofErr w:type="gramStart"/>
      <w:r w:rsidRPr="003B1B52">
        <w:t>l’Opérateur</w:t>
      </w:r>
      <w:proofErr w:type="gramEnd"/>
      <w:r w:rsidRPr="003B1B52">
        <w:t xml:space="preserve"> utilise tous ses Emplacements selon les conditions définies aux STAS,</w:t>
      </w:r>
    </w:p>
    <w:p w14:paraId="01370BEF" w14:textId="77777777" w:rsidR="007E63C7" w:rsidRPr="003B1B52" w:rsidRDefault="007E63C7" w:rsidP="00E27A2B">
      <w:pPr>
        <w:pStyle w:val="Textecourant"/>
        <w:numPr>
          <w:ilvl w:val="0"/>
          <w:numId w:val="17"/>
        </w:numPr>
      </w:pPr>
      <w:proofErr w:type="gramStart"/>
      <w:r w:rsidRPr="003B1B52">
        <w:t>l’Opérateur</w:t>
      </w:r>
      <w:proofErr w:type="gramEnd"/>
      <w:r w:rsidRPr="003B1B52">
        <w:t xml:space="preserve"> dispose de moins d’un demi-Emplacement de libre,</w:t>
      </w:r>
    </w:p>
    <w:p w14:paraId="01370BF0" w14:textId="77777777" w:rsidR="007E63C7" w:rsidRPr="003B1B52" w:rsidRDefault="007E63C7" w:rsidP="00E27A2B">
      <w:pPr>
        <w:pStyle w:val="Textecourant"/>
        <w:numPr>
          <w:ilvl w:val="0"/>
          <w:numId w:val="17"/>
        </w:numPr>
      </w:pPr>
      <w:proofErr w:type="gramStart"/>
      <w:r w:rsidRPr="003B1B52">
        <w:t>les</w:t>
      </w:r>
      <w:proofErr w:type="gramEnd"/>
      <w:r w:rsidRPr="003B1B52">
        <w:t xml:space="preserve"> équipements à héberger dans l’Emplacement supplémentaire sont</w:t>
      </w:r>
      <w:r w:rsidRPr="003B1B52">
        <w:rPr>
          <w:rFonts w:cs="Calibri"/>
        </w:rPr>
        <w:t> </w:t>
      </w:r>
      <w:r w:rsidRPr="003B1B52">
        <w:t>:</w:t>
      </w:r>
    </w:p>
    <w:p w14:paraId="01370BF1" w14:textId="5A6E523F" w:rsidR="007E63C7" w:rsidRPr="003B1B52" w:rsidRDefault="007E63C7" w:rsidP="00E27A2B">
      <w:pPr>
        <w:pStyle w:val="Textecourant"/>
        <w:numPr>
          <w:ilvl w:val="0"/>
          <w:numId w:val="22"/>
        </w:numPr>
      </w:pPr>
      <w:proofErr w:type="gramStart"/>
      <w:r w:rsidRPr="003B1B52">
        <w:t>de</w:t>
      </w:r>
      <w:proofErr w:type="gramEnd"/>
      <w:r w:rsidRPr="003B1B52">
        <w:t xml:space="preserve"> même nature (actifs ou passifs) que ceux autorisés initialement,</w:t>
      </w:r>
    </w:p>
    <w:p w14:paraId="01370BF2" w14:textId="231762BE" w:rsidR="007E63C7" w:rsidRDefault="007E63C7" w:rsidP="00E27A2B">
      <w:pPr>
        <w:pStyle w:val="Textecourant"/>
        <w:numPr>
          <w:ilvl w:val="0"/>
          <w:numId w:val="22"/>
        </w:numPr>
      </w:pPr>
      <w:proofErr w:type="gramStart"/>
      <w:r w:rsidRPr="003B1B52">
        <w:t>conformes</w:t>
      </w:r>
      <w:proofErr w:type="gramEnd"/>
      <w:r w:rsidRPr="003B1B52">
        <w:t xml:space="preserve"> à ceux préconisés dans les STAS ou ont été validés par</w:t>
      </w:r>
      <w:r w:rsidR="00960BAD" w:rsidRPr="003B1B52">
        <w:t xml:space="preserve"> l’Opérateur d’Immeuble</w:t>
      </w:r>
      <w:r w:rsidRPr="003B1B52">
        <w:t xml:space="preserve">. </w:t>
      </w:r>
    </w:p>
    <w:p w14:paraId="01370BF4" w14:textId="6617931E" w:rsidR="007E63C7" w:rsidRPr="003B1B52" w:rsidRDefault="00395266" w:rsidP="002F3B7A">
      <w:pPr>
        <w:pStyle w:val="Titre3"/>
      </w:pPr>
      <w:bookmarkStart w:id="322" w:name="_Toc429559044"/>
      <w:bookmarkStart w:id="323" w:name="_Toc109809655"/>
      <w:bookmarkStart w:id="324" w:name="_Toc216078334"/>
      <w:r>
        <w:t>C</w:t>
      </w:r>
      <w:r w:rsidR="00991100" w:rsidRPr="003B1B52">
        <w:t>ommande</w:t>
      </w:r>
      <w:bookmarkEnd w:id="322"/>
      <w:bookmarkEnd w:id="323"/>
      <w:bookmarkEnd w:id="324"/>
    </w:p>
    <w:p w14:paraId="01370BF5" w14:textId="05194541" w:rsidR="007E63C7" w:rsidRPr="00B255BE" w:rsidRDefault="007E63C7" w:rsidP="00E27A2B">
      <w:pPr>
        <w:pStyle w:val="Texte"/>
      </w:pPr>
      <w:r w:rsidRPr="00B255BE">
        <w:t>Afin de passer une commande d’extension d’accès au PM, l’Opérateur doit faire parvenir à</w:t>
      </w:r>
      <w:r w:rsidR="00960BAD" w:rsidRPr="00B255BE">
        <w:t xml:space="preserve"> l’Opérateur d’Immeuble</w:t>
      </w:r>
      <w:r w:rsidR="00EB703D" w:rsidRPr="00B255BE">
        <w:t xml:space="preserve"> </w:t>
      </w:r>
      <w:r w:rsidRPr="00B255BE">
        <w:t>par courrier électronique, une commande au format « </w:t>
      </w:r>
      <w:proofErr w:type="spellStart"/>
      <w:r w:rsidRPr="00B255BE">
        <w:t>Cmd_Acces_Pm</w:t>
      </w:r>
      <w:proofErr w:type="spellEnd"/>
      <w:r w:rsidR="008A4DB5" w:rsidRPr="00B255BE">
        <w:t xml:space="preserve"> </w:t>
      </w:r>
      <w:r w:rsidRPr="00B255BE">
        <w:t>».</w:t>
      </w:r>
    </w:p>
    <w:p w14:paraId="01370BF6" w14:textId="669E3751" w:rsidR="007E63C7" w:rsidRPr="00B255BE" w:rsidRDefault="00AD1450" w:rsidP="00E27A2B">
      <w:pPr>
        <w:pStyle w:val="Texte"/>
      </w:pPr>
      <w:r w:rsidRPr="00B255BE">
        <w:t>L’Opérateur d’Immeuble</w:t>
      </w:r>
      <w:r w:rsidR="00EB703D" w:rsidRPr="00B255BE">
        <w:t xml:space="preserve"> </w:t>
      </w:r>
      <w:r w:rsidR="007E63C7" w:rsidRPr="00B255BE">
        <w:t>envoie par courrier électronique à l’Opérateur un accusé de réception de la commande de PM au</w:t>
      </w:r>
      <w:r w:rsidR="00A477B2" w:rsidRPr="00B255BE">
        <w:t xml:space="preserve"> </w:t>
      </w:r>
      <w:r w:rsidR="007E63C7" w:rsidRPr="00B255BE">
        <w:t>format « </w:t>
      </w:r>
      <w:proofErr w:type="spellStart"/>
      <w:r w:rsidR="007E63C7" w:rsidRPr="00B255BE">
        <w:t>AR_Acces_Pm</w:t>
      </w:r>
      <w:proofErr w:type="spellEnd"/>
      <w:r w:rsidR="008A4DB5" w:rsidRPr="00B255BE">
        <w:t xml:space="preserve"> </w:t>
      </w:r>
      <w:r w:rsidR="007E63C7" w:rsidRPr="00B255BE">
        <w:t>»</w:t>
      </w:r>
      <w:r w:rsidR="008A4DB5" w:rsidRPr="00B255BE">
        <w:t>.</w:t>
      </w:r>
      <w:r w:rsidR="007E63C7" w:rsidRPr="00B255BE">
        <w:t xml:space="preserve"> </w:t>
      </w:r>
    </w:p>
    <w:p w14:paraId="01370BF7" w14:textId="17A61FAA" w:rsidR="007E63C7" w:rsidRPr="00B255BE" w:rsidRDefault="007E63C7" w:rsidP="00E27A2B">
      <w:pPr>
        <w:pStyle w:val="Texte"/>
      </w:pPr>
      <w:r w:rsidRPr="00B255BE">
        <w:t>Toute commande incomplète ou non conforme au format défini est rejetée par</w:t>
      </w:r>
      <w:r w:rsidR="00960BAD" w:rsidRPr="00B255BE">
        <w:t xml:space="preserve"> l’Opérateur d’Immeuble</w:t>
      </w:r>
      <w:r w:rsidR="00EB703D" w:rsidRPr="00B255BE">
        <w:t xml:space="preserve"> </w:t>
      </w:r>
      <w:r w:rsidRPr="00B255BE">
        <w:t>qui émet un accusé de réception négatif au</w:t>
      </w:r>
      <w:r w:rsidR="00A477B2" w:rsidRPr="00B255BE">
        <w:t xml:space="preserve"> </w:t>
      </w:r>
      <w:r w:rsidRPr="00B255BE">
        <w:t>format « </w:t>
      </w:r>
      <w:proofErr w:type="spellStart"/>
      <w:r w:rsidRPr="00B255BE">
        <w:t>AR_Acces_Pm</w:t>
      </w:r>
      <w:proofErr w:type="spellEnd"/>
      <w:r w:rsidRPr="00B255BE">
        <w:t> »</w:t>
      </w:r>
      <w:r w:rsidR="00960BAD" w:rsidRPr="00B255BE">
        <w:t>. L’Opérateur d’Immeuble</w:t>
      </w:r>
      <w:r w:rsidR="00EB703D" w:rsidRPr="00B255BE">
        <w:t xml:space="preserve"> </w:t>
      </w:r>
      <w:r w:rsidRPr="00B255BE">
        <w:t xml:space="preserve">facture à l’Opérateur une pénalité </w:t>
      </w:r>
      <w:r w:rsidR="007F5D09" w:rsidRPr="00B255BE">
        <w:t>dont le montant est indiqué</w:t>
      </w:r>
      <w:r w:rsidRPr="00B255BE">
        <w:t xml:space="preserve"> à l’annexe</w:t>
      </w:r>
      <w:r w:rsidR="00E633D3" w:rsidRPr="00B255BE">
        <w:t xml:space="preserve"> </w:t>
      </w:r>
      <w:r w:rsidR="00E011E0" w:rsidRPr="00B255BE">
        <w:t>« pénalités »</w:t>
      </w:r>
      <w:r w:rsidRPr="00B255BE">
        <w:t xml:space="preserve"> des Conditions Générales.</w:t>
      </w:r>
      <w:r w:rsidRPr="00B255BE" w:rsidDel="006C3995">
        <w:t xml:space="preserve"> </w:t>
      </w:r>
    </w:p>
    <w:p w14:paraId="01370BF8" w14:textId="58FDDAEB" w:rsidR="007E63C7" w:rsidRPr="00B255BE" w:rsidRDefault="007E63C7" w:rsidP="00E27A2B">
      <w:pPr>
        <w:pStyle w:val="Texte"/>
      </w:pPr>
      <w:r w:rsidRPr="00B255BE">
        <w:t>Lorsqu’une commande d’extension d’accès au PM ne peut être satisfaite,</w:t>
      </w:r>
      <w:r w:rsidR="00960BAD" w:rsidRPr="00B255BE">
        <w:t xml:space="preserve"> l’Opérateur d’Immeuble</w:t>
      </w:r>
      <w:r w:rsidR="00EB703D" w:rsidRPr="00B255BE">
        <w:t xml:space="preserve"> </w:t>
      </w:r>
      <w:r w:rsidRPr="00B255BE">
        <w:t xml:space="preserve">émet un </w:t>
      </w:r>
      <w:r w:rsidR="004E7D7F" w:rsidRPr="00B255BE">
        <w:t>accusé de réception</w:t>
      </w:r>
      <w:r w:rsidRPr="00B255BE">
        <w:t xml:space="preserve"> négatif</w:t>
      </w:r>
      <w:r w:rsidR="00A477B2" w:rsidRPr="00B255BE">
        <w:t xml:space="preserve"> </w:t>
      </w:r>
      <w:r w:rsidRPr="00B255BE">
        <w:t>au format « </w:t>
      </w:r>
      <w:proofErr w:type="spellStart"/>
      <w:r w:rsidR="004E7D7F" w:rsidRPr="00B255BE">
        <w:t>AR</w:t>
      </w:r>
      <w:r w:rsidRPr="00B255BE">
        <w:t>_</w:t>
      </w:r>
      <w:r w:rsidR="007F42C5" w:rsidRPr="00B255BE">
        <w:t>Acces</w:t>
      </w:r>
      <w:r w:rsidRPr="00B255BE">
        <w:t>_Pm</w:t>
      </w:r>
      <w:proofErr w:type="spellEnd"/>
      <w:r w:rsidRPr="00B255BE">
        <w:t> », sans frais pour l’Opérateur.</w:t>
      </w:r>
    </w:p>
    <w:p w14:paraId="01370BF9" w14:textId="65D6B03D" w:rsidR="007E63C7" w:rsidRPr="00B255BE" w:rsidRDefault="00595F6E" w:rsidP="00E27A2B">
      <w:pPr>
        <w:pStyle w:val="Texte"/>
      </w:pPr>
      <w:r w:rsidRPr="00B255BE">
        <w:t xml:space="preserve">Lorsque la commande d’extension d’accès au PM peut être satisfaite, l’Opérateur d’Immeuble émet un accusé de réception positif au format « </w:t>
      </w:r>
      <w:proofErr w:type="spellStart"/>
      <w:r w:rsidRPr="00B255BE">
        <w:t>AR_Acces_Pm</w:t>
      </w:r>
      <w:proofErr w:type="spellEnd"/>
      <w:r w:rsidRPr="00B255BE">
        <w:t xml:space="preserve"> » précisant le nombre d’emplacements accepté.</w:t>
      </w:r>
    </w:p>
    <w:p w14:paraId="7996C83F" w14:textId="77777777" w:rsidR="002E7433" w:rsidRPr="003B1B52" w:rsidRDefault="002E7433" w:rsidP="00E27A2B">
      <w:pPr>
        <w:pStyle w:val="Texte"/>
      </w:pPr>
    </w:p>
    <w:p w14:paraId="01370BFA" w14:textId="4449F366" w:rsidR="007E63C7" w:rsidRPr="003B1B52" w:rsidRDefault="00395266" w:rsidP="00557D5D">
      <w:pPr>
        <w:pStyle w:val="Titre2"/>
      </w:pPr>
      <w:bookmarkStart w:id="325" w:name="_Toc423516458"/>
      <w:bookmarkStart w:id="326" w:name="_Toc429559045"/>
      <w:bookmarkStart w:id="327" w:name="_Toc109809656"/>
      <w:bookmarkStart w:id="328" w:name="_Toc216078335"/>
      <w:r>
        <w:t>L</w:t>
      </w:r>
      <w:r w:rsidR="007E63C7" w:rsidRPr="003B1B52">
        <w:t>ivraison de l’accès au PM et de l’extension d’accès au PM</w:t>
      </w:r>
      <w:bookmarkEnd w:id="325"/>
      <w:bookmarkEnd w:id="326"/>
      <w:bookmarkEnd w:id="327"/>
      <w:bookmarkEnd w:id="328"/>
    </w:p>
    <w:p w14:paraId="01370BFB" w14:textId="256BA20C" w:rsidR="00846027" w:rsidRPr="003B1B52" w:rsidRDefault="00395266" w:rsidP="002F3B7A">
      <w:pPr>
        <w:pStyle w:val="Titre3"/>
      </w:pPr>
      <w:bookmarkStart w:id="329" w:name="_Toc478993206"/>
      <w:bookmarkStart w:id="330" w:name="_Toc109809657"/>
      <w:bookmarkStart w:id="331" w:name="_Toc216078336"/>
      <w:r>
        <w:t>I</w:t>
      </w:r>
      <w:r w:rsidR="00846027" w:rsidRPr="003B1B52">
        <w:t>nformation de l’Opérateur</w:t>
      </w:r>
      <w:bookmarkEnd w:id="329"/>
      <w:bookmarkEnd w:id="330"/>
      <w:bookmarkEnd w:id="331"/>
    </w:p>
    <w:p w14:paraId="01370BFC" w14:textId="4032638F" w:rsidR="007E63C7" w:rsidRPr="00B129DA" w:rsidRDefault="007E63C7" w:rsidP="00E27A2B">
      <w:pPr>
        <w:pStyle w:val="Texte"/>
      </w:pPr>
      <w:r w:rsidRPr="00B129DA">
        <w:t xml:space="preserve">L’Opérateur est informé de la livraison de l’accès au PM ou de l’extension d’accès au PM par l’envoi d’un </w:t>
      </w:r>
      <w:r w:rsidR="00136F9F" w:rsidRPr="00B129DA">
        <w:t>compte-rendu</w:t>
      </w:r>
      <w:r w:rsidRPr="00B129DA">
        <w:t xml:space="preserve"> de mise à disposition du PM au format « </w:t>
      </w:r>
      <w:proofErr w:type="spellStart"/>
      <w:r w:rsidRPr="00B129DA">
        <w:t>CR_MAD_Pm</w:t>
      </w:r>
      <w:proofErr w:type="spellEnd"/>
      <w:r w:rsidR="002F00C5" w:rsidRPr="00B129DA">
        <w:t> »</w:t>
      </w:r>
      <w:r w:rsidR="00C20C5A" w:rsidRPr="00B129DA">
        <w:t> :</w:t>
      </w:r>
    </w:p>
    <w:p w14:paraId="01370BFD" w14:textId="77777777" w:rsidR="007E63C7" w:rsidRPr="003B1B52" w:rsidRDefault="00D67993" w:rsidP="00E27A2B">
      <w:pPr>
        <w:pStyle w:val="Textecourant"/>
        <w:numPr>
          <w:ilvl w:val="0"/>
          <w:numId w:val="17"/>
        </w:numPr>
      </w:pPr>
      <w:proofErr w:type="gramStart"/>
      <w:r w:rsidRPr="003B1B52">
        <w:t>à</w:t>
      </w:r>
      <w:proofErr w:type="gramEnd"/>
      <w:r w:rsidRPr="003B1B52">
        <w:t xml:space="preserve"> la date</w:t>
      </w:r>
      <w:r w:rsidR="007E63C7" w:rsidRPr="003B1B52">
        <w:t xml:space="preserve"> d’installation du PM si la date d’installation du PM est postérieure à la date de commande d’accès au PM ou à la date d’engagement de cofinancement ;</w:t>
      </w:r>
    </w:p>
    <w:p w14:paraId="01370BFE" w14:textId="61DE6C11" w:rsidR="007E63C7" w:rsidRPr="003B1B52" w:rsidRDefault="007E63C7" w:rsidP="00E27A2B">
      <w:pPr>
        <w:pStyle w:val="Textecourant"/>
        <w:numPr>
          <w:ilvl w:val="0"/>
          <w:numId w:val="17"/>
        </w:numPr>
      </w:pPr>
      <w:proofErr w:type="gramStart"/>
      <w:r w:rsidRPr="003B1B52">
        <w:t>au</w:t>
      </w:r>
      <w:proofErr w:type="gramEnd"/>
      <w:r w:rsidRPr="003B1B52">
        <w:t xml:space="preserve"> plus tard 7 Jours Ouvrés après </w:t>
      </w:r>
      <w:r w:rsidR="00246555" w:rsidRPr="003B1B52">
        <w:t>l</w:t>
      </w:r>
      <w:proofErr w:type="gramStart"/>
      <w:r w:rsidR="00246555" w:rsidRPr="003B1B52">
        <w:t>’«</w:t>
      </w:r>
      <w:proofErr w:type="gramEnd"/>
      <w:r w:rsidR="008A4DB5" w:rsidRPr="003B1B52">
        <w:rPr>
          <w:rFonts w:cs="Calibri"/>
        </w:rPr>
        <w:t> </w:t>
      </w:r>
      <w:proofErr w:type="spellStart"/>
      <w:r w:rsidRPr="003B1B52">
        <w:t>AR_Cmd_Info_Pm</w:t>
      </w:r>
      <w:proofErr w:type="spellEnd"/>
      <w:r w:rsidR="008A4DB5" w:rsidRPr="003B1B52">
        <w:rPr>
          <w:rFonts w:cs="Calibri"/>
        </w:rPr>
        <w:t> </w:t>
      </w:r>
      <w:r w:rsidR="008A4DB5" w:rsidRPr="003B1B52">
        <w:t>»</w:t>
      </w:r>
      <w:r w:rsidR="00A477B2" w:rsidRPr="003B1B52">
        <w:t xml:space="preserve"> </w:t>
      </w:r>
      <w:r w:rsidRPr="003B1B52">
        <w:t>de commande d’accès au PM ou 7 Jours Ouvrés après la date d’envoi du «</w:t>
      </w:r>
      <w:r w:rsidR="00A477B2" w:rsidRPr="003B1B52">
        <w:t xml:space="preserve"> </w:t>
      </w:r>
      <w:r w:rsidRPr="003B1B52">
        <w:t>CR engagement</w:t>
      </w:r>
      <w:r w:rsidRPr="003B1B52">
        <w:rPr>
          <w:rFonts w:cs="Calibri"/>
        </w:rPr>
        <w:t> </w:t>
      </w:r>
      <w:r w:rsidRPr="003B1B52">
        <w:t>»</w:t>
      </w:r>
      <w:r w:rsidR="00A477B2" w:rsidRPr="003B1B52">
        <w:t xml:space="preserve"> </w:t>
      </w:r>
      <w:r w:rsidRPr="003B1B52">
        <w:t>de cofinancement si la date d’installation du PM est antérieure à la date de commande d’accès au PM ou à la date d’engagement de cofinancement.</w:t>
      </w:r>
    </w:p>
    <w:p w14:paraId="2C7ECD27" w14:textId="47010BBA" w:rsidR="002E7433" w:rsidRDefault="007E63C7" w:rsidP="00E27A2B">
      <w:pPr>
        <w:pStyle w:val="Texte"/>
      </w:pPr>
      <w:r w:rsidRPr="00B129DA">
        <w:lastRenderedPageBreak/>
        <w:t>En complément, lors de la livraison de l’accès et de l’extension d’accès au PM,</w:t>
      </w:r>
      <w:r w:rsidR="00960BAD" w:rsidRPr="00B129DA">
        <w:t xml:space="preserve"> l’Opérateur d’Immeuble</w:t>
      </w:r>
      <w:r w:rsidR="00EB703D" w:rsidRPr="00B129DA">
        <w:t xml:space="preserve"> </w:t>
      </w:r>
      <w:r w:rsidRPr="00B129DA">
        <w:t>communique les caractéristiques techniques du PM, les conditions d’accessibilité au PM et le plan de cheminement de l’adduction au PM, sous la forme d’un fichier « </w:t>
      </w:r>
      <w:proofErr w:type="spellStart"/>
      <w:r w:rsidRPr="00B129DA">
        <w:t>PlanMAD</w:t>
      </w:r>
      <w:proofErr w:type="spellEnd"/>
      <w:r w:rsidRPr="00B129DA">
        <w:t> ».</w:t>
      </w:r>
    </w:p>
    <w:p w14:paraId="4EA3791F" w14:textId="4D4A4E32" w:rsidR="00EE2A28" w:rsidRPr="002F3B7A" w:rsidRDefault="00395266" w:rsidP="002F3B7A">
      <w:pPr>
        <w:pStyle w:val="Titre3"/>
        <w:numPr>
          <w:ilvl w:val="2"/>
          <w:numId w:val="38"/>
        </w:numPr>
      </w:pPr>
      <w:bookmarkStart w:id="332" w:name="_Toc423516459"/>
      <w:bookmarkStart w:id="333" w:name="_Toc429559046"/>
      <w:bookmarkStart w:id="334" w:name="_Toc107826835"/>
      <w:bookmarkStart w:id="335" w:name="_Toc109977394"/>
      <w:bookmarkStart w:id="336" w:name="_Toc216078337"/>
      <w:r>
        <w:t>I</w:t>
      </w:r>
      <w:r w:rsidR="00EE2A28" w:rsidRPr="002F3B7A">
        <w:t>nformation Gestionnaire d’Immeuble</w:t>
      </w:r>
      <w:bookmarkEnd w:id="332"/>
      <w:bookmarkEnd w:id="333"/>
      <w:bookmarkEnd w:id="334"/>
      <w:bookmarkEnd w:id="335"/>
      <w:bookmarkEnd w:id="336"/>
    </w:p>
    <w:p w14:paraId="706A7C1E" w14:textId="77777777" w:rsidR="00EE2A28" w:rsidRDefault="00EE2A28" w:rsidP="00E27A2B">
      <w:pPr>
        <w:pStyle w:val="Texte"/>
      </w:pPr>
      <w:r>
        <w:t xml:space="preserve">L’Opérateur d’Immeuble </w:t>
      </w:r>
      <w:r w:rsidRPr="003630C2">
        <w:t xml:space="preserve">transmet à l’Opérateur une copie </w:t>
      </w:r>
      <w:r>
        <w:t>du courrier</w:t>
      </w:r>
      <w:r w:rsidRPr="003630C2">
        <w:t xml:space="preserve"> </w:t>
      </w:r>
      <w:r>
        <w:t xml:space="preserve">envoyé </w:t>
      </w:r>
      <w:r w:rsidRPr="003630C2">
        <w:t xml:space="preserve">au </w:t>
      </w:r>
      <w:r>
        <w:t>G</w:t>
      </w:r>
      <w:r w:rsidRPr="003630C2">
        <w:t xml:space="preserve">estionnaire </w:t>
      </w:r>
      <w:r>
        <w:t>d’Immeuble au format « </w:t>
      </w:r>
      <w:proofErr w:type="spellStart"/>
      <w:r>
        <w:t>CR_InfoSyndic</w:t>
      </w:r>
      <w:proofErr w:type="spellEnd"/>
      <w:r>
        <w:t> ».</w:t>
      </w:r>
    </w:p>
    <w:p w14:paraId="40286D48" w14:textId="77777777" w:rsidR="00EE2A28" w:rsidRDefault="00EE2A28" w:rsidP="00E27A2B">
      <w:pPr>
        <w:pStyle w:val="Texte"/>
      </w:pPr>
      <w:r w:rsidRPr="00EE52FD">
        <w:t xml:space="preserve">L'Opérateur autorise </w:t>
      </w:r>
      <w:r>
        <w:t>l’Opérateur d’Immeuble</w:t>
      </w:r>
      <w:r w:rsidRPr="00EE52FD">
        <w:t xml:space="preserve"> à communiquer </w:t>
      </w:r>
      <w:r>
        <w:t xml:space="preserve">ses coordonnées </w:t>
      </w:r>
      <w:r w:rsidRPr="00EE52FD">
        <w:t xml:space="preserve">au Gestionnaire d'Immeuble </w:t>
      </w:r>
      <w:r>
        <w:t>ainsi qu’aux opérateurs concernés par la mise à disposition du PM</w:t>
      </w:r>
      <w:r w:rsidRPr="00A8474B">
        <w:t>.</w:t>
      </w:r>
    </w:p>
    <w:p w14:paraId="42C16E20" w14:textId="77777777" w:rsidR="00835FB6" w:rsidRDefault="00835FB6" w:rsidP="00E27A2B">
      <w:pPr>
        <w:pStyle w:val="Texte"/>
      </w:pPr>
    </w:p>
    <w:p w14:paraId="01370C05" w14:textId="3650ECCD" w:rsidR="007E63C7" w:rsidRPr="003B1B52" w:rsidRDefault="00395266" w:rsidP="00557D5D">
      <w:pPr>
        <w:pStyle w:val="Titre2"/>
      </w:pPr>
      <w:bookmarkStart w:id="337" w:name="_Toc423516460"/>
      <w:bookmarkStart w:id="338" w:name="_Toc429559047"/>
      <w:bookmarkStart w:id="339" w:name="_Toc109809660"/>
      <w:bookmarkStart w:id="340" w:name="_Toc216078338"/>
      <w:r>
        <w:t>L</w:t>
      </w:r>
      <w:r w:rsidR="007E63C7" w:rsidRPr="003B1B52">
        <w:t>ivraison des Câblages de sites</w:t>
      </w:r>
      <w:bookmarkEnd w:id="337"/>
      <w:bookmarkEnd w:id="338"/>
      <w:bookmarkEnd w:id="339"/>
      <w:bookmarkEnd w:id="340"/>
      <w:r w:rsidR="007E63C7" w:rsidRPr="003B1B52">
        <w:t xml:space="preserve"> </w:t>
      </w:r>
    </w:p>
    <w:p w14:paraId="01370C06" w14:textId="44256516" w:rsidR="007E63C7" w:rsidRPr="00B129DA" w:rsidRDefault="007E63C7" w:rsidP="00E27A2B">
      <w:pPr>
        <w:pStyle w:val="Texte"/>
      </w:pPr>
      <w:r w:rsidRPr="00B129DA">
        <w:t xml:space="preserve">En complément de la mise à disposition d’un PM, l’Opérateur est informé de la mise à disposition d’un Câblage de sites desservi par ce PM, dès lors que le Câblage de sites est installé, par l’envoi d’un </w:t>
      </w:r>
      <w:r w:rsidR="00136F9F" w:rsidRPr="00B129DA">
        <w:t>compte-rendu</w:t>
      </w:r>
      <w:r w:rsidRPr="00B129DA">
        <w:t xml:space="preserve"> de mise à disposition du Câblage de sites au format « CR_MAD_PM » :</w:t>
      </w:r>
    </w:p>
    <w:p w14:paraId="01370C07" w14:textId="77777777" w:rsidR="007E63C7" w:rsidRPr="003B1B52" w:rsidRDefault="00D67993" w:rsidP="00E27A2B">
      <w:pPr>
        <w:pStyle w:val="Textecourant"/>
        <w:numPr>
          <w:ilvl w:val="0"/>
          <w:numId w:val="17"/>
        </w:numPr>
      </w:pPr>
      <w:proofErr w:type="gramStart"/>
      <w:r w:rsidRPr="003B1B52">
        <w:t>à</w:t>
      </w:r>
      <w:proofErr w:type="gramEnd"/>
      <w:r w:rsidRPr="003B1B52">
        <w:t xml:space="preserve"> la date</w:t>
      </w:r>
      <w:r w:rsidR="007E63C7" w:rsidRPr="003B1B52">
        <w:t xml:space="preserve"> d’installation du Câblage de sites pour les Câblages de sites dont la date d’installation est postérieure à la date de commande d’accès au PM ou à la date d’engagement de cofinancement</w:t>
      </w:r>
      <w:r w:rsidR="007E63C7" w:rsidRPr="003B1B52">
        <w:rPr>
          <w:rFonts w:cs="Calibri"/>
        </w:rPr>
        <w:t> </w:t>
      </w:r>
      <w:r w:rsidR="007E63C7" w:rsidRPr="003B1B52">
        <w:t>;</w:t>
      </w:r>
    </w:p>
    <w:p w14:paraId="01370C08" w14:textId="77777777" w:rsidR="007E63C7" w:rsidRDefault="007E63C7" w:rsidP="00E27A2B">
      <w:pPr>
        <w:pStyle w:val="Textecourant"/>
        <w:numPr>
          <w:ilvl w:val="0"/>
          <w:numId w:val="17"/>
        </w:numPr>
      </w:pPr>
      <w:proofErr w:type="gramStart"/>
      <w:r w:rsidRPr="003B1B52">
        <w:t>au</w:t>
      </w:r>
      <w:proofErr w:type="gramEnd"/>
      <w:r w:rsidRPr="003B1B52">
        <w:t xml:space="preserve"> plus tard 20 Jours Ouvrés après la date de commande d’accès au PM ou 7 Jours Ouvrés après la date d’envoi du «</w:t>
      </w:r>
      <w:r w:rsidR="00A477B2" w:rsidRPr="003B1B52">
        <w:t xml:space="preserve"> </w:t>
      </w:r>
      <w:r w:rsidRPr="003B1B52">
        <w:t>CR engagement</w:t>
      </w:r>
      <w:r w:rsidRPr="003B1B52">
        <w:rPr>
          <w:rFonts w:cs="Calibri"/>
        </w:rPr>
        <w:t> </w:t>
      </w:r>
      <w:r w:rsidRPr="003B1B52">
        <w:t>»</w:t>
      </w:r>
      <w:r w:rsidR="00A477B2" w:rsidRPr="003B1B52">
        <w:t xml:space="preserve"> </w:t>
      </w:r>
      <w:r w:rsidRPr="003B1B52">
        <w:t>de cofinancement, si la date d’installation du Câblage de sites est antérieure à la date de commande d’accès au PM ou à la date d’engagement de cofinancement.</w:t>
      </w:r>
    </w:p>
    <w:p w14:paraId="73AB06B2" w14:textId="77777777" w:rsidR="00A83943" w:rsidRPr="003B1B52" w:rsidRDefault="00A83943" w:rsidP="00E27A2B">
      <w:pPr>
        <w:pStyle w:val="Textecourant"/>
      </w:pPr>
    </w:p>
    <w:p w14:paraId="627AEE37" w14:textId="77777777" w:rsidR="00786772" w:rsidRPr="00386026" w:rsidRDefault="007E63C7" w:rsidP="00E27A2B">
      <w:pPr>
        <w:pStyle w:val="Texte"/>
      </w:pPr>
      <w:r w:rsidRPr="00386026">
        <w:t>La livraison du Câblages de sites peut être réalisée simultanément à la livraison du PM ou ultérieurement.</w:t>
      </w:r>
    </w:p>
    <w:p w14:paraId="588BE170" w14:textId="21119FF4" w:rsidR="00786772" w:rsidRPr="00386026" w:rsidRDefault="00786772" w:rsidP="00E27A2B">
      <w:pPr>
        <w:pStyle w:val="Texte"/>
      </w:pPr>
      <w:r w:rsidRPr="00386026">
        <w:t>Cette mise à disposition, s’accompagne de la possibilité d’accès à l’intégralité des Fibres Partageables du Câblage de sites.</w:t>
      </w:r>
    </w:p>
    <w:p w14:paraId="09546F0A" w14:textId="3C3223AA" w:rsidR="00786772" w:rsidRPr="00386026" w:rsidRDefault="00786772" w:rsidP="00E27A2B">
      <w:pPr>
        <w:pStyle w:val="Texte"/>
      </w:pPr>
      <w:r w:rsidRPr="00386026">
        <w:t>Les modalités techniques d’accès aux Fibres Partageables sont précisées aux STAS.</w:t>
      </w:r>
    </w:p>
    <w:p w14:paraId="01370C0A" w14:textId="6BF54D7E" w:rsidR="009A03E0" w:rsidRDefault="009A03E0" w:rsidP="00E27A2B">
      <w:pPr>
        <w:pStyle w:val="Texte"/>
      </w:pPr>
      <w:r w:rsidRPr="00386026">
        <w:t>La Date de Mise en Service Commerciale du Câblages de sites est fixée par</w:t>
      </w:r>
      <w:r w:rsidR="00960BAD" w:rsidRPr="00386026">
        <w:t xml:space="preserve"> l’Opérateur d’Immeuble</w:t>
      </w:r>
      <w:r w:rsidRPr="00386026">
        <w:t xml:space="preserve"> à 1 mois après la date d’installation du Câblage de sites, sauf dans le cas </w:t>
      </w:r>
      <w:r w:rsidR="002A5897" w:rsidRPr="00386026">
        <w:t>suivant</w:t>
      </w:r>
      <w:r w:rsidRPr="00386026">
        <w:t> :</w:t>
      </w:r>
      <w:r w:rsidR="002A5897" w:rsidRPr="00386026">
        <w:t xml:space="preserve"> </w:t>
      </w:r>
      <w:r w:rsidRPr="00386026">
        <w:t>la Date d’installation du Câblages de sites est antérieure de plus d’1 mois à la Date de Mise en Service Commerciale du PM, alors la Date de Mise en Service Commerciale du PM est prise comme Date de Mise en Service Commerciale du Câblage de sites</w:t>
      </w:r>
      <w:r w:rsidR="008A4DB5" w:rsidRPr="00386026">
        <w:t>.</w:t>
      </w:r>
    </w:p>
    <w:p w14:paraId="7F243D76" w14:textId="77777777" w:rsidR="00835FB6" w:rsidRPr="00386026" w:rsidRDefault="00835FB6" w:rsidP="00E27A2B">
      <w:pPr>
        <w:pStyle w:val="Texte"/>
      </w:pPr>
    </w:p>
    <w:p w14:paraId="01370C0C" w14:textId="65CEEDBB" w:rsidR="007E63C7" w:rsidRPr="003B1B52" w:rsidRDefault="00395266" w:rsidP="00557D5D">
      <w:pPr>
        <w:pStyle w:val="Titre2"/>
      </w:pPr>
      <w:bookmarkStart w:id="341" w:name="_Toc423516461"/>
      <w:bookmarkStart w:id="342" w:name="_Toc429559048"/>
      <w:bookmarkStart w:id="343" w:name="_Toc109809661"/>
      <w:bookmarkStart w:id="344" w:name="_Toc216078339"/>
      <w:r>
        <w:t>M</w:t>
      </w:r>
      <w:r w:rsidR="007E63C7" w:rsidRPr="003B1B52">
        <w:t>odalités spécifiques d’accès aux PM</w:t>
      </w:r>
      <w:bookmarkEnd w:id="341"/>
      <w:bookmarkEnd w:id="342"/>
      <w:bookmarkEnd w:id="343"/>
      <w:bookmarkEnd w:id="344"/>
    </w:p>
    <w:p w14:paraId="01370C0D" w14:textId="7C754CFB" w:rsidR="007E63C7" w:rsidRPr="00386026" w:rsidRDefault="007E63C7" w:rsidP="00E27A2B">
      <w:pPr>
        <w:pStyle w:val="Texte"/>
      </w:pPr>
      <w:r w:rsidRPr="00386026">
        <w:t xml:space="preserve">Le personnel de l’Opérateur ne </w:t>
      </w:r>
      <w:r w:rsidR="0011605E" w:rsidRPr="00386026">
        <w:t xml:space="preserve">peut </w:t>
      </w:r>
      <w:r w:rsidRPr="00386026">
        <w:t xml:space="preserve">accéder à un PME que sous réserve d’une remise de clé </w:t>
      </w:r>
      <w:r w:rsidR="006F71FE" w:rsidRPr="00386026">
        <w:t xml:space="preserve">mécanique </w:t>
      </w:r>
      <w:r w:rsidRPr="00386026">
        <w:t>par</w:t>
      </w:r>
      <w:r w:rsidR="00960BAD" w:rsidRPr="00386026">
        <w:t xml:space="preserve"> l’Opérateur d’Immeuble</w:t>
      </w:r>
      <w:r w:rsidRPr="00386026">
        <w:t>.</w:t>
      </w:r>
    </w:p>
    <w:p w14:paraId="01370C10" w14:textId="4E726FAB" w:rsidR="007E63C7" w:rsidRPr="00386026" w:rsidRDefault="002F00C5" w:rsidP="00E27A2B">
      <w:pPr>
        <w:pStyle w:val="Texte"/>
      </w:pPr>
      <w:bookmarkStart w:id="345" w:name="_Toc422911114"/>
      <w:bookmarkEnd w:id="345"/>
      <w:r w:rsidRPr="00386026">
        <w:t>Certains</w:t>
      </w:r>
      <w:r w:rsidR="007E63C7" w:rsidRPr="00386026">
        <w:t xml:space="preserve"> PM, </w:t>
      </w:r>
      <w:r w:rsidRPr="00386026">
        <w:t>sont toutefois équipés d’un système d’ouverture avec une clé triangle,</w:t>
      </w:r>
      <w:r w:rsidR="007E63C7" w:rsidRPr="00386026">
        <w:t xml:space="preserve"> pour </w:t>
      </w:r>
      <w:r w:rsidRPr="00386026">
        <w:t xml:space="preserve">lesquels l’Opérateur doit disposer de ses propres clés triangle disponibles en approvisionnement standard et dont </w:t>
      </w:r>
      <w:r w:rsidR="007E63C7" w:rsidRPr="00386026">
        <w:t xml:space="preserve">les </w:t>
      </w:r>
      <w:r w:rsidRPr="00386026">
        <w:t>références sont fournies dans les STAS.</w:t>
      </w:r>
    </w:p>
    <w:p w14:paraId="01370C11" w14:textId="1074CD37" w:rsidR="007E63C7" w:rsidRPr="00386026" w:rsidRDefault="007C2977" w:rsidP="00E27A2B">
      <w:pPr>
        <w:pStyle w:val="Texte"/>
      </w:pPr>
      <w:r w:rsidRPr="00386026">
        <w:t xml:space="preserve">Pour les PM accessibles au moyen de clés </w:t>
      </w:r>
      <w:r w:rsidR="00246555" w:rsidRPr="00386026">
        <w:t>mécaniques, l’Opérateur</w:t>
      </w:r>
      <w:r w:rsidR="00A95B04" w:rsidRPr="00386026">
        <w:t xml:space="preserve"> d’Immeuble</w:t>
      </w:r>
      <w:r w:rsidR="00EB703D" w:rsidRPr="00386026">
        <w:t xml:space="preserve"> </w:t>
      </w:r>
      <w:r w:rsidR="007E63C7" w:rsidRPr="00386026">
        <w:t xml:space="preserve">fournit à l’Opérateur une seule clé mécanique par </w:t>
      </w:r>
      <w:r w:rsidR="00D505DA" w:rsidRPr="00386026">
        <w:t>département</w:t>
      </w:r>
      <w:r w:rsidR="007E63C7" w:rsidRPr="00386026">
        <w:t xml:space="preserve"> où l’Opérateur doit avoir accès aux PM au titre du Contrat. </w:t>
      </w:r>
    </w:p>
    <w:p w14:paraId="01370C12" w14:textId="78BB43F6" w:rsidR="007E63C7" w:rsidRPr="00386026" w:rsidRDefault="007E63C7" w:rsidP="00E27A2B">
      <w:pPr>
        <w:pStyle w:val="Texte"/>
      </w:pPr>
      <w:r w:rsidRPr="00386026">
        <w:t xml:space="preserve">La mise à disposition à l’Opérateur d’au moins un PM sur </w:t>
      </w:r>
      <w:r w:rsidR="00D505DA" w:rsidRPr="00386026">
        <w:t>un département</w:t>
      </w:r>
      <w:r w:rsidRPr="00386026">
        <w:t xml:space="preserve"> est un prérequis à la fourniture d’une clé mécanique pour cette zone.</w:t>
      </w:r>
    </w:p>
    <w:p w14:paraId="01370C13" w14:textId="57E681F5" w:rsidR="007E63C7" w:rsidRPr="00386026" w:rsidRDefault="007E63C7" w:rsidP="00E27A2B">
      <w:pPr>
        <w:pStyle w:val="Texte"/>
      </w:pPr>
      <w:r w:rsidRPr="00386026">
        <w:t>Afin d’obtenir une clé mécanique, l’Opérateur fait parvenir à</w:t>
      </w:r>
      <w:r w:rsidR="00960BAD" w:rsidRPr="00386026">
        <w:t xml:space="preserve"> l’Opérateur d’Immeuble</w:t>
      </w:r>
      <w:r w:rsidRPr="00386026">
        <w:t>, par courrier électronique une demande de clé au format « </w:t>
      </w:r>
      <w:proofErr w:type="spellStart"/>
      <w:r w:rsidRPr="00386026">
        <w:t>InfoResponsableCles</w:t>
      </w:r>
      <w:proofErr w:type="spellEnd"/>
      <w:r w:rsidRPr="00386026">
        <w:t> »</w:t>
      </w:r>
      <w:r w:rsidR="00955742" w:rsidRPr="00386026">
        <w:t xml:space="preserve"> avec objet « demande de clé PM »</w:t>
      </w:r>
      <w:r w:rsidRPr="00386026">
        <w:t>.</w:t>
      </w:r>
    </w:p>
    <w:p w14:paraId="01370C14" w14:textId="4114732A" w:rsidR="007E63C7" w:rsidRPr="00386026" w:rsidRDefault="00A95B04" w:rsidP="00E27A2B">
      <w:pPr>
        <w:pStyle w:val="Texte"/>
      </w:pPr>
      <w:r w:rsidRPr="00386026">
        <w:t>L’Opérateur d’Immeuble</w:t>
      </w:r>
      <w:r w:rsidR="00EB703D" w:rsidRPr="00386026">
        <w:t xml:space="preserve"> </w:t>
      </w:r>
      <w:r w:rsidR="007E63C7" w:rsidRPr="00386026">
        <w:t>accuse réception de la demande par courrier</w:t>
      </w:r>
      <w:r w:rsidR="00A477B2" w:rsidRPr="00386026">
        <w:t xml:space="preserve"> </w:t>
      </w:r>
      <w:r w:rsidR="007E63C7" w:rsidRPr="00386026">
        <w:t>électronique selon le format « </w:t>
      </w:r>
      <w:proofErr w:type="spellStart"/>
      <w:r w:rsidR="007E63C7" w:rsidRPr="00386026">
        <w:t>AR_Info_ResponsableCles</w:t>
      </w:r>
      <w:proofErr w:type="spellEnd"/>
      <w:r w:rsidR="007E63C7" w:rsidRPr="00386026">
        <w:t xml:space="preserve"> ». Toute commande incomplète ou non conforme ou pour laquelle une clé </w:t>
      </w:r>
      <w:r w:rsidR="00955742" w:rsidRPr="00386026">
        <w:t xml:space="preserve">de chaque type </w:t>
      </w:r>
      <w:r w:rsidR="007E63C7" w:rsidRPr="00386026">
        <w:t>a déjà été attribuée à l’Opérateur sur la Zone de cofinancement est rejetée par</w:t>
      </w:r>
      <w:r w:rsidR="00960BAD" w:rsidRPr="00386026">
        <w:t xml:space="preserve"> l’Opérateur d’Immeuble</w:t>
      </w:r>
      <w:r w:rsidR="007E63C7" w:rsidRPr="00386026">
        <w:t>.</w:t>
      </w:r>
    </w:p>
    <w:p w14:paraId="01370C15" w14:textId="76577675" w:rsidR="007E63C7" w:rsidRPr="00386026" w:rsidRDefault="007E63C7" w:rsidP="00E27A2B">
      <w:pPr>
        <w:pStyle w:val="Texte"/>
      </w:pPr>
      <w:r w:rsidRPr="00386026">
        <w:t xml:space="preserve">Le </w:t>
      </w:r>
      <w:r w:rsidR="006B79C4" w:rsidRPr="00386026">
        <w:t>g</w:t>
      </w:r>
      <w:r w:rsidRPr="00386026">
        <w:t xml:space="preserve">estionnaire </w:t>
      </w:r>
      <w:r w:rsidR="007C2977" w:rsidRPr="00386026">
        <w:t xml:space="preserve">des clés </w:t>
      </w:r>
      <w:r w:rsidRPr="00386026">
        <w:t>de</w:t>
      </w:r>
      <w:r w:rsidR="00960BAD" w:rsidRPr="00386026">
        <w:t xml:space="preserve"> l’Opérateur d’Immeuble</w:t>
      </w:r>
      <w:r w:rsidR="00A477B2" w:rsidRPr="00386026">
        <w:t xml:space="preserve"> </w:t>
      </w:r>
      <w:r w:rsidRPr="00386026">
        <w:t>contacte alors</w:t>
      </w:r>
      <w:r w:rsidR="00955742" w:rsidRPr="00386026">
        <w:t xml:space="preserve"> </w:t>
      </w:r>
      <w:r w:rsidRPr="00386026">
        <w:t xml:space="preserve">l’Opérateur </w:t>
      </w:r>
      <w:r w:rsidR="00955742" w:rsidRPr="00386026">
        <w:t xml:space="preserve">à partir des coordonnées fournies </w:t>
      </w:r>
      <w:r w:rsidRPr="00386026">
        <w:t>dans sa demande et définit avec lui les modalités de remise de la clé.</w:t>
      </w:r>
    </w:p>
    <w:p w14:paraId="3A90CCC5" w14:textId="14686669" w:rsidR="00955742" w:rsidRPr="00386026" w:rsidRDefault="007E63C7" w:rsidP="00E27A2B">
      <w:pPr>
        <w:pStyle w:val="Texte"/>
      </w:pPr>
      <w:r w:rsidRPr="00386026">
        <w:t>Cette clé n’est remise qu’à</w:t>
      </w:r>
      <w:r w:rsidR="00A477B2" w:rsidRPr="00386026">
        <w:t xml:space="preserve"> </w:t>
      </w:r>
      <w:r w:rsidRPr="00386026">
        <w:t>un représentant de l’Opérateur</w:t>
      </w:r>
      <w:r w:rsidR="00955742" w:rsidRPr="00386026">
        <w:t> :</w:t>
      </w:r>
    </w:p>
    <w:p w14:paraId="4E12D5B6" w14:textId="6AA92E73" w:rsidR="00955742" w:rsidRPr="003B1B52" w:rsidRDefault="00955742" w:rsidP="00E27A2B">
      <w:pPr>
        <w:pStyle w:val="Textecourant"/>
        <w:numPr>
          <w:ilvl w:val="0"/>
          <w:numId w:val="17"/>
        </w:numPr>
      </w:pPr>
      <w:proofErr w:type="gramStart"/>
      <w:r w:rsidRPr="003B1B52">
        <w:t>soit</w:t>
      </w:r>
      <w:proofErr w:type="gramEnd"/>
      <w:r w:rsidRPr="003B1B52">
        <w:t xml:space="preserve"> en main propre </w:t>
      </w:r>
      <w:r w:rsidR="007E63C7" w:rsidRPr="003B1B52">
        <w:t>sur présentation d’une carte professionnelle</w:t>
      </w:r>
      <w:r w:rsidR="007C2977" w:rsidRPr="003B1B52">
        <w:t>,</w:t>
      </w:r>
      <w:r w:rsidRPr="003B1B52">
        <w:t xml:space="preserve"> à l’adresse du pôle de gestion logistique indiquée par le gestionnaire des clés de l’Opérateur d’Immeuble et sur prise de rendez-vous pendant les heures d’ouverture définies pour le pôle, et contre signature du compte-rendu de réception</w:t>
      </w:r>
      <w:r w:rsidRPr="003B1B52">
        <w:rPr>
          <w:rFonts w:cs="Calibri"/>
        </w:rPr>
        <w:t> </w:t>
      </w:r>
      <w:r w:rsidRPr="003B1B52">
        <w:t>;</w:t>
      </w:r>
    </w:p>
    <w:p w14:paraId="439D798A" w14:textId="77777777" w:rsidR="00955742" w:rsidRPr="003B1B52" w:rsidRDefault="00955742" w:rsidP="00E27A2B">
      <w:pPr>
        <w:pStyle w:val="Textecourant"/>
        <w:numPr>
          <w:ilvl w:val="0"/>
          <w:numId w:val="17"/>
        </w:numPr>
      </w:pPr>
      <w:proofErr w:type="gramStart"/>
      <w:r w:rsidRPr="003B1B52">
        <w:t>soit</w:t>
      </w:r>
      <w:proofErr w:type="gramEnd"/>
      <w:r w:rsidRPr="003B1B52">
        <w:t xml:space="preserve"> par courrier recommandé à l’adresse indiquée par l’Opérateur.</w:t>
      </w:r>
    </w:p>
    <w:p w14:paraId="704229E0" w14:textId="77777777" w:rsidR="004837DE" w:rsidRDefault="004837DE" w:rsidP="00E27A2B">
      <w:pPr>
        <w:pStyle w:val="Texte"/>
      </w:pPr>
    </w:p>
    <w:p w14:paraId="34FE4827" w14:textId="7BE3E12B" w:rsidR="005D7745" w:rsidRPr="00386026" w:rsidRDefault="005D7745" w:rsidP="00E27A2B">
      <w:pPr>
        <w:pStyle w:val="Texte"/>
      </w:pPr>
      <w:proofErr w:type="gramStart"/>
      <w:r w:rsidRPr="00386026">
        <w:t>Suite à</w:t>
      </w:r>
      <w:proofErr w:type="gramEnd"/>
      <w:r w:rsidRPr="00386026">
        <w:t xml:space="preserve"> la réception de la clé, l’Opérateur renvoie au gestionnaire des clés de l’Opérateur d’Immeuble un compte-rendu de réception par courrier électronique. </w:t>
      </w:r>
    </w:p>
    <w:p w14:paraId="01370C1E" w14:textId="0F007527" w:rsidR="007E63C7" w:rsidRDefault="007E63C7" w:rsidP="00E27A2B">
      <w:pPr>
        <w:pStyle w:val="Texte"/>
      </w:pPr>
      <w:r w:rsidRPr="00386026">
        <w:lastRenderedPageBreak/>
        <w:t>Les clés peuvent être dupliquées par l’Opérateur pour ses besoins propres et pour ceux de ses Sous-</w:t>
      </w:r>
      <w:r w:rsidR="00363464" w:rsidRPr="00386026">
        <w:t>t</w:t>
      </w:r>
      <w:r w:rsidRPr="00386026">
        <w:t xml:space="preserve">raitants. L’Opérateur est responsable de l’utilisation des clés </w:t>
      </w:r>
      <w:r w:rsidR="00E8663E" w:rsidRPr="00386026">
        <w:t xml:space="preserve">qu’il fait et de l’utilisation des clés </w:t>
      </w:r>
      <w:r w:rsidRPr="00386026">
        <w:t>par ses Sous-traitants</w:t>
      </w:r>
      <w:r w:rsidR="00E05A8C" w:rsidRPr="00386026">
        <w:t>.</w:t>
      </w:r>
    </w:p>
    <w:p w14:paraId="435EE741" w14:textId="77777777" w:rsidR="00835FB6" w:rsidRPr="00386026" w:rsidRDefault="00835FB6" w:rsidP="00E27A2B">
      <w:pPr>
        <w:pStyle w:val="Texte"/>
      </w:pPr>
    </w:p>
    <w:p w14:paraId="01370C1F" w14:textId="11CAF2E4" w:rsidR="007E63C7" w:rsidRPr="003B1B52" w:rsidRDefault="00395266" w:rsidP="00557D5D">
      <w:pPr>
        <w:pStyle w:val="Titre2"/>
      </w:pPr>
      <w:bookmarkStart w:id="346" w:name="_livraison_de_l’accès"/>
      <w:bookmarkStart w:id="347" w:name="_Toc309137790"/>
      <w:bookmarkStart w:id="348" w:name="_Toc309145946"/>
      <w:bookmarkStart w:id="349" w:name="_Toc313211107"/>
      <w:bookmarkStart w:id="350" w:name="_Toc313223617"/>
      <w:bookmarkStart w:id="351" w:name="_Toc314407846"/>
      <w:bookmarkStart w:id="352" w:name="_Ref343591591"/>
      <w:bookmarkStart w:id="353" w:name="_Toc423516464"/>
      <w:bookmarkStart w:id="354" w:name="_Toc429559050"/>
      <w:bookmarkStart w:id="355" w:name="_Toc109809662"/>
      <w:bookmarkStart w:id="356" w:name="_Toc216078340"/>
      <w:bookmarkEnd w:id="346"/>
      <w:r>
        <w:t>T</w:t>
      </w:r>
      <w:r w:rsidR="007E63C7" w:rsidRPr="003B1B52">
        <w:t>ravaux de raccordement au PM</w:t>
      </w:r>
      <w:bookmarkEnd w:id="312"/>
      <w:bookmarkEnd w:id="347"/>
      <w:bookmarkEnd w:id="348"/>
      <w:bookmarkEnd w:id="349"/>
      <w:bookmarkEnd w:id="350"/>
      <w:bookmarkEnd w:id="351"/>
      <w:bookmarkEnd w:id="352"/>
      <w:bookmarkEnd w:id="353"/>
      <w:bookmarkEnd w:id="354"/>
      <w:bookmarkEnd w:id="355"/>
      <w:bookmarkEnd w:id="356"/>
    </w:p>
    <w:p w14:paraId="01370C21" w14:textId="498B5BBA" w:rsidR="007E63C7" w:rsidRPr="003B1B52" w:rsidRDefault="00395266" w:rsidP="002F3B7A">
      <w:pPr>
        <w:pStyle w:val="Titre3"/>
      </w:pPr>
      <w:bookmarkStart w:id="357" w:name="_Toc423516465"/>
      <w:bookmarkStart w:id="358" w:name="_Toc429559051"/>
      <w:bookmarkStart w:id="359" w:name="_Toc109809663"/>
      <w:bookmarkStart w:id="360" w:name="_Toc216078341"/>
      <w:r>
        <w:t>I</w:t>
      </w:r>
      <w:r w:rsidR="007E63C7" w:rsidRPr="003B1B52">
        <w:t>nformations préalables</w:t>
      </w:r>
      <w:bookmarkEnd w:id="357"/>
      <w:bookmarkEnd w:id="358"/>
      <w:bookmarkEnd w:id="359"/>
      <w:bookmarkEnd w:id="360"/>
    </w:p>
    <w:p w14:paraId="01370C22" w14:textId="09D57F91" w:rsidR="007E63C7" w:rsidRPr="00386026" w:rsidRDefault="007E63C7" w:rsidP="00E27A2B">
      <w:pPr>
        <w:pStyle w:val="Texte"/>
      </w:pPr>
      <w:r w:rsidRPr="00386026">
        <w:t>L’Opérateur notifie à</w:t>
      </w:r>
      <w:r w:rsidR="00960BAD" w:rsidRPr="00386026">
        <w:t xml:space="preserve"> l’Opérateur d’Immeuble</w:t>
      </w:r>
      <w:r w:rsidRPr="00386026">
        <w:t>, la date prévisionnelle de début des travaux de raccordement au PM, au format « </w:t>
      </w:r>
      <w:proofErr w:type="spellStart"/>
      <w:r w:rsidRPr="00386026">
        <w:t>Notif_Interv_Prev</w:t>
      </w:r>
      <w:proofErr w:type="spellEnd"/>
      <w:r w:rsidR="00751892" w:rsidRPr="00386026">
        <w:t xml:space="preserve"> </w:t>
      </w:r>
      <w:r w:rsidRPr="00386026">
        <w:t>»</w:t>
      </w:r>
      <w:r w:rsidR="003C33C7" w:rsidRPr="00386026">
        <w:t xml:space="preserve"> </w:t>
      </w:r>
      <w:r w:rsidRPr="00386026">
        <w:t xml:space="preserve">dans un délai minimum de </w:t>
      </w:r>
      <w:r w:rsidR="00047F16" w:rsidRPr="00386026">
        <w:t xml:space="preserve">2 </w:t>
      </w:r>
      <w:r w:rsidRPr="00386026">
        <w:t>Jours Ouvrés avant la date effective de début des travaux de Raccordement au PM par l'Opérateur.</w:t>
      </w:r>
    </w:p>
    <w:p w14:paraId="01370C23" w14:textId="77777777" w:rsidR="007E63C7" w:rsidRPr="00386026" w:rsidRDefault="007E63C7" w:rsidP="00E27A2B">
      <w:pPr>
        <w:pStyle w:val="Texte"/>
      </w:pPr>
      <w:r w:rsidRPr="00386026">
        <w:t xml:space="preserve">L’Opérateur fait son affaire de l'accès </w:t>
      </w:r>
      <w:r w:rsidR="005D7C9C" w:rsidRPr="00386026">
        <w:t>par</w:t>
      </w:r>
      <w:r w:rsidRPr="00386026">
        <w:t xml:space="preserve"> son personnel et celui de ses Sous-traitants à l’Immeuble FTTH.</w:t>
      </w:r>
    </w:p>
    <w:p w14:paraId="01370C24" w14:textId="7B22855C" w:rsidR="00B66F8B" w:rsidRPr="00386026" w:rsidRDefault="007E63C7" w:rsidP="00E27A2B">
      <w:pPr>
        <w:pStyle w:val="Texte"/>
      </w:pPr>
      <w:r w:rsidRPr="00386026">
        <w:t>Les informations fournies par</w:t>
      </w:r>
      <w:r w:rsidR="00960BAD" w:rsidRPr="00386026">
        <w:t xml:space="preserve"> l’Opérateur d’Immeuble</w:t>
      </w:r>
      <w:r w:rsidR="003C33C7" w:rsidRPr="00386026" w:rsidDel="003C33C7">
        <w:t xml:space="preserve"> </w:t>
      </w:r>
      <w:r w:rsidRPr="00386026">
        <w:t>pour accéder à l’Immeuble FTTH et contacter le Gestionnaire d’Immeuble sont celles dont</w:t>
      </w:r>
      <w:r w:rsidR="00960BAD" w:rsidRPr="00386026">
        <w:t xml:space="preserve"> l’Opérateur d’Immeuble</w:t>
      </w:r>
      <w:r w:rsidR="00EB703D" w:rsidRPr="00386026">
        <w:t xml:space="preserve"> </w:t>
      </w:r>
      <w:r w:rsidRPr="00386026">
        <w:t xml:space="preserve">a connaissance. </w:t>
      </w:r>
    </w:p>
    <w:p w14:paraId="01370C25" w14:textId="76630F9B" w:rsidR="007E63C7" w:rsidRDefault="00A95B04" w:rsidP="00E27A2B">
      <w:pPr>
        <w:pStyle w:val="Texte"/>
      </w:pPr>
      <w:r w:rsidRPr="00386026">
        <w:t>L’Opérateur d’Immeuble</w:t>
      </w:r>
      <w:r w:rsidR="00EB703D" w:rsidRPr="00386026">
        <w:t xml:space="preserve"> </w:t>
      </w:r>
      <w:r w:rsidR="007E63C7" w:rsidRPr="00386026">
        <w:t xml:space="preserve">ne peut être tenue pour responsable de tout retard lié à l'accès à l’Immeuble FTTH par l’Opérateur. </w:t>
      </w:r>
    </w:p>
    <w:p w14:paraId="65D632DB" w14:textId="77777777" w:rsidR="00835FB6" w:rsidRPr="00386026" w:rsidRDefault="00835FB6" w:rsidP="00E27A2B">
      <w:pPr>
        <w:pStyle w:val="Texte"/>
      </w:pPr>
    </w:p>
    <w:p w14:paraId="01370C27" w14:textId="08452959" w:rsidR="007E63C7" w:rsidRPr="003B1B52" w:rsidRDefault="00395266" w:rsidP="002F3B7A">
      <w:pPr>
        <w:pStyle w:val="Titre3"/>
      </w:pPr>
      <w:bookmarkStart w:id="361" w:name="_Toc423516466"/>
      <w:bookmarkStart w:id="362" w:name="_Toc429559052"/>
      <w:bookmarkStart w:id="363" w:name="_Toc109809664"/>
      <w:bookmarkStart w:id="364" w:name="_Toc216078342"/>
      <w:r>
        <w:t>M</w:t>
      </w:r>
      <w:r w:rsidR="008170A0" w:rsidRPr="003B1B52">
        <w:t xml:space="preserve">odalités </w:t>
      </w:r>
      <w:r w:rsidR="007E63C7" w:rsidRPr="003B1B52">
        <w:t>de raccordement au PM</w:t>
      </w:r>
      <w:bookmarkEnd w:id="361"/>
      <w:bookmarkEnd w:id="362"/>
      <w:bookmarkEnd w:id="363"/>
      <w:bookmarkEnd w:id="364"/>
    </w:p>
    <w:p w14:paraId="01370C28" w14:textId="1B32656F" w:rsidR="007E63C7" w:rsidRPr="00386026" w:rsidRDefault="007E63C7" w:rsidP="00E27A2B">
      <w:pPr>
        <w:pStyle w:val="Texte"/>
      </w:pPr>
      <w:r w:rsidRPr="00386026">
        <w:t>L'Opérateur n'est autorisé à démonter aucun des matériels déjà installés dans le P</w:t>
      </w:r>
      <w:r w:rsidR="0078284D" w:rsidRPr="00386026">
        <w:t>M</w:t>
      </w:r>
      <w:r w:rsidRPr="00386026">
        <w:t xml:space="preserve"> par d'autres opérateurs</w:t>
      </w:r>
      <w:r w:rsidR="002A1005" w:rsidRPr="00386026">
        <w:t xml:space="preserve"> ou par l’Opérateur d’Immeuble</w:t>
      </w:r>
      <w:r w:rsidRPr="00386026">
        <w:t>.</w:t>
      </w:r>
    </w:p>
    <w:p w14:paraId="01370C29" w14:textId="4C399B02" w:rsidR="00650707" w:rsidRPr="00386026" w:rsidRDefault="005640F8" w:rsidP="00E27A2B">
      <w:pPr>
        <w:pStyle w:val="Texte"/>
      </w:pPr>
      <w:r w:rsidRPr="00386026">
        <w:t>L</w:t>
      </w:r>
      <w:r w:rsidR="00650707" w:rsidRPr="00386026">
        <w:t>’O</w:t>
      </w:r>
      <w:r w:rsidRPr="00386026">
        <w:t>pérateur</w:t>
      </w:r>
      <w:r w:rsidR="00650707" w:rsidRPr="00386026">
        <w:t xml:space="preserve"> fait son affaire personnelle de l’obtention des autorisations nécessaires au raccordement de son réseau </w:t>
      </w:r>
      <w:r w:rsidRPr="00386026">
        <w:t xml:space="preserve">au PM </w:t>
      </w:r>
      <w:r w:rsidR="00650707" w:rsidRPr="00386026">
        <w:t>par toute voie (</w:t>
      </w:r>
      <w:r w:rsidRPr="00386026">
        <w:t>nouveaux chemins de câble, travaux de percement ou de génie civil</w:t>
      </w:r>
      <w:r w:rsidR="008B0E1B" w:rsidRPr="00386026">
        <w:t>,</w:t>
      </w:r>
      <w:r w:rsidR="007552B0" w:rsidRPr="00386026">
        <w:t xml:space="preserve"> etc.</w:t>
      </w:r>
      <w:r w:rsidR="00650707" w:rsidRPr="00386026">
        <w:t>) ou moyen autre que ceux communiqués par</w:t>
      </w:r>
      <w:r w:rsidR="00960BAD" w:rsidRPr="00386026">
        <w:t xml:space="preserve"> l’Opérateur d’Immeuble</w:t>
      </w:r>
      <w:r w:rsidR="00650707" w:rsidRPr="00386026">
        <w:t>.</w:t>
      </w:r>
    </w:p>
    <w:p w14:paraId="01370C2A" w14:textId="77777777" w:rsidR="007E63C7" w:rsidRPr="00386026" w:rsidRDefault="007E63C7" w:rsidP="00E27A2B">
      <w:pPr>
        <w:pStyle w:val="Texte"/>
      </w:pPr>
      <w:r w:rsidRPr="00386026">
        <w:t xml:space="preserve">Le cas échéant, les Équipements actifs installés par l’Opérateur devront se conformer aux normes de référence applicables notamment en matière d’environnement, de bruit, d’alimentation électrique, telles que décrites dans les STAS. </w:t>
      </w:r>
    </w:p>
    <w:p w14:paraId="01370C2B" w14:textId="6ADE29F8" w:rsidR="007E63C7" w:rsidRPr="00386026" w:rsidRDefault="007E63C7" w:rsidP="00E27A2B">
      <w:pPr>
        <w:pStyle w:val="Texte"/>
      </w:pPr>
      <w:r w:rsidRPr="00386026">
        <w:t>Le résultat des vérifications et mesures requises conformément aux STAS, pour toute installation d’Equipement actif</w:t>
      </w:r>
      <w:r w:rsidR="00A477B2" w:rsidRPr="00386026">
        <w:t xml:space="preserve"> </w:t>
      </w:r>
      <w:r w:rsidRPr="00386026">
        <w:t>est transmis à</w:t>
      </w:r>
      <w:r w:rsidR="00960BAD" w:rsidRPr="00386026">
        <w:t xml:space="preserve"> l’Opérateur d’Immeuble</w:t>
      </w:r>
      <w:r w:rsidR="00EB703D" w:rsidRPr="00386026">
        <w:t xml:space="preserve"> </w:t>
      </w:r>
      <w:r w:rsidRPr="00386026">
        <w:t xml:space="preserve">par l’Opérateur selon les modalités de </w:t>
      </w:r>
      <w:r w:rsidR="00853627" w:rsidRPr="00386026">
        <w:t>l’article « information en fin de travaux »</w:t>
      </w:r>
      <w:r w:rsidRPr="00386026">
        <w:t>.</w:t>
      </w:r>
    </w:p>
    <w:p w14:paraId="01370C2C" w14:textId="20324EED" w:rsidR="007E63C7" w:rsidRPr="00386026" w:rsidRDefault="007E63C7" w:rsidP="00E27A2B">
      <w:pPr>
        <w:pStyle w:val="Texte"/>
      </w:pPr>
      <w:r w:rsidRPr="00386026">
        <w:t xml:space="preserve">Toute modification des </w:t>
      </w:r>
      <w:r w:rsidR="0052602D" w:rsidRPr="00386026">
        <w:t>E</w:t>
      </w:r>
      <w:r w:rsidRPr="00386026">
        <w:t xml:space="preserve">quipements </w:t>
      </w:r>
      <w:r w:rsidR="0052602D" w:rsidRPr="00386026">
        <w:t xml:space="preserve">actifs </w:t>
      </w:r>
      <w:r w:rsidRPr="00386026">
        <w:t>installés par l’Opérateur doit faire l’objet de nouvelles vérifications et mesures et le résultat doit être transmis à</w:t>
      </w:r>
      <w:r w:rsidR="00960BAD" w:rsidRPr="00386026">
        <w:t xml:space="preserve"> l’Opérateur d’Immeuble</w:t>
      </w:r>
      <w:r w:rsidR="00EB703D" w:rsidRPr="00386026">
        <w:t xml:space="preserve"> </w:t>
      </w:r>
      <w:r w:rsidRPr="00386026">
        <w:t>selon les mêmes modalités.</w:t>
      </w:r>
      <w:r w:rsidR="0052602D" w:rsidRPr="00386026">
        <w:t xml:space="preserve"> </w:t>
      </w:r>
      <w:r w:rsidRPr="00386026">
        <w:t>En cas de non-conformité l’Opérateur procède aux opérations de mise en conformité dans le mois qui suit et s’interdit de mettre en service ces équipements tant qu’il n’a pas fourni à</w:t>
      </w:r>
      <w:r w:rsidR="00960BAD" w:rsidRPr="00386026">
        <w:t xml:space="preserve"> l’Opérateur d’Immeuble</w:t>
      </w:r>
      <w:r w:rsidR="00EB703D" w:rsidRPr="00386026">
        <w:t xml:space="preserve"> </w:t>
      </w:r>
      <w:r w:rsidRPr="00386026">
        <w:t>la preuve de leur mise aux normes.</w:t>
      </w:r>
    </w:p>
    <w:p w14:paraId="01370C2D" w14:textId="77777777" w:rsidR="007E63C7" w:rsidRPr="00386026" w:rsidRDefault="007E63C7" w:rsidP="00E27A2B">
      <w:pPr>
        <w:pStyle w:val="Texte"/>
      </w:pPr>
      <w:r w:rsidRPr="00386026">
        <w:t>L’Opérateur s’engage à :</w:t>
      </w:r>
    </w:p>
    <w:p w14:paraId="01370C2E" w14:textId="77777777" w:rsidR="007E63C7" w:rsidRPr="003B1B52" w:rsidRDefault="007E63C7" w:rsidP="00884EAA">
      <w:pPr>
        <w:numPr>
          <w:ilvl w:val="0"/>
          <w:numId w:val="19"/>
        </w:numPr>
        <w:tabs>
          <w:tab w:val="clear" w:pos="720"/>
          <w:tab w:val="num" w:pos="1140"/>
        </w:tabs>
        <w:spacing w:before="120"/>
        <w:ind w:left="1140"/>
        <w:jc w:val="both"/>
        <w:rPr>
          <w:rFonts w:cs="HelveticaNeueLT Arabic 55 Roman"/>
        </w:rPr>
      </w:pPr>
      <w:proofErr w:type="gramStart"/>
      <w:r w:rsidRPr="003B1B52">
        <w:rPr>
          <w:rFonts w:cs="HelveticaNeueLT Arabic 55 Roman"/>
        </w:rPr>
        <w:t>n</w:t>
      </w:r>
      <w:r w:rsidRPr="003B1B52">
        <w:rPr>
          <w:rFonts w:cs="HelveticaNeueLT Arabic 55 Roman"/>
          <w:szCs w:val="20"/>
        </w:rPr>
        <w:t>e</w:t>
      </w:r>
      <w:proofErr w:type="gramEnd"/>
      <w:r w:rsidRPr="003B1B52">
        <w:rPr>
          <w:rFonts w:cs="HelveticaNeueLT Arabic 55 Roman"/>
          <w:szCs w:val="20"/>
        </w:rPr>
        <w:t xml:space="preserve"> pas stocker </w:t>
      </w:r>
      <w:r w:rsidRPr="003B1B52">
        <w:rPr>
          <w:rFonts w:cs="HelveticaNeueLT Arabic 55 Roman"/>
        </w:rPr>
        <w:t xml:space="preserve">de matériel en dehors des Emplacements mis à disposition, </w:t>
      </w:r>
    </w:p>
    <w:p w14:paraId="01370C2F" w14:textId="77777777" w:rsidR="007E63C7" w:rsidRPr="003B1B52" w:rsidRDefault="007E63C7" w:rsidP="00884EAA">
      <w:pPr>
        <w:numPr>
          <w:ilvl w:val="0"/>
          <w:numId w:val="19"/>
        </w:numPr>
        <w:tabs>
          <w:tab w:val="clear" w:pos="720"/>
          <w:tab w:val="num" w:pos="1140"/>
        </w:tabs>
        <w:spacing w:before="120"/>
        <w:ind w:left="1140"/>
        <w:jc w:val="both"/>
        <w:rPr>
          <w:rFonts w:cs="HelveticaNeueLT Arabic 55 Roman"/>
        </w:rPr>
      </w:pPr>
      <w:proofErr w:type="gramStart"/>
      <w:r w:rsidRPr="003B1B52">
        <w:rPr>
          <w:rFonts w:cs="HelveticaNeueLT Arabic 55 Roman"/>
        </w:rPr>
        <w:t>enlever</w:t>
      </w:r>
      <w:proofErr w:type="gramEnd"/>
      <w:r w:rsidRPr="003B1B52">
        <w:rPr>
          <w:rFonts w:cs="HelveticaNeueLT Arabic 55 Roman"/>
        </w:rPr>
        <w:t xml:space="preserve"> ses déchets divers immédiatement après toute opération d’installation, d’extension, de désinstallation ou d’exploitation,</w:t>
      </w:r>
    </w:p>
    <w:p w14:paraId="01370C31" w14:textId="24F71998" w:rsidR="007E63C7" w:rsidRPr="00835FB6" w:rsidRDefault="007E63C7" w:rsidP="00A944E5">
      <w:pPr>
        <w:numPr>
          <w:ilvl w:val="0"/>
          <w:numId w:val="19"/>
        </w:numPr>
        <w:tabs>
          <w:tab w:val="clear" w:pos="720"/>
          <w:tab w:val="num" w:pos="1140"/>
        </w:tabs>
        <w:spacing w:before="120"/>
        <w:ind w:left="1140"/>
        <w:jc w:val="both"/>
        <w:rPr>
          <w:rFonts w:cs="HelveticaNeueLT Arabic 55 Roman"/>
          <w:szCs w:val="20"/>
        </w:rPr>
      </w:pPr>
      <w:proofErr w:type="gramStart"/>
      <w:r w:rsidRPr="003B1B52">
        <w:rPr>
          <w:rFonts w:cs="HelveticaNeueLT Arabic 55 Roman"/>
        </w:rPr>
        <w:t>ne</w:t>
      </w:r>
      <w:proofErr w:type="gramEnd"/>
      <w:r w:rsidRPr="003B1B52">
        <w:rPr>
          <w:rFonts w:cs="HelveticaNeueLT Arabic 55 Roman"/>
        </w:rPr>
        <w:t xml:space="preserve"> pas modifier quelque équipement que ce soit qui ne lui appartiendrait pas.</w:t>
      </w:r>
    </w:p>
    <w:p w14:paraId="0C9E1C0F" w14:textId="77777777" w:rsidR="00835FB6" w:rsidRPr="003B1B52" w:rsidRDefault="00835FB6" w:rsidP="00835FB6">
      <w:pPr>
        <w:spacing w:before="120"/>
        <w:ind w:left="780"/>
        <w:jc w:val="both"/>
        <w:rPr>
          <w:rFonts w:cs="HelveticaNeueLT Arabic 55 Roman"/>
          <w:szCs w:val="20"/>
        </w:rPr>
      </w:pPr>
    </w:p>
    <w:p w14:paraId="01370C32" w14:textId="76BCF606" w:rsidR="007E63C7" w:rsidRPr="003B1B52" w:rsidRDefault="00395266" w:rsidP="002F3B7A">
      <w:pPr>
        <w:pStyle w:val="Titre3"/>
      </w:pPr>
      <w:bookmarkStart w:id="365" w:name="_Toc423516467"/>
      <w:bookmarkStart w:id="366" w:name="_Toc429559053"/>
      <w:bookmarkStart w:id="367" w:name="_Ref431467751"/>
      <w:bookmarkStart w:id="368" w:name="_Toc109809665"/>
      <w:bookmarkStart w:id="369" w:name="_Toc216078343"/>
      <w:r>
        <w:t>D</w:t>
      </w:r>
      <w:r w:rsidR="007E63C7" w:rsidRPr="003B1B52">
        <w:t>ifficultés d</w:t>
      </w:r>
      <w:r w:rsidR="00F818D1" w:rsidRPr="003B1B52">
        <w:t>e raccordement au PM</w:t>
      </w:r>
      <w:bookmarkEnd w:id="365"/>
      <w:bookmarkEnd w:id="366"/>
      <w:bookmarkEnd w:id="367"/>
      <w:bookmarkEnd w:id="368"/>
      <w:bookmarkEnd w:id="369"/>
    </w:p>
    <w:p w14:paraId="01370C34" w14:textId="77777777" w:rsidR="00F818D1" w:rsidRPr="003B1B52" w:rsidRDefault="00E2234F" w:rsidP="00633777">
      <w:pPr>
        <w:pStyle w:val="Normal3"/>
      </w:pPr>
      <w:r w:rsidRPr="003B1B52">
        <w:t xml:space="preserve">5.9.3.1 </w:t>
      </w:r>
      <w:proofErr w:type="gramStart"/>
      <w:r w:rsidRPr="003B1B52">
        <w:t>dépôt</w:t>
      </w:r>
      <w:proofErr w:type="gramEnd"/>
      <w:r w:rsidRPr="003B1B52">
        <w:t xml:space="preserve"> des signalisations</w:t>
      </w:r>
    </w:p>
    <w:p w14:paraId="01370C35" w14:textId="45FCC340" w:rsidR="007E63C7" w:rsidRPr="00386026" w:rsidRDefault="007E63C7" w:rsidP="00E27A2B">
      <w:pPr>
        <w:pStyle w:val="Texte"/>
      </w:pPr>
      <w:r w:rsidRPr="00386026">
        <w:t>Dans le cas où pour se raccorder</w:t>
      </w:r>
      <w:r w:rsidR="00A477B2" w:rsidRPr="00386026">
        <w:t xml:space="preserve"> </w:t>
      </w:r>
      <w:r w:rsidRPr="00386026">
        <w:t>au PM, l’Opérateur rencontre des difficultés liées à l’ingénierie ou d</w:t>
      </w:r>
      <w:r w:rsidR="003C33C7" w:rsidRPr="00386026">
        <w:t>’autr</w:t>
      </w:r>
      <w:r w:rsidRPr="00386026">
        <w:t>es difficultés</w:t>
      </w:r>
      <w:r w:rsidR="003C33C7" w:rsidRPr="00386026">
        <w:t xml:space="preserve">, </w:t>
      </w:r>
      <w:r w:rsidRPr="00386026">
        <w:t>l’Opérateur transmet à</w:t>
      </w:r>
      <w:r w:rsidR="00960BAD" w:rsidRPr="00386026">
        <w:t xml:space="preserve"> l’Opérateur d’Immeuble</w:t>
      </w:r>
      <w:r w:rsidR="00EB703D" w:rsidRPr="00386026">
        <w:t xml:space="preserve"> </w:t>
      </w:r>
      <w:r w:rsidRPr="00386026">
        <w:t>une signalisation de « dysfonctionnement » afin qu</w:t>
      </w:r>
      <w:r w:rsidR="003C33C7" w:rsidRPr="00386026">
        <w:t>e</w:t>
      </w:r>
      <w:r w:rsidR="00960BAD" w:rsidRPr="00386026">
        <w:t xml:space="preserve"> l’Opérateur d’Immeuble</w:t>
      </w:r>
      <w:r w:rsidR="00EB703D" w:rsidRPr="00386026">
        <w:t xml:space="preserve"> </w:t>
      </w:r>
      <w:r w:rsidRPr="00386026">
        <w:t xml:space="preserve">fasse ses meilleurs efforts pour débloquer la situation. </w:t>
      </w:r>
    </w:p>
    <w:p w14:paraId="01370C36" w14:textId="77777777" w:rsidR="007E63C7" w:rsidRPr="00386026" w:rsidRDefault="007E63C7" w:rsidP="00E27A2B">
      <w:pPr>
        <w:pStyle w:val="Texte"/>
      </w:pPr>
      <w:r w:rsidRPr="00386026">
        <w:t xml:space="preserve">L’Opérateur transmet les signalisations de dysfonctionnement par e-SAV. </w:t>
      </w:r>
    </w:p>
    <w:p w14:paraId="01370C37" w14:textId="69AC7AA0" w:rsidR="007E63C7" w:rsidRPr="00386026" w:rsidRDefault="007E63C7" w:rsidP="00E27A2B">
      <w:pPr>
        <w:pStyle w:val="Texte"/>
      </w:pPr>
      <w:r w:rsidRPr="00386026">
        <w:t>L’Opérateur dépose une signalisation par référence PM. Les types de signalisation</w:t>
      </w:r>
      <w:r w:rsidR="00A477B2" w:rsidRPr="00386026">
        <w:t xml:space="preserve"> </w:t>
      </w:r>
      <w:r w:rsidRPr="00386026">
        <w:t>à utiliser pour les dysfonctionnements sont ceux indiqués à la rubrique « Anomalies-Dysfonctionnements</w:t>
      </w:r>
      <w:r w:rsidR="009346A4" w:rsidRPr="00386026">
        <w:t xml:space="preserve"> </w:t>
      </w:r>
      <w:r w:rsidRPr="00386026">
        <w:t xml:space="preserve">» de l’annexe </w:t>
      </w:r>
      <w:r w:rsidR="00BF5F54" w:rsidRPr="00386026">
        <w:t>« flux d’échanges inter-opérateurs » (</w:t>
      </w:r>
      <w:r w:rsidRPr="00386026">
        <w:t>8a</w:t>
      </w:r>
      <w:r w:rsidR="00BF5F54" w:rsidRPr="00386026">
        <w:t>)</w:t>
      </w:r>
      <w:r w:rsidR="000D6D58" w:rsidRPr="00386026">
        <w:t xml:space="preserve"> des Conditions Générales</w:t>
      </w:r>
      <w:r w:rsidRPr="00386026">
        <w:t xml:space="preserve">. </w:t>
      </w:r>
    </w:p>
    <w:p w14:paraId="01370C38" w14:textId="77777777" w:rsidR="00E91823" w:rsidRPr="00386026" w:rsidRDefault="007E63C7" w:rsidP="00E27A2B">
      <w:pPr>
        <w:pStyle w:val="Texte"/>
      </w:pPr>
      <w:r w:rsidRPr="00386026">
        <w:t>L’Opérateur doit indiquer dans le champ « nature initiale », la sous-catégorie conformément aux sous-catégories de dysfonctionnement indiquées dans la même rubrique.</w:t>
      </w:r>
      <w:r w:rsidR="00A477B2" w:rsidRPr="00386026">
        <w:t xml:space="preserve"> </w:t>
      </w:r>
    </w:p>
    <w:p w14:paraId="060297AE" w14:textId="77777777" w:rsidR="00835FB6" w:rsidRDefault="00835FB6">
      <w:pPr>
        <w:rPr>
          <w:rFonts w:cs="Arial"/>
          <w:szCs w:val="20"/>
        </w:rPr>
      </w:pPr>
      <w:r>
        <w:br w:type="page"/>
      </w:r>
    </w:p>
    <w:p w14:paraId="01370C39" w14:textId="01C1E1DD" w:rsidR="007E63C7" w:rsidRPr="00386026" w:rsidRDefault="007E63C7" w:rsidP="00E27A2B">
      <w:pPr>
        <w:pStyle w:val="Texte"/>
      </w:pPr>
      <w:r w:rsidRPr="00386026">
        <w:lastRenderedPageBreak/>
        <w:t xml:space="preserve">En cas d'indisponibilité d'e-SAV, l'Opérateur transmet les signalisations de dysfonctionnement par courrier électronique </w:t>
      </w:r>
      <w:r w:rsidR="00912624" w:rsidRPr="00386026">
        <w:t>à l</w:t>
      </w:r>
      <w:proofErr w:type="gramStart"/>
      <w:r w:rsidR="00912624" w:rsidRPr="00386026">
        <w:t>’«</w:t>
      </w:r>
      <w:proofErr w:type="gramEnd"/>
      <w:r w:rsidR="00912624" w:rsidRPr="00386026">
        <w:t> Interlocuteur désigné par</w:t>
      </w:r>
      <w:r w:rsidR="00960BAD" w:rsidRPr="00386026">
        <w:t xml:space="preserve"> l’Opérateur d’Immeuble</w:t>
      </w:r>
      <w:r w:rsidR="00EB703D" w:rsidRPr="00386026">
        <w:t xml:space="preserve"> </w:t>
      </w:r>
      <w:r w:rsidR="00912624" w:rsidRPr="00386026">
        <w:t>pour la gestion des dysfonctionnements</w:t>
      </w:r>
      <w:r w:rsidR="00A477B2" w:rsidRPr="00386026">
        <w:t xml:space="preserve"> </w:t>
      </w:r>
      <w:r w:rsidR="00912624" w:rsidRPr="00386026">
        <w:t>indiqué</w:t>
      </w:r>
      <w:r w:rsidRPr="00386026">
        <w:t xml:space="preserve"> à l'annexe « </w:t>
      </w:r>
      <w:r w:rsidR="00C84E79" w:rsidRPr="00386026">
        <w:t>contacts</w:t>
      </w:r>
      <w:r w:rsidRPr="00386026">
        <w:t> »</w:t>
      </w:r>
      <w:r w:rsidR="000D6D58" w:rsidRPr="00386026">
        <w:t xml:space="preserve"> des Conditions Générales</w:t>
      </w:r>
      <w:r w:rsidR="006920F7" w:rsidRPr="00386026">
        <w:t>.</w:t>
      </w:r>
      <w:r w:rsidRPr="00386026">
        <w:t xml:space="preserve"> L’Opérateur respecte alors le format « Anomalies-</w:t>
      </w:r>
      <w:proofErr w:type="gramStart"/>
      <w:r w:rsidRPr="00386026">
        <w:t>Dysfonctionnements»</w:t>
      </w:r>
      <w:proofErr w:type="gramEnd"/>
      <w:r w:rsidRPr="00386026">
        <w:t xml:space="preserve"> de </w:t>
      </w:r>
      <w:r w:rsidR="00BF5F54" w:rsidRPr="00386026">
        <w:t>l’annexe « flux d’échanges inter-opérateurs » (</w:t>
      </w:r>
      <w:r w:rsidRPr="00386026">
        <w:t>8a</w:t>
      </w:r>
      <w:r w:rsidR="00BF5F54" w:rsidRPr="00386026">
        <w:t>)</w:t>
      </w:r>
      <w:r w:rsidR="000D6D58" w:rsidRPr="00386026">
        <w:t xml:space="preserve"> des Conditions Générales</w:t>
      </w:r>
      <w:r w:rsidRPr="00386026">
        <w:t xml:space="preserve">. </w:t>
      </w:r>
    </w:p>
    <w:p w14:paraId="01370C3B" w14:textId="77777777" w:rsidR="00F818D1" w:rsidRPr="003B1B52" w:rsidRDefault="00E2234F" w:rsidP="00DA000C">
      <w:pPr>
        <w:pStyle w:val="Normal3"/>
      </w:pPr>
      <w:r w:rsidRPr="003B1B52">
        <w:t xml:space="preserve">5.9.3.2 </w:t>
      </w:r>
      <w:proofErr w:type="gramStart"/>
      <w:r w:rsidR="00EE64FD" w:rsidRPr="003B1B52">
        <w:t>t</w:t>
      </w:r>
      <w:r w:rsidRPr="003B1B52">
        <w:t>raitement</w:t>
      </w:r>
      <w:proofErr w:type="gramEnd"/>
      <w:r w:rsidRPr="003B1B52">
        <w:t xml:space="preserve"> et suivi des signalisations</w:t>
      </w:r>
    </w:p>
    <w:p w14:paraId="01370C3C" w14:textId="0C5C20C4" w:rsidR="007E63C7" w:rsidRPr="003B1B52" w:rsidRDefault="00A95B04" w:rsidP="006E18AF">
      <w:pPr>
        <w:spacing w:before="120"/>
        <w:jc w:val="both"/>
        <w:rPr>
          <w:rFonts w:cs="HelveticaNeueLT Arabic 55 Roman"/>
          <w:szCs w:val="20"/>
        </w:rPr>
      </w:pPr>
      <w:r w:rsidRPr="003B1B52">
        <w:rPr>
          <w:rFonts w:cs="HelveticaNeueLT Arabic 55 Roman"/>
          <w:color w:val="000000"/>
        </w:rPr>
        <w:t>L’Opérateur d’Immeuble</w:t>
      </w:r>
      <w:r w:rsidR="00EB703D" w:rsidRPr="003B1B52">
        <w:rPr>
          <w:rFonts w:cs="HelveticaNeueLT Arabic 55 Roman"/>
          <w:szCs w:val="20"/>
        </w:rPr>
        <w:t xml:space="preserve"> </w:t>
      </w:r>
      <w:r w:rsidR="007E63C7" w:rsidRPr="003B1B52">
        <w:rPr>
          <w:rFonts w:cs="HelveticaNeueLT Arabic 55 Roman"/>
          <w:szCs w:val="20"/>
        </w:rPr>
        <w:t>accuse réception de la signalisation</w:t>
      </w:r>
      <w:r w:rsidR="00A477B2" w:rsidRPr="003B1B52">
        <w:rPr>
          <w:rFonts w:cs="HelveticaNeueLT Arabic 55 Roman"/>
          <w:szCs w:val="20"/>
        </w:rPr>
        <w:t xml:space="preserve"> </w:t>
      </w:r>
      <w:r w:rsidR="007E63C7" w:rsidRPr="003B1B52">
        <w:rPr>
          <w:rFonts w:cs="HelveticaNeueLT Arabic 55 Roman"/>
          <w:szCs w:val="20"/>
        </w:rPr>
        <w:t xml:space="preserve">dans les </w:t>
      </w:r>
      <w:r w:rsidR="00385445" w:rsidRPr="003B1B52">
        <w:rPr>
          <w:rFonts w:cs="HelveticaNeueLT Arabic 55 Roman"/>
          <w:szCs w:val="20"/>
        </w:rPr>
        <w:t xml:space="preserve">2 </w:t>
      </w:r>
      <w:r w:rsidR="007E63C7" w:rsidRPr="003B1B52">
        <w:rPr>
          <w:rFonts w:cs="HelveticaNeueLT Arabic 55 Roman"/>
          <w:szCs w:val="20"/>
        </w:rPr>
        <w:t xml:space="preserve">Jours Ouvrés qui suivent sa réception. </w:t>
      </w:r>
    </w:p>
    <w:p w14:paraId="01370C3D" w14:textId="4561B1EE" w:rsidR="007E63C7" w:rsidRPr="003B1B52" w:rsidRDefault="00A95B04" w:rsidP="006E18AF">
      <w:pPr>
        <w:spacing w:before="120"/>
        <w:jc w:val="both"/>
        <w:rPr>
          <w:rFonts w:cs="HelveticaNeueLT Arabic 55 Roman"/>
          <w:szCs w:val="20"/>
        </w:rPr>
      </w:pPr>
      <w:r w:rsidRPr="003B1B52">
        <w:rPr>
          <w:rFonts w:cs="HelveticaNeueLT Arabic 55 Roman"/>
          <w:color w:val="000000"/>
        </w:rPr>
        <w:t>L’Opérateur d’Immeuble</w:t>
      </w:r>
      <w:r w:rsidR="00EB703D" w:rsidRPr="003B1B52">
        <w:rPr>
          <w:rFonts w:cs="HelveticaNeueLT Arabic 55 Roman"/>
          <w:szCs w:val="20"/>
        </w:rPr>
        <w:t xml:space="preserve"> </w:t>
      </w:r>
      <w:r w:rsidR="007E63C7" w:rsidRPr="003B1B52">
        <w:rPr>
          <w:rFonts w:cs="HelveticaNeueLT Arabic 55 Roman"/>
          <w:szCs w:val="20"/>
        </w:rPr>
        <w:t>rejette toute signalisation ne correspondant pas à un dysfonctionnement et en informe l’Opérateur en précisant le motif. La signalisation est alors définitivement clôturée.</w:t>
      </w:r>
    </w:p>
    <w:p w14:paraId="01370C3E" w14:textId="57862A95" w:rsidR="007E63C7" w:rsidRDefault="007E63C7" w:rsidP="006E18AF">
      <w:pPr>
        <w:spacing w:before="120"/>
        <w:jc w:val="both"/>
        <w:rPr>
          <w:rFonts w:cs="HelveticaNeueLT Arabic 55 Roman"/>
          <w:szCs w:val="20"/>
        </w:rPr>
      </w:pPr>
      <w:proofErr w:type="gramStart"/>
      <w:r w:rsidRPr="003B1B52">
        <w:rPr>
          <w:rFonts w:cs="HelveticaNeueLT Arabic 55 Roman"/>
          <w:szCs w:val="20"/>
        </w:rPr>
        <w:t>Suite à</w:t>
      </w:r>
      <w:proofErr w:type="gramEnd"/>
      <w:r w:rsidRPr="003B1B52">
        <w:rPr>
          <w:rFonts w:cs="HelveticaNeueLT Arabic 55 Roman"/>
          <w:szCs w:val="20"/>
        </w:rPr>
        <w:t xml:space="preserve"> la résolution de la signalisation,</w:t>
      </w:r>
      <w:r w:rsidR="00960BAD" w:rsidRPr="003B1B52">
        <w:rPr>
          <w:rFonts w:cs="HelveticaNeueLT Arabic 55 Roman"/>
          <w:szCs w:val="20"/>
        </w:rPr>
        <w:t xml:space="preserve"> l’Opérateur d’Immeuble</w:t>
      </w:r>
      <w:r w:rsidR="00EB703D" w:rsidRPr="003B1B52">
        <w:rPr>
          <w:rFonts w:cs="HelveticaNeueLT Arabic 55 Roman"/>
          <w:szCs w:val="20"/>
        </w:rPr>
        <w:t xml:space="preserve"> </w:t>
      </w:r>
      <w:r w:rsidRPr="003B1B52">
        <w:rPr>
          <w:rFonts w:cs="HelveticaNeueLT Arabic 55 Roman"/>
          <w:szCs w:val="20"/>
        </w:rPr>
        <w:t>informe l’Opérateur de sa clôture</w:t>
      </w:r>
      <w:r w:rsidRPr="003B1B52">
        <w:rPr>
          <w:rFonts w:cs="Calibri"/>
          <w:szCs w:val="20"/>
        </w:rPr>
        <w:t> </w:t>
      </w:r>
      <w:r w:rsidRPr="003B1B52">
        <w:rPr>
          <w:rFonts w:cs="HelveticaNeueLT Arabic 55 Roman"/>
          <w:szCs w:val="20"/>
        </w:rPr>
        <w:t>; l’Opérateur dispose alors de 7 jours calendaires pour contester la résolution et la clôture. En l’absence de contestation de l’Opérateur dans ce délai, la signalisation est définitivement clôturée.</w:t>
      </w:r>
    </w:p>
    <w:p w14:paraId="0674EAF7" w14:textId="77777777" w:rsidR="00835FB6" w:rsidRDefault="00835FB6" w:rsidP="006E18AF">
      <w:pPr>
        <w:spacing w:before="120"/>
        <w:jc w:val="both"/>
        <w:rPr>
          <w:rFonts w:cs="HelveticaNeueLT Arabic 55 Roman"/>
          <w:szCs w:val="20"/>
        </w:rPr>
      </w:pPr>
    </w:p>
    <w:p w14:paraId="40ECF9CE" w14:textId="44783EA9" w:rsidR="007C2977" w:rsidRDefault="00395266" w:rsidP="002F3B7A">
      <w:pPr>
        <w:pStyle w:val="Titre3"/>
      </w:pPr>
      <w:bookmarkStart w:id="370" w:name="_Toc109809666"/>
      <w:bookmarkStart w:id="371" w:name="_Toc216078344"/>
      <w:r>
        <w:t>S</w:t>
      </w:r>
      <w:r w:rsidR="007C2977" w:rsidRPr="003B1B52">
        <w:t>ans objet</w:t>
      </w:r>
      <w:bookmarkEnd w:id="370"/>
      <w:bookmarkEnd w:id="371"/>
    </w:p>
    <w:p w14:paraId="4FCF0BB1" w14:textId="77777777" w:rsidR="002E7433" w:rsidRPr="00B618A6" w:rsidRDefault="002E7433" w:rsidP="00B618A6"/>
    <w:p w14:paraId="01370C41" w14:textId="6C43FCCE" w:rsidR="007E63C7" w:rsidRPr="003B1B52" w:rsidRDefault="00395266" w:rsidP="002F3B7A">
      <w:pPr>
        <w:pStyle w:val="Titre3"/>
      </w:pPr>
      <w:bookmarkStart w:id="372" w:name="_Ref419476874"/>
      <w:bookmarkStart w:id="373" w:name="_Toc423516468"/>
      <w:bookmarkStart w:id="374" w:name="_Toc429559054"/>
      <w:bookmarkStart w:id="375" w:name="_Toc109809667"/>
      <w:bookmarkStart w:id="376" w:name="_Toc216078345"/>
      <w:r>
        <w:t>I</w:t>
      </w:r>
      <w:r w:rsidR="00C402FC" w:rsidRPr="003B1B52">
        <w:t>nformation en fin de travaux</w:t>
      </w:r>
      <w:bookmarkEnd w:id="372"/>
      <w:bookmarkEnd w:id="373"/>
      <w:bookmarkEnd w:id="374"/>
      <w:bookmarkEnd w:id="375"/>
      <w:bookmarkEnd w:id="376"/>
    </w:p>
    <w:p w14:paraId="01370C42" w14:textId="4E72C710" w:rsidR="007E63C7" w:rsidRPr="003B1B52" w:rsidRDefault="007E63C7" w:rsidP="006E18AF">
      <w:pPr>
        <w:spacing w:before="120"/>
        <w:jc w:val="both"/>
        <w:rPr>
          <w:rFonts w:cs="HelveticaNeueLT Arabic 55 Roman"/>
          <w:szCs w:val="20"/>
        </w:rPr>
      </w:pPr>
      <w:r w:rsidRPr="003B1B52">
        <w:rPr>
          <w:rFonts w:cs="HelveticaNeueLT Arabic 55 Roman"/>
          <w:szCs w:val="20"/>
        </w:rPr>
        <w:t xml:space="preserve">Dans les </w:t>
      </w:r>
      <w:r w:rsidR="00047F16" w:rsidRPr="003B1B52">
        <w:rPr>
          <w:rFonts w:cs="HelveticaNeueLT Arabic 55 Roman"/>
          <w:szCs w:val="20"/>
        </w:rPr>
        <w:t>15 J</w:t>
      </w:r>
      <w:r w:rsidRPr="003B1B52">
        <w:rPr>
          <w:rFonts w:cs="HelveticaNeueLT Arabic 55 Roman"/>
          <w:szCs w:val="20"/>
        </w:rPr>
        <w:t xml:space="preserve">ours </w:t>
      </w:r>
      <w:r w:rsidR="00047F16" w:rsidRPr="003B1B52">
        <w:rPr>
          <w:rFonts w:cs="HelveticaNeueLT Arabic 55 Roman"/>
          <w:szCs w:val="20"/>
        </w:rPr>
        <w:t xml:space="preserve">Ouvrés </w:t>
      </w:r>
      <w:r w:rsidRPr="003B1B52">
        <w:rPr>
          <w:rFonts w:cs="HelveticaNeueLT Arabic 55 Roman"/>
          <w:szCs w:val="20"/>
        </w:rPr>
        <w:t>après le début des travaux, l’Opérateur doit envoyer à</w:t>
      </w:r>
      <w:r w:rsidR="00960BAD" w:rsidRPr="003B1B52">
        <w:rPr>
          <w:rFonts w:cs="HelveticaNeueLT Arabic 55 Roman"/>
          <w:szCs w:val="20"/>
        </w:rPr>
        <w:t xml:space="preserve"> l’Opérateur d’Immeuble</w:t>
      </w:r>
      <w:r w:rsidRPr="003B1B52">
        <w:rPr>
          <w:rFonts w:cs="HelveticaNeueLT Arabic 55 Roman"/>
          <w:szCs w:val="20"/>
        </w:rPr>
        <w:t>,</w:t>
      </w:r>
      <w:r w:rsidR="00A477B2" w:rsidRPr="003B1B52">
        <w:rPr>
          <w:rFonts w:cs="HelveticaNeueLT Arabic 55 Roman"/>
          <w:szCs w:val="20"/>
        </w:rPr>
        <w:t xml:space="preserve"> </w:t>
      </w:r>
      <w:r w:rsidRPr="003B1B52">
        <w:rPr>
          <w:rFonts w:cs="HelveticaNeueLT Arabic 55 Roman"/>
          <w:szCs w:val="20"/>
        </w:rPr>
        <w:t>une notification de fin de travaux de Raccordement au PM, au format</w:t>
      </w:r>
      <w:r w:rsidR="00E137DD" w:rsidRPr="003B1B52">
        <w:rPr>
          <w:rFonts w:cs="HelveticaNeueLT Arabic 55 Roman"/>
          <w:szCs w:val="20"/>
        </w:rPr>
        <w:t xml:space="preserve"> </w:t>
      </w:r>
      <w:r w:rsidRPr="003B1B52">
        <w:rPr>
          <w:rFonts w:cs="HelveticaNeueLT Arabic 55 Roman"/>
          <w:szCs w:val="20"/>
        </w:rPr>
        <w:t>«</w:t>
      </w:r>
      <w:r w:rsidRPr="003B1B52">
        <w:rPr>
          <w:rFonts w:cs="Calibri"/>
          <w:szCs w:val="20"/>
        </w:rPr>
        <w:t> </w:t>
      </w:r>
      <w:proofErr w:type="spellStart"/>
      <w:r w:rsidRPr="003B1B52">
        <w:rPr>
          <w:rFonts w:cs="HelveticaNeueLT Arabic 55 Roman"/>
          <w:szCs w:val="20"/>
        </w:rPr>
        <w:t>Notif_Adduction</w:t>
      </w:r>
      <w:proofErr w:type="spellEnd"/>
      <w:r w:rsidRPr="003B1B52">
        <w:rPr>
          <w:rFonts w:cs="Calibri"/>
          <w:szCs w:val="20"/>
        </w:rPr>
        <w:t> </w:t>
      </w:r>
      <w:r w:rsidRPr="003B1B52">
        <w:rPr>
          <w:rFonts w:cs="HelveticaNeueLT Arabic 55 Roman"/>
          <w:szCs w:val="20"/>
        </w:rPr>
        <w:t>» avec</w:t>
      </w:r>
      <w:r w:rsidRPr="003B1B52">
        <w:rPr>
          <w:rFonts w:cs="Calibri"/>
          <w:szCs w:val="20"/>
        </w:rPr>
        <w:t> </w:t>
      </w:r>
      <w:r w:rsidRPr="003B1B52">
        <w:rPr>
          <w:rFonts w:cs="HelveticaNeueLT Arabic 55 Roman"/>
          <w:szCs w:val="20"/>
        </w:rPr>
        <w:t>:</w:t>
      </w:r>
    </w:p>
    <w:p w14:paraId="01370C43" w14:textId="012159B3" w:rsidR="007E63C7" w:rsidRPr="003B1B52" w:rsidRDefault="007E63C7" w:rsidP="00620BB2">
      <w:pPr>
        <w:numPr>
          <w:ilvl w:val="0"/>
          <w:numId w:val="19"/>
        </w:numPr>
        <w:tabs>
          <w:tab w:val="clear" w:pos="720"/>
          <w:tab w:val="num" w:pos="1140"/>
        </w:tabs>
        <w:spacing w:before="120"/>
        <w:ind w:left="1140"/>
        <w:jc w:val="both"/>
        <w:rPr>
          <w:rFonts w:cs="HelveticaNeueLT Arabic 55 Roman"/>
          <w:szCs w:val="20"/>
        </w:rPr>
      </w:pPr>
      <w:proofErr w:type="gramStart"/>
      <w:r w:rsidRPr="003B1B52">
        <w:rPr>
          <w:rFonts w:cs="HelveticaNeueLT Arabic 55 Roman"/>
          <w:szCs w:val="20"/>
        </w:rPr>
        <w:t>le</w:t>
      </w:r>
      <w:proofErr w:type="gramEnd"/>
      <w:r w:rsidRPr="003B1B52">
        <w:rPr>
          <w:rFonts w:cs="HelveticaNeueLT Arabic 55 Roman"/>
          <w:szCs w:val="20"/>
        </w:rPr>
        <w:t xml:space="preserve"> fichier «</w:t>
      </w:r>
      <w:r w:rsidRPr="003B1B52">
        <w:rPr>
          <w:rFonts w:cs="Calibri"/>
          <w:szCs w:val="20"/>
        </w:rPr>
        <w:t> </w:t>
      </w:r>
      <w:proofErr w:type="spellStart"/>
      <w:r w:rsidRPr="003B1B52">
        <w:rPr>
          <w:rFonts w:cs="HelveticaNeueLT Arabic 55 Roman"/>
          <w:szCs w:val="20"/>
        </w:rPr>
        <w:t>PlanMAD</w:t>
      </w:r>
      <w:proofErr w:type="spellEnd"/>
      <w:r w:rsidRPr="003B1B52">
        <w:rPr>
          <w:rFonts w:cs="Calibri"/>
          <w:szCs w:val="20"/>
        </w:rPr>
        <w:t> </w:t>
      </w:r>
      <w:r w:rsidRPr="003B1B52">
        <w:rPr>
          <w:rFonts w:cs="HelveticaNeueLT Arabic 55 Roman"/>
          <w:szCs w:val="20"/>
        </w:rPr>
        <w:t>»</w:t>
      </w:r>
      <w:r w:rsidR="00A477B2" w:rsidRPr="003B1B52">
        <w:rPr>
          <w:rFonts w:cs="HelveticaNeueLT Arabic 55 Roman"/>
          <w:szCs w:val="20"/>
        </w:rPr>
        <w:t xml:space="preserve"> </w:t>
      </w:r>
      <w:r w:rsidRPr="003B1B52">
        <w:rPr>
          <w:rFonts w:cs="HelveticaNeueLT Arabic 55 Roman"/>
          <w:szCs w:val="20"/>
        </w:rPr>
        <w:t>fourni par</w:t>
      </w:r>
      <w:r w:rsidR="00960BAD" w:rsidRPr="003B1B52">
        <w:rPr>
          <w:rFonts w:cs="HelveticaNeueLT Arabic 55 Roman"/>
          <w:szCs w:val="20"/>
        </w:rPr>
        <w:t xml:space="preserve"> l’Opérateur d’Immeuble</w:t>
      </w:r>
      <w:r w:rsidR="00EB703D" w:rsidRPr="003B1B52">
        <w:rPr>
          <w:rFonts w:cs="HelveticaNeueLT Arabic 55 Roman"/>
          <w:szCs w:val="20"/>
        </w:rPr>
        <w:t xml:space="preserve"> </w:t>
      </w:r>
      <w:r w:rsidRPr="003B1B52">
        <w:rPr>
          <w:rFonts w:cs="HelveticaNeueLT Arabic 55 Roman"/>
          <w:szCs w:val="20"/>
        </w:rPr>
        <w:t>lors de la mise à disposition du PM, mis à jour avec</w:t>
      </w:r>
      <w:r w:rsidRPr="003B1B52">
        <w:rPr>
          <w:rFonts w:cs="Calibri"/>
          <w:szCs w:val="20"/>
        </w:rPr>
        <w:t> </w:t>
      </w:r>
      <w:r w:rsidRPr="003B1B52">
        <w:rPr>
          <w:rFonts w:cs="HelveticaNeueLT Arabic 55 Roman"/>
          <w:szCs w:val="20"/>
        </w:rPr>
        <w:t>:</w:t>
      </w:r>
    </w:p>
    <w:p w14:paraId="01370C44" w14:textId="77777777" w:rsidR="007E63C7" w:rsidRPr="003B1B52" w:rsidRDefault="007E63C7" w:rsidP="00E27A2B">
      <w:pPr>
        <w:pStyle w:val="Textecourant"/>
        <w:numPr>
          <w:ilvl w:val="0"/>
          <w:numId w:val="22"/>
        </w:numPr>
      </w:pPr>
      <w:proofErr w:type="gramStart"/>
      <w:r w:rsidRPr="003B1B52">
        <w:t>une</w:t>
      </w:r>
      <w:proofErr w:type="gramEnd"/>
      <w:r w:rsidRPr="003B1B52">
        <w:t xml:space="preserve"> photographie du P</w:t>
      </w:r>
      <w:r w:rsidR="0078284D" w:rsidRPr="003B1B52">
        <w:t>M</w:t>
      </w:r>
      <w:r w:rsidRPr="003B1B52">
        <w:t xml:space="preserve"> indiquant l’emplacement utilisé par l’Opérateur et </w:t>
      </w:r>
      <w:r w:rsidR="005D7C9C" w:rsidRPr="003B1B52">
        <w:t xml:space="preserve">faisant apparaitre </w:t>
      </w:r>
      <w:r w:rsidRPr="003B1B52">
        <w:t>le matériel installé,</w:t>
      </w:r>
    </w:p>
    <w:p w14:paraId="01370C46" w14:textId="77777777" w:rsidR="007E63C7" w:rsidRPr="003B1B52" w:rsidRDefault="007E63C7" w:rsidP="00620BB2">
      <w:pPr>
        <w:numPr>
          <w:ilvl w:val="0"/>
          <w:numId w:val="19"/>
        </w:numPr>
        <w:tabs>
          <w:tab w:val="clear" w:pos="720"/>
          <w:tab w:val="num" w:pos="1140"/>
        </w:tabs>
        <w:spacing w:before="120"/>
        <w:ind w:left="1140"/>
        <w:jc w:val="both"/>
        <w:rPr>
          <w:rFonts w:cs="HelveticaNeueLT Arabic 55 Roman"/>
          <w:szCs w:val="20"/>
        </w:rPr>
      </w:pPr>
      <w:proofErr w:type="gramStart"/>
      <w:r w:rsidRPr="003B1B52">
        <w:rPr>
          <w:rFonts w:cs="HelveticaNeueLT Arabic 55 Roman"/>
          <w:szCs w:val="20"/>
        </w:rPr>
        <w:t>le</w:t>
      </w:r>
      <w:proofErr w:type="gramEnd"/>
      <w:r w:rsidRPr="003B1B52">
        <w:rPr>
          <w:rFonts w:cs="HelveticaNeueLT Arabic 55 Roman"/>
          <w:szCs w:val="20"/>
        </w:rPr>
        <w:t xml:space="preserve"> cas échéant, une fiche technique décrivant les Équipements actifs que l’Opérateur a installés dans son Emplacement et le résultat des vérifications et mesures indiquant le respect des normes en vigueur.</w:t>
      </w:r>
    </w:p>
    <w:p w14:paraId="01370C47" w14:textId="354D6EF0" w:rsidR="007E63C7" w:rsidRPr="003B1B52" w:rsidRDefault="007E63C7" w:rsidP="006E18AF">
      <w:pPr>
        <w:spacing w:before="120"/>
        <w:jc w:val="both"/>
        <w:rPr>
          <w:rFonts w:cs="HelveticaNeueLT Arabic 55 Roman"/>
          <w:szCs w:val="20"/>
        </w:rPr>
      </w:pPr>
      <w:r w:rsidRPr="003B1B52">
        <w:rPr>
          <w:rFonts w:cs="HelveticaNeueLT Arabic 55 Roman"/>
          <w:szCs w:val="20"/>
        </w:rPr>
        <w:t>La taille des fichiers d’échange contenant des plans ou des photographies ne doit pas excéder la taille de 10 Méga-octets.</w:t>
      </w:r>
    </w:p>
    <w:p w14:paraId="01370C48" w14:textId="5E83E11D" w:rsidR="007E63C7" w:rsidRDefault="007E63C7" w:rsidP="006E18AF">
      <w:pPr>
        <w:spacing w:before="120"/>
        <w:jc w:val="both"/>
        <w:rPr>
          <w:rFonts w:cs="HelveticaNeueLT Arabic 55 Roman"/>
          <w:szCs w:val="20"/>
        </w:rPr>
      </w:pPr>
      <w:r w:rsidRPr="003B1B52">
        <w:rPr>
          <w:rFonts w:cs="HelveticaNeueLT Arabic 55 Roman"/>
          <w:szCs w:val="20"/>
        </w:rPr>
        <w:t xml:space="preserve">Dans les 2 </w:t>
      </w:r>
      <w:r w:rsidR="00047F16" w:rsidRPr="003B1B52">
        <w:rPr>
          <w:rFonts w:cs="HelveticaNeueLT Arabic 55 Roman"/>
          <w:szCs w:val="20"/>
        </w:rPr>
        <w:t xml:space="preserve">Jours Ouvrés </w:t>
      </w:r>
      <w:r w:rsidRPr="003B1B52">
        <w:rPr>
          <w:rFonts w:cs="HelveticaNeueLT Arabic 55 Roman"/>
          <w:szCs w:val="20"/>
        </w:rPr>
        <w:t>suivant la réception de cette notification,</w:t>
      </w:r>
      <w:r w:rsidR="00960BAD" w:rsidRPr="003B1B52">
        <w:rPr>
          <w:rFonts w:cs="HelveticaNeueLT Arabic 55 Roman"/>
          <w:szCs w:val="20"/>
        </w:rPr>
        <w:t xml:space="preserve"> l’Opérateur d’Immeuble</w:t>
      </w:r>
      <w:r w:rsidR="00EB703D" w:rsidRPr="003B1B52">
        <w:rPr>
          <w:rFonts w:cs="HelveticaNeueLT Arabic 55 Roman"/>
          <w:szCs w:val="20"/>
        </w:rPr>
        <w:t xml:space="preserve"> </w:t>
      </w:r>
      <w:r w:rsidRPr="003B1B52">
        <w:rPr>
          <w:rFonts w:cs="HelveticaNeueLT Arabic 55 Roman"/>
          <w:szCs w:val="20"/>
        </w:rPr>
        <w:t xml:space="preserve">envoie à l’Opérateur un </w:t>
      </w:r>
      <w:r w:rsidR="00136F9F" w:rsidRPr="003B1B52">
        <w:rPr>
          <w:rFonts w:cs="HelveticaNeueLT Arabic 55 Roman"/>
          <w:szCs w:val="20"/>
        </w:rPr>
        <w:t>compte-rendu</w:t>
      </w:r>
      <w:r w:rsidR="00A477B2" w:rsidRPr="003B1B52">
        <w:rPr>
          <w:rFonts w:cs="HelveticaNeueLT Arabic 55 Roman"/>
          <w:szCs w:val="20"/>
        </w:rPr>
        <w:t xml:space="preserve"> </w:t>
      </w:r>
      <w:r w:rsidRPr="003B1B52">
        <w:rPr>
          <w:rFonts w:cs="HelveticaNeueLT Arabic 55 Roman"/>
          <w:szCs w:val="20"/>
        </w:rPr>
        <w:t>au format «</w:t>
      </w:r>
      <w:r w:rsidRPr="003B1B52">
        <w:rPr>
          <w:rFonts w:cs="Calibri"/>
          <w:szCs w:val="20"/>
        </w:rPr>
        <w:t> </w:t>
      </w:r>
      <w:proofErr w:type="spellStart"/>
      <w:r w:rsidRPr="003B1B52">
        <w:rPr>
          <w:rFonts w:cs="HelveticaNeueLT Arabic 55 Roman"/>
          <w:szCs w:val="20"/>
        </w:rPr>
        <w:t>CR_NotifAdduction</w:t>
      </w:r>
      <w:proofErr w:type="spellEnd"/>
      <w:r w:rsidRPr="003B1B52">
        <w:rPr>
          <w:rFonts w:cs="Calibri"/>
          <w:szCs w:val="20"/>
        </w:rPr>
        <w:t> </w:t>
      </w:r>
      <w:r w:rsidRPr="003B1B52">
        <w:rPr>
          <w:rFonts w:cs="HelveticaNeueLT Arabic 55 Roman"/>
          <w:szCs w:val="20"/>
        </w:rPr>
        <w:t xml:space="preserve">». Ce </w:t>
      </w:r>
      <w:r w:rsidR="00136F9F" w:rsidRPr="003B1B52">
        <w:rPr>
          <w:rFonts w:cs="HelveticaNeueLT Arabic 55 Roman"/>
          <w:szCs w:val="20"/>
        </w:rPr>
        <w:t>compte-rendu</w:t>
      </w:r>
      <w:r w:rsidRPr="003B1B52">
        <w:rPr>
          <w:rFonts w:cs="HelveticaNeueLT Arabic 55 Roman"/>
          <w:szCs w:val="20"/>
        </w:rPr>
        <w:t xml:space="preserve"> stipule l’acceptation ou non du raccordement au PM de l’Opérateur. </w:t>
      </w:r>
    </w:p>
    <w:p w14:paraId="7643CC23" w14:textId="77777777" w:rsidR="00835FB6" w:rsidRPr="003B1B52" w:rsidRDefault="00835FB6" w:rsidP="006E18AF">
      <w:pPr>
        <w:spacing w:before="120"/>
        <w:jc w:val="both"/>
        <w:rPr>
          <w:rFonts w:cs="HelveticaNeueLT Arabic 55 Roman"/>
          <w:szCs w:val="20"/>
        </w:rPr>
      </w:pPr>
    </w:p>
    <w:p w14:paraId="01370C4A" w14:textId="2F3841D6" w:rsidR="007E63C7" w:rsidRPr="003B1B52" w:rsidRDefault="00395266" w:rsidP="00557D5D">
      <w:pPr>
        <w:pStyle w:val="Titre2"/>
      </w:pPr>
      <w:bookmarkStart w:id="377" w:name="_Toc349928193"/>
      <w:bookmarkStart w:id="378" w:name="_Toc423516469"/>
      <w:bookmarkStart w:id="379" w:name="_Toc429559055"/>
      <w:bookmarkStart w:id="380" w:name="_Toc109809668"/>
      <w:bookmarkStart w:id="381" w:name="_Ref315287064"/>
      <w:bookmarkStart w:id="382" w:name="_Toc216078346"/>
      <w:bookmarkEnd w:id="377"/>
      <w:r>
        <w:t>A</w:t>
      </w:r>
      <w:r w:rsidR="007E63C7" w:rsidRPr="003B1B52">
        <w:t>nnulation et résiliation de commande d’accès au PM</w:t>
      </w:r>
      <w:bookmarkEnd w:id="378"/>
      <w:bookmarkEnd w:id="379"/>
      <w:bookmarkEnd w:id="380"/>
      <w:bookmarkEnd w:id="382"/>
    </w:p>
    <w:p w14:paraId="01370C4B" w14:textId="77777777" w:rsidR="007E63C7" w:rsidRPr="003B1B52" w:rsidRDefault="007E63C7" w:rsidP="006E18AF">
      <w:pPr>
        <w:spacing w:before="120"/>
        <w:jc w:val="both"/>
        <w:rPr>
          <w:rFonts w:cs="HelveticaNeueLT Arabic 55 Roman"/>
          <w:szCs w:val="20"/>
        </w:rPr>
      </w:pPr>
      <w:r w:rsidRPr="003B1B52">
        <w:rPr>
          <w:rFonts w:cs="HelveticaNeueLT Arabic 55 Roman"/>
          <w:szCs w:val="20"/>
        </w:rPr>
        <w:t xml:space="preserve">Dans le cadre de l’offre d’accès à la Ligne FTTH, l’Opérateur a la faculté d’annuler sa commande d’accès au PM avant la livraison de la prestation d’accès au PM. Au-delà de ce délai, l'Opérateur ne </w:t>
      </w:r>
      <w:r w:rsidR="0011605E" w:rsidRPr="003B1B52">
        <w:rPr>
          <w:rFonts w:cs="HelveticaNeueLT Arabic 55 Roman"/>
          <w:szCs w:val="20"/>
        </w:rPr>
        <w:t xml:space="preserve">peut </w:t>
      </w:r>
      <w:r w:rsidRPr="003B1B52">
        <w:rPr>
          <w:rFonts w:cs="HelveticaNeueLT Arabic 55 Roman"/>
          <w:szCs w:val="20"/>
        </w:rPr>
        <w:t xml:space="preserve">plus annuler sa commande, seule la résiliation restant possible. </w:t>
      </w:r>
    </w:p>
    <w:p w14:paraId="01370C4C" w14:textId="1B03C141" w:rsidR="007E63C7" w:rsidRPr="003B1B52" w:rsidRDefault="007E63C7" w:rsidP="006E18AF">
      <w:pPr>
        <w:spacing w:before="120"/>
        <w:jc w:val="both"/>
        <w:rPr>
          <w:rFonts w:cs="HelveticaNeueLT Arabic 55 Roman"/>
          <w:szCs w:val="20"/>
        </w:rPr>
      </w:pPr>
      <w:r w:rsidRPr="003B1B52">
        <w:rPr>
          <w:rFonts w:cs="HelveticaNeueLT Arabic 55 Roman"/>
          <w:szCs w:val="20"/>
        </w:rPr>
        <w:t>L’Opérateur transmet pour cela à</w:t>
      </w:r>
      <w:r w:rsidR="00960BAD" w:rsidRPr="003B1B52">
        <w:rPr>
          <w:rFonts w:cs="HelveticaNeueLT Arabic 55 Roman"/>
          <w:szCs w:val="20"/>
        </w:rPr>
        <w:t xml:space="preserve"> l’Opérateur d’Immeuble</w:t>
      </w:r>
      <w:r w:rsidR="00EB703D" w:rsidRPr="003B1B52">
        <w:rPr>
          <w:rFonts w:cs="HelveticaNeueLT Arabic 55 Roman"/>
          <w:szCs w:val="20"/>
        </w:rPr>
        <w:t xml:space="preserve"> </w:t>
      </w:r>
      <w:r w:rsidRPr="003B1B52">
        <w:rPr>
          <w:rFonts w:cs="HelveticaNeueLT Arabic 55 Roman"/>
          <w:szCs w:val="20"/>
        </w:rPr>
        <w:t>une demande au format «</w:t>
      </w:r>
      <w:r w:rsidRPr="003B1B52">
        <w:rPr>
          <w:rFonts w:cs="Calibri"/>
          <w:szCs w:val="20"/>
        </w:rPr>
        <w:t> </w:t>
      </w:r>
      <w:proofErr w:type="spellStart"/>
      <w:r w:rsidRPr="003B1B52">
        <w:rPr>
          <w:rFonts w:cs="HelveticaNeueLT Arabic 55 Roman"/>
          <w:szCs w:val="20"/>
        </w:rPr>
        <w:t>Cmd_AnnRes_Pm</w:t>
      </w:r>
      <w:proofErr w:type="spellEnd"/>
      <w:r w:rsidRPr="003B1B52">
        <w:rPr>
          <w:rFonts w:cs="Calibri"/>
          <w:szCs w:val="20"/>
        </w:rPr>
        <w:t> </w:t>
      </w:r>
      <w:r w:rsidRPr="003B1B52">
        <w:rPr>
          <w:rFonts w:cs="HelveticaNeueLT Arabic 55 Roman"/>
          <w:szCs w:val="20"/>
        </w:rPr>
        <w:t>».</w:t>
      </w:r>
    </w:p>
    <w:p w14:paraId="01370C4D" w14:textId="3B0F93F5" w:rsidR="007E63C7" w:rsidRPr="003B1B52" w:rsidRDefault="007E63C7" w:rsidP="006E18AF">
      <w:pPr>
        <w:spacing w:before="120"/>
        <w:jc w:val="both"/>
        <w:rPr>
          <w:rFonts w:cs="HelveticaNeueLT Arabic 55 Roman"/>
          <w:szCs w:val="20"/>
        </w:rPr>
      </w:pPr>
      <w:r w:rsidRPr="003B1B52">
        <w:rPr>
          <w:rFonts w:cs="HelveticaNeueLT Arabic 55 Roman"/>
          <w:szCs w:val="20"/>
        </w:rPr>
        <w:t>L’Opérateur est informé de la prise en compte de sa demande</w:t>
      </w:r>
      <w:r w:rsidR="00A477B2" w:rsidRPr="003B1B52">
        <w:rPr>
          <w:rFonts w:cs="HelveticaNeueLT Arabic 55 Roman"/>
          <w:szCs w:val="20"/>
        </w:rPr>
        <w:t xml:space="preserve"> </w:t>
      </w:r>
      <w:r w:rsidRPr="003B1B52">
        <w:rPr>
          <w:rFonts w:cs="HelveticaNeueLT Arabic 55 Roman"/>
          <w:szCs w:val="20"/>
        </w:rPr>
        <w:t>dans les 5 Jours Ouvrés qui suivent la réception de sa demande, par</w:t>
      </w:r>
      <w:r w:rsidR="000B1E85" w:rsidRPr="003B1B52">
        <w:rPr>
          <w:rFonts w:cs="HelveticaNeueLT Arabic 55 Roman"/>
          <w:szCs w:val="20"/>
        </w:rPr>
        <w:t xml:space="preserve"> </w:t>
      </w:r>
      <w:r w:rsidRPr="003B1B52">
        <w:rPr>
          <w:rFonts w:cs="HelveticaNeueLT Arabic 55 Roman"/>
          <w:szCs w:val="20"/>
        </w:rPr>
        <w:t xml:space="preserve">un </w:t>
      </w:r>
      <w:r w:rsidR="00136F9F" w:rsidRPr="003B1B52">
        <w:rPr>
          <w:rFonts w:cs="HelveticaNeueLT Arabic 55 Roman"/>
          <w:szCs w:val="20"/>
        </w:rPr>
        <w:t>compte-rendu</w:t>
      </w:r>
      <w:r w:rsidR="00A477B2" w:rsidRPr="003B1B52">
        <w:rPr>
          <w:rFonts w:cs="HelveticaNeueLT Arabic 55 Roman"/>
          <w:szCs w:val="20"/>
        </w:rPr>
        <w:t xml:space="preserve"> </w:t>
      </w:r>
      <w:r w:rsidRPr="003B1B52">
        <w:rPr>
          <w:rFonts w:cs="HelveticaNeueLT Arabic 55 Roman"/>
          <w:szCs w:val="20"/>
        </w:rPr>
        <w:t>au format «</w:t>
      </w:r>
      <w:r w:rsidRPr="003B1B52">
        <w:rPr>
          <w:rFonts w:cs="Calibri"/>
          <w:szCs w:val="20"/>
        </w:rPr>
        <w:t> </w:t>
      </w:r>
      <w:proofErr w:type="spellStart"/>
      <w:r w:rsidRPr="003B1B52">
        <w:rPr>
          <w:rFonts w:cs="HelveticaNeueLT Arabic 55 Roman"/>
          <w:szCs w:val="20"/>
        </w:rPr>
        <w:t>CR_Annulation_Pm</w:t>
      </w:r>
      <w:proofErr w:type="spellEnd"/>
      <w:r w:rsidRPr="003B1B52">
        <w:rPr>
          <w:rFonts w:cs="Calibri"/>
          <w:szCs w:val="20"/>
        </w:rPr>
        <w:t> </w:t>
      </w:r>
      <w:r w:rsidRPr="003B1B52">
        <w:rPr>
          <w:rFonts w:cs="HelveticaNeueLT Arabic 55 Roman"/>
          <w:szCs w:val="20"/>
        </w:rPr>
        <w:t xml:space="preserve">». </w:t>
      </w:r>
    </w:p>
    <w:p w14:paraId="01370C4E" w14:textId="3E3D2621" w:rsidR="007E63C7" w:rsidRDefault="007E63C7" w:rsidP="006E18AF">
      <w:pPr>
        <w:spacing w:before="120"/>
        <w:jc w:val="both"/>
        <w:rPr>
          <w:rFonts w:cs="HelveticaNeueLT Arabic 55 Roman"/>
          <w:szCs w:val="20"/>
        </w:rPr>
      </w:pPr>
      <w:r w:rsidRPr="003B1B52">
        <w:rPr>
          <w:rFonts w:cs="HelveticaNeueLT Arabic 55 Roman"/>
          <w:szCs w:val="20"/>
        </w:rPr>
        <w:t>En cas de renoncement par</w:t>
      </w:r>
      <w:r w:rsidR="00960BAD" w:rsidRPr="003B1B52">
        <w:rPr>
          <w:rFonts w:cs="HelveticaNeueLT Arabic 55 Roman"/>
          <w:szCs w:val="20"/>
        </w:rPr>
        <w:t xml:space="preserve"> l’Opérateur d’Immeuble</w:t>
      </w:r>
      <w:r w:rsidRPr="003B1B52">
        <w:rPr>
          <w:rFonts w:cs="HelveticaNeueLT Arabic 55 Roman"/>
          <w:szCs w:val="20"/>
        </w:rPr>
        <w:t xml:space="preserve"> à installer un PM,</w:t>
      </w:r>
      <w:r w:rsidR="00960BAD" w:rsidRPr="003B1B52">
        <w:rPr>
          <w:rFonts w:cs="HelveticaNeueLT Arabic 55 Roman"/>
          <w:szCs w:val="20"/>
        </w:rPr>
        <w:t xml:space="preserve"> l’Opérateur d’Immeuble</w:t>
      </w:r>
      <w:r w:rsidR="00EB703D" w:rsidRPr="003B1B52">
        <w:rPr>
          <w:rFonts w:cs="HelveticaNeueLT Arabic 55 Roman"/>
          <w:szCs w:val="20"/>
        </w:rPr>
        <w:t xml:space="preserve"> </w:t>
      </w:r>
      <w:r w:rsidRPr="003B1B52">
        <w:rPr>
          <w:rFonts w:cs="HelveticaNeueLT Arabic 55 Roman"/>
          <w:szCs w:val="20"/>
        </w:rPr>
        <w:t>avise l’Opérateur dans les plus brefs délais de l’impossibilité de satisfaire sa commande et procède à son annulation sans frais pour l’Opérateur</w:t>
      </w:r>
      <w:r w:rsidR="00960BAD" w:rsidRPr="003B1B52">
        <w:rPr>
          <w:rFonts w:cs="HelveticaNeueLT Arabic 55 Roman"/>
          <w:szCs w:val="20"/>
        </w:rPr>
        <w:t>. L’Opérateur d’Immeuble</w:t>
      </w:r>
      <w:r w:rsidR="003C33C7" w:rsidRPr="003B1B52" w:rsidDel="003C33C7">
        <w:rPr>
          <w:rFonts w:cs="HelveticaNeueLT Arabic 55 Roman"/>
          <w:szCs w:val="20"/>
        </w:rPr>
        <w:t xml:space="preserve"> </w:t>
      </w:r>
      <w:r w:rsidRPr="003B1B52">
        <w:rPr>
          <w:rFonts w:cs="HelveticaNeueLT Arabic 55 Roman"/>
          <w:szCs w:val="20"/>
        </w:rPr>
        <w:t xml:space="preserve">n’est </w:t>
      </w:r>
      <w:proofErr w:type="gramStart"/>
      <w:r w:rsidRPr="003B1B52">
        <w:rPr>
          <w:rFonts w:cs="HelveticaNeueLT Arabic 55 Roman"/>
          <w:szCs w:val="20"/>
        </w:rPr>
        <w:t>tenue</w:t>
      </w:r>
      <w:proofErr w:type="gramEnd"/>
      <w:r w:rsidRPr="003B1B52">
        <w:rPr>
          <w:rFonts w:cs="HelveticaNeueLT Arabic 55 Roman"/>
          <w:szCs w:val="20"/>
        </w:rPr>
        <w:t xml:space="preserve"> au versement d’aucune pénalité à ce titre. </w:t>
      </w:r>
    </w:p>
    <w:p w14:paraId="36F624F2" w14:textId="77777777" w:rsidR="00835FB6" w:rsidRDefault="00835FB6" w:rsidP="006E18AF">
      <w:pPr>
        <w:spacing w:before="120"/>
        <w:jc w:val="both"/>
        <w:rPr>
          <w:rFonts w:cs="HelveticaNeueLT Arabic 55 Roman"/>
          <w:szCs w:val="20"/>
        </w:rPr>
      </w:pPr>
    </w:p>
    <w:p w14:paraId="01370C50" w14:textId="403F2523" w:rsidR="007E63C7" w:rsidRPr="003B1B52" w:rsidRDefault="00395266" w:rsidP="00557D5D">
      <w:pPr>
        <w:pStyle w:val="Titre2"/>
      </w:pPr>
      <w:bookmarkStart w:id="383" w:name="_Toc423516470"/>
      <w:bookmarkStart w:id="384" w:name="_Toc429559056"/>
      <w:bookmarkStart w:id="385" w:name="_Ref431467755"/>
      <w:bookmarkStart w:id="386" w:name="_Toc109809669"/>
      <w:bookmarkStart w:id="387" w:name="_Toc216078347"/>
      <w:r>
        <w:t>T</w:t>
      </w:r>
      <w:r w:rsidR="007E63C7" w:rsidRPr="003B1B52">
        <w:t>raitement des anomalies</w:t>
      </w:r>
      <w:bookmarkEnd w:id="383"/>
      <w:bookmarkEnd w:id="384"/>
      <w:bookmarkEnd w:id="385"/>
      <w:bookmarkEnd w:id="386"/>
      <w:bookmarkEnd w:id="387"/>
      <w:r w:rsidR="007E63C7" w:rsidRPr="003B1B52">
        <w:t xml:space="preserve"> </w:t>
      </w:r>
    </w:p>
    <w:p w14:paraId="01370C51" w14:textId="2A5C194C" w:rsidR="007E63C7" w:rsidRPr="003B1B52" w:rsidRDefault="007E63C7" w:rsidP="006E18AF">
      <w:pPr>
        <w:spacing w:before="120"/>
        <w:jc w:val="both"/>
        <w:rPr>
          <w:rFonts w:cs="HelveticaNeueLT Arabic 55 Roman"/>
          <w:szCs w:val="20"/>
        </w:rPr>
      </w:pPr>
      <w:r w:rsidRPr="003B1B52">
        <w:rPr>
          <w:rFonts w:cs="HelveticaNeueLT Arabic 55 Roman"/>
          <w:szCs w:val="20"/>
        </w:rPr>
        <w:t xml:space="preserve">On entend par </w:t>
      </w:r>
      <w:r w:rsidR="00F128EB" w:rsidRPr="003B1B52">
        <w:rPr>
          <w:rFonts w:cs="HelveticaNeueLT Arabic 55 Roman"/>
          <w:szCs w:val="20"/>
        </w:rPr>
        <w:t>A</w:t>
      </w:r>
      <w:r w:rsidRPr="003B1B52">
        <w:rPr>
          <w:rFonts w:cs="HelveticaNeueLT Arabic 55 Roman"/>
          <w:szCs w:val="20"/>
        </w:rPr>
        <w:t>nomalie, une</w:t>
      </w:r>
      <w:r w:rsidR="00F128EB" w:rsidRPr="003B1B52">
        <w:rPr>
          <w:rFonts w:cs="HelveticaNeueLT Arabic 55 Roman"/>
          <w:szCs w:val="20"/>
        </w:rPr>
        <w:t xml:space="preserve"> non-conformité aux conditions de mise à disposition du PM ou de livraison des </w:t>
      </w:r>
      <w:r w:rsidRPr="003B1B52">
        <w:rPr>
          <w:rFonts w:cs="HelveticaNeueLT Arabic 55 Roman"/>
          <w:szCs w:val="20"/>
        </w:rPr>
        <w:t>Câblages de sites</w:t>
      </w:r>
      <w:r w:rsidR="00F128EB" w:rsidRPr="003B1B52">
        <w:rPr>
          <w:rFonts w:cs="HelveticaNeueLT Arabic 55 Roman"/>
          <w:szCs w:val="20"/>
        </w:rPr>
        <w:t xml:space="preserve"> telles que définies au Contrat, remontée par l’Opérateur à l’Opérateur d’Immeuble</w:t>
      </w:r>
      <w:r w:rsidRPr="003B1B52">
        <w:rPr>
          <w:rFonts w:cs="HelveticaNeueLT Arabic 55 Roman"/>
          <w:szCs w:val="20"/>
        </w:rPr>
        <w:t>.</w:t>
      </w:r>
    </w:p>
    <w:p w14:paraId="01370C52" w14:textId="2A434410" w:rsidR="007E63C7" w:rsidRPr="003B1B52" w:rsidRDefault="007E63C7" w:rsidP="006E18AF">
      <w:pPr>
        <w:spacing w:before="120"/>
        <w:jc w:val="both"/>
        <w:rPr>
          <w:rFonts w:cs="HelveticaNeueLT Arabic 55 Roman"/>
          <w:szCs w:val="20"/>
        </w:rPr>
      </w:pPr>
      <w:r w:rsidRPr="003B1B52">
        <w:rPr>
          <w:rFonts w:cs="HelveticaNeueLT Arabic 55 Roman"/>
          <w:szCs w:val="20"/>
        </w:rPr>
        <w:t xml:space="preserve">Dans le cas où l’Opérateur détecte une </w:t>
      </w:r>
      <w:r w:rsidR="00F128EB" w:rsidRPr="003B1B52">
        <w:rPr>
          <w:rFonts w:cs="HelveticaNeueLT Arabic 55 Roman"/>
          <w:szCs w:val="20"/>
        </w:rPr>
        <w:t>A</w:t>
      </w:r>
      <w:r w:rsidRPr="003B1B52">
        <w:rPr>
          <w:rFonts w:cs="HelveticaNeueLT Arabic 55 Roman"/>
          <w:szCs w:val="20"/>
        </w:rPr>
        <w:t>nomalie, il transmet une</w:t>
      </w:r>
      <w:r w:rsidRPr="003B1B52">
        <w:rPr>
          <w:rFonts w:cs="Calibri"/>
          <w:szCs w:val="20"/>
        </w:rPr>
        <w:t> </w:t>
      </w:r>
      <w:r w:rsidRPr="003B1B52">
        <w:rPr>
          <w:rFonts w:cs="HelveticaNeueLT Arabic 55 Roman"/>
          <w:szCs w:val="20"/>
        </w:rPr>
        <w:t>signalisation d</w:t>
      </w:r>
      <w:proofErr w:type="gramStart"/>
      <w:r w:rsidRPr="003B1B52">
        <w:rPr>
          <w:rFonts w:cs="HelveticaNeueLT Arabic 55 Roman"/>
          <w:szCs w:val="20"/>
        </w:rPr>
        <w:t>’«</w:t>
      </w:r>
      <w:proofErr w:type="gramEnd"/>
      <w:r w:rsidRPr="003B1B52">
        <w:rPr>
          <w:rFonts w:cs="Calibri"/>
          <w:szCs w:val="20"/>
        </w:rPr>
        <w:t> </w:t>
      </w:r>
      <w:r w:rsidRPr="003B1B52">
        <w:rPr>
          <w:rFonts w:cs="HelveticaNeueLT Arabic 55 Roman"/>
          <w:szCs w:val="20"/>
        </w:rPr>
        <w:t>anomalie</w:t>
      </w:r>
      <w:r w:rsidRPr="003B1B52">
        <w:rPr>
          <w:rFonts w:cs="Calibri"/>
          <w:szCs w:val="20"/>
        </w:rPr>
        <w:t> </w:t>
      </w:r>
      <w:r w:rsidRPr="003B1B52">
        <w:rPr>
          <w:rFonts w:cs="HelveticaNeueLT Arabic 55 Roman"/>
          <w:szCs w:val="20"/>
        </w:rPr>
        <w:t xml:space="preserve">» par e-SAV. </w:t>
      </w:r>
    </w:p>
    <w:p w14:paraId="01370C53" w14:textId="468CC529" w:rsidR="007E63C7" w:rsidRPr="003B1B52" w:rsidRDefault="007E63C7" w:rsidP="006E18AF">
      <w:pPr>
        <w:spacing w:before="120"/>
        <w:jc w:val="both"/>
        <w:rPr>
          <w:rFonts w:cs="HelveticaNeueLT Arabic 55 Roman"/>
          <w:szCs w:val="20"/>
        </w:rPr>
      </w:pPr>
      <w:r w:rsidRPr="003B1B52">
        <w:rPr>
          <w:rFonts w:cs="HelveticaNeueLT Arabic 55 Roman"/>
          <w:szCs w:val="20"/>
        </w:rPr>
        <w:lastRenderedPageBreak/>
        <w:t xml:space="preserve">L’Opérateur dépose une signalisation par référence PM. Les types de signalisation à utiliser pour les </w:t>
      </w:r>
      <w:r w:rsidR="00F128EB" w:rsidRPr="003B1B52">
        <w:rPr>
          <w:rFonts w:cs="HelveticaNeueLT Arabic 55 Roman"/>
          <w:szCs w:val="20"/>
        </w:rPr>
        <w:t>A</w:t>
      </w:r>
      <w:r w:rsidRPr="003B1B52">
        <w:rPr>
          <w:rFonts w:cs="HelveticaNeueLT Arabic 55 Roman"/>
          <w:szCs w:val="20"/>
        </w:rPr>
        <w:t xml:space="preserve">nomalies sont ceux </w:t>
      </w:r>
      <w:r w:rsidR="00F128EB" w:rsidRPr="003B1B52">
        <w:rPr>
          <w:rFonts w:cs="HelveticaNeueLT Arabic 55 Roman"/>
          <w:szCs w:val="20"/>
        </w:rPr>
        <w:t xml:space="preserve">définis par le groupe </w:t>
      </w:r>
      <w:proofErr w:type="spellStart"/>
      <w:r w:rsidR="00F128EB" w:rsidRPr="003B1B52">
        <w:rPr>
          <w:rFonts w:cs="HelveticaNeueLT Arabic 55 Roman"/>
          <w:szCs w:val="20"/>
        </w:rPr>
        <w:t>Interop’</w:t>
      </w:r>
      <w:r w:rsidR="000133B2" w:rsidRPr="003B1B52">
        <w:rPr>
          <w:rFonts w:cs="HelveticaNeueLT Arabic 55 Roman"/>
          <w:szCs w:val="20"/>
        </w:rPr>
        <w:t>f</w:t>
      </w:r>
      <w:r w:rsidR="00F128EB" w:rsidRPr="003B1B52">
        <w:rPr>
          <w:rFonts w:cs="HelveticaNeueLT Arabic 55 Roman"/>
          <w:szCs w:val="20"/>
        </w:rPr>
        <w:t>ibre</w:t>
      </w:r>
      <w:proofErr w:type="spellEnd"/>
      <w:r w:rsidR="00F128EB" w:rsidRPr="003B1B52">
        <w:rPr>
          <w:rFonts w:cs="HelveticaNeueLT Arabic 55 Roman"/>
          <w:szCs w:val="20"/>
        </w:rPr>
        <w:t xml:space="preserve">, tels </w:t>
      </w:r>
      <w:proofErr w:type="gramStart"/>
      <w:r w:rsidR="00F128EB" w:rsidRPr="003B1B52">
        <w:rPr>
          <w:rFonts w:cs="HelveticaNeueLT Arabic 55 Roman"/>
          <w:szCs w:val="20"/>
        </w:rPr>
        <w:t xml:space="preserve">que </w:t>
      </w:r>
      <w:r w:rsidRPr="003B1B52">
        <w:rPr>
          <w:rFonts w:cs="HelveticaNeueLT Arabic 55 Roman"/>
          <w:szCs w:val="20"/>
        </w:rPr>
        <w:t>indiqués</w:t>
      </w:r>
      <w:proofErr w:type="gramEnd"/>
      <w:r w:rsidRPr="003B1B52">
        <w:rPr>
          <w:rFonts w:cs="HelveticaNeueLT Arabic 55 Roman"/>
          <w:szCs w:val="20"/>
        </w:rPr>
        <w:t xml:space="preserve"> à la rubrique «</w:t>
      </w:r>
      <w:r w:rsidRPr="003B1B52">
        <w:rPr>
          <w:rFonts w:cs="Calibri"/>
          <w:szCs w:val="20"/>
        </w:rPr>
        <w:t> </w:t>
      </w:r>
      <w:r w:rsidRPr="003B1B52">
        <w:rPr>
          <w:rFonts w:cs="HelveticaNeueLT Arabic 55 Roman"/>
          <w:szCs w:val="20"/>
        </w:rPr>
        <w:t>Anomalies-Dysfonctionnements</w:t>
      </w:r>
      <w:r w:rsidR="00F128EB" w:rsidRPr="003B1B52">
        <w:rPr>
          <w:rFonts w:cs="HelveticaNeueLT Arabic 55 Roman"/>
          <w:szCs w:val="20"/>
        </w:rPr>
        <w:t xml:space="preserve"> </w:t>
      </w:r>
      <w:r w:rsidRPr="003B1B52">
        <w:rPr>
          <w:rFonts w:cs="HelveticaNeueLT Arabic 55 Roman"/>
          <w:szCs w:val="20"/>
        </w:rPr>
        <w:t>» de l’annexe</w:t>
      </w:r>
      <w:r w:rsidR="00BF5F54" w:rsidRPr="003B1B52">
        <w:rPr>
          <w:rFonts w:cs="HelveticaNeueLT Arabic 55 Roman"/>
          <w:szCs w:val="20"/>
        </w:rPr>
        <w:t xml:space="preserve"> «</w:t>
      </w:r>
      <w:r w:rsidR="00BF5F54" w:rsidRPr="003B1B52">
        <w:rPr>
          <w:rFonts w:cs="Calibri"/>
          <w:szCs w:val="20"/>
        </w:rPr>
        <w:t> </w:t>
      </w:r>
      <w:r w:rsidR="00BF5F54" w:rsidRPr="003B1B52">
        <w:rPr>
          <w:rFonts w:cs="HelveticaNeueLT Arabic 55 Roman"/>
          <w:szCs w:val="20"/>
        </w:rPr>
        <w:t>flux d’échanges inter-opérateurs</w:t>
      </w:r>
      <w:r w:rsidR="00BF5F54" w:rsidRPr="003B1B52">
        <w:rPr>
          <w:rFonts w:cs="Calibri"/>
          <w:szCs w:val="20"/>
        </w:rPr>
        <w:t> </w:t>
      </w:r>
      <w:r w:rsidR="00BF5F54" w:rsidRPr="003B1B52">
        <w:rPr>
          <w:rFonts w:cs="HelveticaNeueLT Arabic 55 Roman"/>
          <w:szCs w:val="20"/>
        </w:rPr>
        <w:t>» (</w:t>
      </w:r>
      <w:r w:rsidRPr="003B1B52">
        <w:rPr>
          <w:rFonts w:cs="HelveticaNeueLT Arabic 55 Roman"/>
          <w:szCs w:val="20"/>
        </w:rPr>
        <w:t>8a</w:t>
      </w:r>
      <w:r w:rsidR="00BF5F54" w:rsidRPr="003B1B52">
        <w:rPr>
          <w:rFonts w:cs="HelveticaNeueLT Arabic 55 Roman"/>
          <w:szCs w:val="20"/>
        </w:rPr>
        <w:t xml:space="preserve">) </w:t>
      </w:r>
      <w:r w:rsidR="000D6D58" w:rsidRPr="003B1B52">
        <w:rPr>
          <w:rFonts w:cs="HelveticaNeueLT Arabic 55 Roman"/>
          <w:szCs w:val="20"/>
        </w:rPr>
        <w:t>des Conditions Générales</w:t>
      </w:r>
      <w:r w:rsidRPr="003B1B52">
        <w:rPr>
          <w:rFonts w:cs="HelveticaNeueLT Arabic 55 Roman"/>
          <w:szCs w:val="20"/>
        </w:rPr>
        <w:t xml:space="preserve">. </w:t>
      </w:r>
    </w:p>
    <w:p w14:paraId="01370C54" w14:textId="77777777" w:rsidR="007E63C7" w:rsidRPr="003B1B52" w:rsidRDefault="007E63C7" w:rsidP="006E18AF">
      <w:pPr>
        <w:spacing w:before="120"/>
        <w:jc w:val="both"/>
        <w:rPr>
          <w:rFonts w:cs="HelveticaNeueLT Arabic 55 Roman"/>
          <w:szCs w:val="20"/>
        </w:rPr>
      </w:pPr>
      <w:r w:rsidRPr="003B1B52">
        <w:rPr>
          <w:rFonts w:cs="HelveticaNeueLT Arabic 55 Roman"/>
          <w:szCs w:val="20"/>
        </w:rPr>
        <w:t>L’Opérateur doit indiquer dans le champ «</w:t>
      </w:r>
      <w:r w:rsidRPr="003B1B52">
        <w:rPr>
          <w:rFonts w:cs="Calibri"/>
          <w:szCs w:val="20"/>
        </w:rPr>
        <w:t> </w:t>
      </w:r>
      <w:r w:rsidRPr="003B1B52">
        <w:rPr>
          <w:rFonts w:cs="HelveticaNeueLT Arabic 55 Roman"/>
          <w:szCs w:val="20"/>
        </w:rPr>
        <w:t>nature initiale</w:t>
      </w:r>
      <w:r w:rsidRPr="003B1B52">
        <w:rPr>
          <w:rFonts w:cs="Calibri"/>
          <w:szCs w:val="20"/>
        </w:rPr>
        <w:t> </w:t>
      </w:r>
      <w:r w:rsidRPr="003B1B52">
        <w:rPr>
          <w:rFonts w:cs="HelveticaNeueLT Arabic 55 Roman"/>
          <w:szCs w:val="20"/>
        </w:rPr>
        <w:t xml:space="preserve">», la sous-catégorie conformément aux sous-catégories d’anomalies indiquées dans la même rubrique. </w:t>
      </w:r>
    </w:p>
    <w:p w14:paraId="01370C55" w14:textId="48049001" w:rsidR="007E63C7" w:rsidRPr="003B1B52" w:rsidRDefault="007E63C7" w:rsidP="006E18AF">
      <w:pPr>
        <w:spacing w:before="120"/>
        <w:jc w:val="both"/>
        <w:rPr>
          <w:rFonts w:cs="HelveticaNeueLT Arabic 55 Roman"/>
          <w:szCs w:val="20"/>
        </w:rPr>
      </w:pPr>
      <w:r w:rsidRPr="003B1B52">
        <w:rPr>
          <w:rFonts w:cs="HelveticaNeueLT Arabic 55 Roman"/>
          <w:szCs w:val="20"/>
        </w:rPr>
        <w:t xml:space="preserve">En cas d'indisponibilité d'e-SAV, l'Opérateur transmet les signalisations d’anomalies par courrier électronique </w:t>
      </w:r>
      <w:r w:rsidR="00912624" w:rsidRPr="003B1B52">
        <w:rPr>
          <w:rFonts w:cs="HelveticaNeueLT Arabic 55 Roman"/>
          <w:szCs w:val="20"/>
        </w:rPr>
        <w:t>à l</w:t>
      </w:r>
      <w:proofErr w:type="gramStart"/>
      <w:r w:rsidR="00912624" w:rsidRPr="003B1B52">
        <w:rPr>
          <w:rFonts w:cs="HelveticaNeueLT Arabic 55 Roman"/>
          <w:szCs w:val="20"/>
        </w:rPr>
        <w:t>’</w:t>
      </w:r>
      <w:r w:rsidR="00912624" w:rsidRPr="003B1B52">
        <w:rPr>
          <w:rFonts w:cs="HelveticaNeueLT Arabic 55 Roman"/>
          <w:color w:val="000000"/>
        </w:rPr>
        <w:t>«</w:t>
      </w:r>
      <w:proofErr w:type="gramEnd"/>
      <w:r w:rsidR="00912624" w:rsidRPr="003B1B52">
        <w:rPr>
          <w:rFonts w:cs="HelveticaNeueLT Arabic 55 Roman"/>
          <w:color w:val="000000"/>
        </w:rPr>
        <w:t xml:space="preserve"> Interlocuteur désigné par</w:t>
      </w:r>
      <w:r w:rsidR="00960BAD" w:rsidRPr="003B1B52">
        <w:rPr>
          <w:rFonts w:cs="HelveticaNeueLT Arabic 55 Roman"/>
          <w:color w:val="000000"/>
        </w:rPr>
        <w:t xml:space="preserve"> l’Opérateur d’Immeuble</w:t>
      </w:r>
      <w:r w:rsidR="00EB703D" w:rsidRPr="003B1B52">
        <w:rPr>
          <w:rFonts w:cs="HelveticaNeueLT Arabic 55 Roman"/>
          <w:color w:val="000000"/>
        </w:rPr>
        <w:t xml:space="preserve"> </w:t>
      </w:r>
      <w:r w:rsidR="00912624" w:rsidRPr="003B1B52">
        <w:rPr>
          <w:rFonts w:cs="HelveticaNeueLT Arabic 55 Roman"/>
          <w:color w:val="000000"/>
        </w:rPr>
        <w:t xml:space="preserve">pour </w:t>
      </w:r>
      <w:r w:rsidR="00A8035C" w:rsidRPr="003B1B52">
        <w:rPr>
          <w:rFonts w:cs="HelveticaNeueLT Arabic 55 Roman"/>
          <w:color w:val="000000"/>
        </w:rPr>
        <w:t>le traitement des anomalies</w:t>
      </w:r>
      <w:r w:rsidR="00714E41">
        <w:rPr>
          <w:rFonts w:cs="HelveticaNeueLT Arabic 55 Roman"/>
          <w:color w:val="000000"/>
        </w:rPr>
        <w:t xml:space="preserve"> </w:t>
      </w:r>
      <w:r w:rsidR="00912624" w:rsidRPr="003B1B52">
        <w:rPr>
          <w:rFonts w:cs="HelveticaNeueLT Arabic 55 Roman"/>
          <w:color w:val="000000"/>
          <w:szCs w:val="20"/>
        </w:rPr>
        <w:t>» indiqué</w:t>
      </w:r>
      <w:r w:rsidRPr="003B1B52">
        <w:rPr>
          <w:rFonts w:cs="HelveticaNeueLT Arabic 55 Roman"/>
          <w:szCs w:val="20"/>
        </w:rPr>
        <w:t xml:space="preserve"> à l'annexe</w:t>
      </w:r>
      <w:r w:rsidR="00E633D3" w:rsidRPr="003B1B52">
        <w:rPr>
          <w:rFonts w:cs="HelveticaNeueLT Arabic 55 Roman"/>
          <w:szCs w:val="20"/>
        </w:rPr>
        <w:t xml:space="preserve"> </w:t>
      </w:r>
      <w:r w:rsidRPr="003B1B52">
        <w:rPr>
          <w:rFonts w:cs="HelveticaNeueLT Arabic 55 Roman"/>
          <w:szCs w:val="20"/>
        </w:rPr>
        <w:t>«</w:t>
      </w:r>
      <w:r w:rsidRPr="003B1B52">
        <w:rPr>
          <w:rFonts w:cs="Calibri"/>
          <w:szCs w:val="20"/>
        </w:rPr>
        <w:t> </w:t>
      </w:r>
      <w:r w:rsidR="00C84E79" w:rsidRPr="003B1B52">
        <w:rPr>
          <w:rFonts w:cs="HelveticaNeueLT Arabic 55 Roman"/>
        </w:rPr>
        <w:t>contacts</w:t>
      </w:r>
      <w:r w:rsidRPr="003B1B52">
        <w:rPr>
          <w:rFonts w:cs="Calibri"/>
          <w:szCs w:val="20"/>
        </w:rPr>
        <w:t> </w:t>
      </w:r>
      <w:r w:rsidRPr="003B1B52">
        <w:rPr>
          <w:rFonts w:cs="HelveticaNeueLT Arabic 55 Roman"/>
          <w:szCs w:val="20"/>
        </w:rPr>
        <w:t xml:space="preserve">» </w:t>
      </w:r>
      <w:r w:rsidR="000D6D58" w:rsidRPr="003B1B52">
        <w:rPr>
          <w:rFonts w:cs="HelveticaNeueLT Arabic 55 Roman"/>
          <w:szCs w:val="20"/>
        </w:rPr>
        <w:t>des Conditions Générales</w:t>
      </w:r>
      <w:r w:rsidRPr="003B1B52">
        <w:rPr>
          <w:rFonts w:cs="HelveticaNeueLT Arabic 55 Roman"/>
          <w:szCs w:val="20"/>
        </w:rPr>
        <w:t>. L’Opérateur respecte alors le format «</w:t>
      </w:r>
      <w:r w:rsidRPr="003B1B52">
        <w:rPr>
          <w:rFonts w:cs="Calibri"/>
          <w:szCs w:val="20"/>
        </w:rPr>
        <w:t> </w:t>
      </w:r>
      <w:r w:rsidRPr="003B1B52">
        <w:rPr>
          <w:rFonts w:cs="HelveticaNeueLT Arabic 55 Roman"/>
          <w:szCs w:val="20"/>
        </w:rPr>
        <w:t>Anomalies-Dysfonctionnements</w:t>
      </w:r>
      <w:r w:rsidRPr="003B1B52">
        <w:rPr>
          <w:rFonts w:cs="Calibri"/>
          <w:szCs w:val="20"/>
        </w:rPr>
        <w:t> </w:t>
      </w:r>
      <w:r w:rsidRPr="003B1B52">
        <w:rPr>
          <w:rFonts w:cs="HelveticaNeueLT Arabic 55 Roman"/>
          <w:szCs w:val="20"/>
        </w:rPr>
        <w:t>» de l’annexe</w:t>
      </w:r>
      <w:r w:rsidR="00BF5F54" w:rsidRPr="003B1B52">
        <w:rPr>
          <w:rFonts w:cs="HelveticaNeueLT Arabic 55 Roman"/>
          <w:szCs w:val="20"/>
        </w:rPr>
        <w:t xml:space="preserve"> «</w:t>
      </w:r>
      <w:r w:rsidR="00BF5F54" w:rsidRPr="003B1B52">
        <w:rPr>
          <w:rFonts w:cs="Calibri"/>
          <w:szCs w:val="20"/>
        </w:rPr>
        <w:t> </w:t>
      </w:r>
      <w:r w:rsidR="00BF5F54" w:rsidRPr="003B1B52">
        <w:rPr>
          <w:rFonts w:cs="HelveticaNeueLT Arabic 55 Roman"/>
          <w:szCs w:val="20"/>
        </w:rPr>
        <w:t>flux d’échanges inter-opérateurs</w:t>
      </w:r>
      <w:r w:rsidR="00BF5F54" w:rsidRPr="003B1B52">
        <w:rPr>
          <w:rFonts w:cs="Calibri"/>
          <w:szCs w:val="20"/>
        </w:rPr>
        <w:t> </w:t>
      </w:r>
      <w:r w:rsidR="00BF5F54" w:rsidRPr="003B1B52">
        <w:rPr>
          <w:rFonts w:cs="HelveticaNeueLT Arabic 55 Roman"/>
          <w:szCs w:val="20"/>
        </w:rPr>
        <w:t>» (</w:t>
      </w:r>
      <w:r w:rsidRPr="003B1B52">
        <w:rPr>
          <w:rFonts w:cs="HelveticaNeueLT Arabic 55 Roman"/>
          <w:szCs w:val="20"/>
        </w:rPr>
        <w:t>8a</w:t>
      </w:r>
      <w:r w:rsidR="00BF5F54" w:rsidRPr="003B1B52">
        <w:rPr>
          <w:rFonts w:cs="HelveticaNeueLT Arabic 55 Roman"/>
          <w:szCs w:val="20"/>
        </w:rPr>
        <w:t>)</w:t>
      </w:r>
      <w:r w:rsidR="000D6D58" w:rsidRPr="003B1B52">
        <w:rPr>
          <w:rFonts w:cs="HelveticaNeueLT Arabic 55 Roman"/>
          <w:szCs w:val="20"/>
        </w:rPr>
        <w:t xml:space="preserve"> des Conditions Générales</w:t>
      </w:r>
      <w:r w:rsidRPr="003B1B52">
        <w:rPr>
          <w:rFonts w:cs="HelveticaNeueLT Arabic 55 Roman"/>
          <w:szCs w:val="20"/>
        </w:rPr>
        <w:t>.</w:t>
      </w:r>
    </w:p>
    <w:p w14:paraId="01370C56" w14:textId="269833C4" w:rsidR="007E63C7" w:rsidRPr="003B1B52" w:rsidRDefault="00A95B04" w:rsidP="006E18AF">
      <w:pPr>
        <w:spacing w:before="120"/>
        <w:jc w:val="both"/>
        <w:rPr>
          <w:rFonts w:cs="HelveticaNeueLT Arabic 55 Roman"/>
        </w:rPr>
      </w:pPr>
      <w:r w:rsidRPr="003B1B52">
        <w:rPr>
          <w:rFonts w:cs="HelveticaNeueLT Arabic 55 Roman"/>
          <w:color w:val="000000"/>
        </w:rPr>
        <w:t>L’Opérateur d’Immeuble</w:t>
      </w:r>
      <w:r w:rsidR="00EB703D" w:rsidRPr="003B1B52">
        <w:rPr>
          <w:rFonts w:cs="HelveticaNeueLT Arabic 55 Roman"/>
          <w:szCs w:val="20"/>
        </w:rPr>
        <w:t xml:space="preserve"> </w:t>
      </w:r>
      <w:r w:rsidR="007E63C7" w:rsidRPr="003B1B52">
        <w:rPr>
          <w:rFonts w:cs="HelveticaNeueLT Arabic 55 Roman"/>
          <w:szCs w:val="20"/>
        </w:rPr>
        <w:t xml:space="preserve">accuse réception de la signalisation dans les </w:t>
      </w:r>
      <w:r w:rsidR="00047F16" w:rsidRPr="003B1B52">
        <w:rPr>
          <w:rFonts w:cs="HelveticaNeueLT Arabic 55 Roman"/>
          <w:szCs w:val="20"/>
        </w:rPr>
        <w:t xml:space="preserve">2 </w:t>
      </w:r>
      <w:r w:rsidR="007E63C7" w:rsidRPr="003B1B52">
        <w:rPr>
          <w:rFonts w:cs="HelveticaNeueLT Arabic 55 Roman"/>
          <w:szCs w:val="20"/>
        </w:rPr>
        <w:t xml:space="preserve">Jours Ouvrés qui suivent sa réception. </w:t>
      </w:r>
    </w:p>
    <w:p w14:paraId="01370C57" w14:textId="3806A0F3" w:rsidR="007E63C7" w:rsidRPr="003B1B52" w:rsidRDefault="00A95B04" w:rsidP="006E18AF">
      <w:pPr>
        <w:spacing w:before="120"/>
        <w:jc w:val="both"/>
        <w:rPr>
          <w:rFonts w:cs="HelveticaNeueLT Arabic 55 Roman"/>
          <w:szCs w:val="20"/>
        </w:rPr>
      </w:pPr>
      <w:r w:rsidRPr="003B1B52">
        <w:rPr>
          <w:rFonts w:cs="HelveticaNeueLT Arabic 55 Roman"/>
          <w:color w:val="000000"/>
        </w:rPr>
        <w:t>L’Opérateur d’Immeuble</w:t>
      </w:r>
      <w:r w:rsidR="00EB703D" w:rsidRPr="003B1B52">
        <w:rPr>
          <w:rFonts w:cs="HelveticaNeueLT Arabic 55 Roman"/>
          <w:szCs w:val="20"/>
        </w:rPr>
        <w:t xml:space="preserve"> </w:t>
      </w:r>
      <w:r w:rsidR="007E63C7" w:rsidRPr="003B1B52">
        <w:rPr>
          <w:rFonts w:cs="HelveticaNeueLT Arabic 55 Roman"/>
          <w:szCs w:val="20"/>
        </w:rPr>
        <w:t xml:space="preserve">rejette toute signalisation ne correspondant pas à une anomalie et en informe l’Opérateur en précisant le motif. La signalisation est alors définitivement clôturée. </w:t>
      </w:r>
    </w:p>
    <w:p w14:paraId="01370C58" w14:textId="12D33793" w:rsidR="007E63C7" w:rsidRPr="003B1B52" w:rsidRDefault="00F128EB" w:rsidP="006E18AF">
      <w:pPr>
        <w:spacing w:before="120"/>
        <w:jc w:val="both"/>
        <w:rPr>
          <w:rFonts w:cs="HelveticaNeueLT Arabic 55 Roman"/>
          <w:szCs w:val="20"/>
        </w:rPr>
      </w:pPr>
      <w:r w:rsidRPr="003B1B52">
        <w:rPr>
          <w:rFonts w:cs="HelveticaNeueLT Arabic 55 Roman"/>
          <w:color w:val="000000"/>
        </w:rPr>
        <w:t>A l’exception des Anomalies relatives à un «</w:t>
      </w:r>
      <w:r w:rsidRPr="003B1B52">
        <w:rPr>
          <w:rFonts w:cs="Calibri"/>
          <w:color w:val="000000"/>
        </w:rPr>
        <w:t> </w:t>
      </w:r>
      <w:r w:rsidR="00D83B72">
        <w:rPr>
          <w:rFonts w:cs="HelveticaNeueLT Arabic 55 Roman"/>
          <w:color w:val="000000"/>
        </w:rPr>
        <w:t>p</w:t>
      </w:r>
      <w:r w:rsidRPr="003B1B52">
        <w:rPr>
          <w:rFonts w:cs="HelveticaNeueLT Arabic 55 Roman"/>
          <w:color w:val="000000"/>
        </w:rPr>
        <w:t>roblème d’adresse</w:t>
      </w:r>
      <w:r w:rsidRPr="003B1B52">
        <w:rPr>
          <w:rFonts w:cs="Calibri"/>
          <w:color w:val="000000"/>
        </w:rPr>
        <w:t> </w:t>
      </w:r>
      <w:r w:rsidRPr="003B1B52">
        <w:rPr>
          <w:rFonts w:cs="HelveticaNeueLT Arabic 55 Roman"/>
          <w:color w:val="000000"/>
        </w:rPr>
        <w:t>» au PM ou au Câblage de site, qui sont signalées dans le fichier IPE et pour lesquelles un process spécifique est défini, l</w:t>
      </w:r>
      <w:r w:rsidR="00A95B04" w:rsidRPr="003B1B52">
        <w:rPr>
          <w:rFonts w:cs="HelveticaNeueLT Arabic 55 Roman"/>
          <w:color w:val="000000"/>
        </w:rPr>
        <w:t>’Opérateur d’Immeuble</w:t>
      </w:r>
      <w:r w:rsidR="00EB703D" w:rsidRPr="003B1B52">
        <w:rPr>
          <w:rFonts w:cs="HelveticaNeueLT Arabic 55 Roman"/>
          <w:szCs w:val="20"/>
        </w:rPr>
        <w:t xml:space="preserve"> </w:t>
      </w:r>
      <w:r w:rsidR="007E63C7" w:rsidRPr="003B1B52">
        <w:rPr>
          <w:rFonts w:cs="HelveticaNeueLT Arabic 55 Roman"/>
          <w:szCs w:val="20"/>
        </w:rPr>
        <w:t>s’engage à traiter</w:t>
      </w:r>
      <w:r w:rsidRPr="003B1B52">
        <w:rPr>
          <w:rFonts w:cs="HelveticaNeueLT Arabic 55 Roman"/>
          <w:szCs w:val="20"/>
        </w:rPr>
        <w:t xml:space="preserve"> toute</w:t>
      </w:r>
      <w:r w:rsidR="007E63C7" w:rsidRPr="003B1B52">
        <w:rPr>
          <w:rFonts w:cs="HelveticaNeueLT Arabic 55 Roman"/>
          <w:szCs w:val="20"/>
        </w:rPr>
        <w:t xml:space="preserve"> Anomalie dans les meilleurs délais. </w:t>
      </w:r>
    </w:p>
    <w:p w14:paraId="4BC3960C" w14:textId="262FF6F8" w:rsidR="002E7433" w:rsidRDefault="007E63C7" w:rsidP="006E18AF">
      <w:pPr>
        <w:spacing w:before="120"/>
        <w:jc w:val="both"/>
        <w:rPr>
          <w:rFonts w:cs="HelveticaNeueLT Arabic 55 Roman"/>
          <w:szCs w:val="20"/>
        </w:rPr>
      </w:pPr>
      <w:proofErr w:type="gramStart"/>
      <w:r w:rsidRPr="003B1B52">
        <w:rPr>
          <w:rFonts w:cs="HelveticaNeueLT Arabic 55 Roman"/>
          <w:szCs w:val="20"/>
        </w:rPr>
        <w:t>Suite à</w:t>
      </w:r>
      <w:proofErr w:type="gramEnd"/>
      <w:r w:rsidRPr="003B1B52">
        <w:rPr>
          <w:rFonts w:cs="HelveticaNeueLT Arabic 55 Roman"/>
          <w:szCs w:val="20"/>
        </w:rPr>
        <w:t xml:space="preserve"> la résolution de la signalisation,</w:t>
      </w:r>
      <w:r w:rsidR="00960BAD" w:rsidRPr="003B1B52">
        <w:rPr>
          <w:rFonts w:cs="HelveticaNeueLT Arabic 55 Roman"/>
          <w:szCs w:val="20"/>
        </w:rPr>
        <w:t xml:space="preserve"> l’Opérateur d’Immeuble</w:t>
      </w:r>
      <w:r w:rsidR="00EB703D" w:rsidRPr="003B1B52">
        <w:rPr>
          <w:rFonts w:cs="HelveticaNeueLT Arabic 55 Roman"/>
          <w:szCs w:val="20"/>
        </w:rPr>
        <w:t xml:space="preserve"> </w:t>
      </w:r>
      <w:r w:rsidRPr="003B1B52">
        <w:rPr>
          <w:rFonts w:cs="HelveticaNeueLT Arabic 55 Roman"/>
          <w:szCs w:val="20"/>
        </w:rPr>
        <w:t>informe l’Opérateur de sa clôture</w:t>
      </w:r>
      <w:r w:rsidRPr="003B1B52">
        <w:rPr>
          <w:rFonts w:cs="Calibri"/>
          <w:szCs w:val="20"/>
        </w:rPr>
        <w:t> </w:t>
      </w:r>
      <w:r w:rsidRPr="003B1B52">
        <w:rPr>
          <w:rFonts w:cs="HelveticaNeueLT Arabic 55 Roman"/>
          <w:szCs w:val="20"/>
        </w:rPr>
        <w:t xml:space="preserve">; l’Opérateur dispose alors </w:t>
      </w:r>
      <w:proofErr w:type="gramStart"/>
      <w:r w:rsidR="00F128EB" w:rsidRPr="003B1B52">
        <w:rPr>
          <w:rFonts w:cs="HelveticaNeueLT Arabic 55 Roman"/>
          <w:szCs w:val="20"/>
        </w:rPr>
        <w:t xml:space="preserve">d’un délai </w:t>
      </w:r>
      <w:r w:rsidRPr="003B1B52">
        <w:rPr>
          <w:rFonts w:cs="HelveticaNeueLT Arabic 55 Roman"/>
          <w:szCs w:val="20"/>
        </w:rPr>
        <w:t>de 7 jours calendaires</w:t>
      </w:r>
      <w:proofErr w:type="gramEnd"/>
      <w:r w:rsidRPr="003B1B52">
        <w:rPr>
          <w:rFonts w:cs="HelveticaNeueLT Arabic 55 Roman"/>
          <w:szCs w:val="20"/>
        </w:rPr>
        <w:t xml:space="preserve"> pour contester la résolution et la clôture. En l’absence de contestation de l’Opérateur dans ce délai, la signalisation est défini</w:t>
      </w:r>
      <w:r w:rsidR="005D0A4D" w:rsidRPr="003B1B52">
        <w:rPr>
          <w:rFonts w:cs="HelveticaNeueLT Arabic 55 Roman"/>
          <w:szCs w:val="20"/>
        </w:rPr>
        <w:t>ti</w:t>
      </w:r>
      <w:r w:rsidRPr="003B1B52">
        <w:rPr>
          <w:rFonts w:cs="HelveticaNeueLT Arabic 55 Roman"/>
          <w:szCs w:val="20"/>
        </w:rPr>
        <w:t xml:space="preserve">vement </w:t>
      </w:r>
      <w:r w:rsidR="00263A99" w:rsidRPr="003B1B52">
        <w:rPr>
          <w:rFonts w:cs="HelveticaNeueLT Arabic 55 Roman"/>
          <w:szCs w:val="20"/>
        </w:rPr>
        <w:t>clôturée</w:t>
      </w:r>
      <w:r w:rsidRPr="003B1B52">
        <w:rPr>
          <w:rFonts w:cs="HelveticaNeueLT Arabic 55 Roman"/>
          <w:szCs w:val="20"/>
        </w:rPr>
        <w:t xml:space="preserve">. </w:t>
      </w:r>
    </w:p>
    <w:p w14:paraId="50338FD0" w14:textId="77777777" w:rsidR="00835FB6" w:rsidRPr="003B1B52" w:rsidRDefault="00835FB6" w:rsidP="006E18AF">
      <w:pPr>
        <w:spacing w:before="120"/>
        <w:jc w:val="both"/>
        <w:rPr>
          <w:rFonts w:cs="HelveticaNeueLT Arabic 55 Roman"/>
          <w:szCs w:val="20"/>
        </w:rPr>
      </w:pPr>
    </w:p>
    <w:p w14:paraId="653401B7" w14:textId="5ED38AAB" w:rsidR="00C37876" w:rsidRPr="003B1B52" w:rsidRDefault="00C37876" w:rsidP="002F3B7A">
      <w:pPr>
        <w:pStyle w:val="Titre3"/>
      </w:pPr>
      <w:bookmarkStart w:id="388" w:name="_Toc64379841"/>
      <w:bookmarkStart w:id="389" w:name="_Toc109809670"/>
      <w:bookmarkStart w:id="390" w:name="_Toc216078348"/>
      <w:r w:rsidRPr="003B1B52">
        <w:t>Signalement et correction des Anomalies «</w:t>
      </w:r>
      <w:r w:rsidRPr="003B1B52">
        <w:rPr>
          <w:rFonts w:cs="Calibri"/>
        </w:rPr>
        <w:t> </w:t>
      </w:r>
      <w:r w:rsidR="00D83B72">
        <w:t>p</w:t>
      </w:r>
      <w:r w:rsidRPr="003B1B52">
        <w:t>roblème d’adresse</w:t>
      </w:r>
      <w:r w:rsidRPr="003B1B52">
        <w:rPr>
          <w:rFonts w:cs="Calibri"/>
        </w:rPr>
        <w:t> </w:t>
      </w:r>
      <w:r w:rsidRPr="003B1B52">
        <w:t>» - Fichier IPE</w:t>
      </w:r>
      <w:bookmarkEnd w:id="388"/>
      <w:bookmarkEnd w:id="389"/>
      <w:bookmarkEnd w:id="390"/>
    </w:p>
    <w:p w14:paraId="1732C6FD" w14:textId="4645F097" w:rsidR="00C37876" w:rsidRPr="003B1B52" w:rsidRDefault="00C37876" w:rsidP="006E18AF">
      <w:pPr>
        <w:spacing w:before="120"/>
        <w:jc w:val="both"/>
        <w:rPr>
          <w:rFonts w:cs="HelveticaNeueLT Arabic 55 Roman"/>
          <w:szCs w:val="20"/>
        </w:rPr>
      </w:pPr>
      <w:r w:rsidRPr="003B1B52">
        <w:rPr>
          <w:rFonts w:cs="HelveticaNeueLT Arabic 55 Roman"/>
        </w:rPr>
        <w:t xml:space="preserve">Dans l’attente de la normalisation d’un processus inter-opérateurs et des flux correspondants par le groupe </w:t>
      </w:r>
      <w:proofErr w:type="spellStart"/>
      <w:r w:rsidRPr="003B1B52">
        <w:rPr>
          <w:rFonts w:cs="HelveticaNeueLT Arabic 55 Roman"/>
        </w:rPr>
        <w:t>Interop’</w:t>
      </w:r>
      <w:r w:rsidR="000133B2" w:rsidRPr="003B1B52">
        <w:rPr>
          <w:rFonts w:cs="HelveticaNeueLT Arabic 55 Roman"/>
        </w:rPr>
        <w:t>f</w:t>
      </w:r>
      <w:r w:rsidRPr="003B1B52">
        <w:rPr>
          <w:rFonts w:cs="HelveticaNeueLT Arabic 55 Roman"/>
        </w:rPr>
        <w:t>ibre</w:t>
      </w:r>
      <w:proofErr w:type="spellEnd"/>
      <w:r w:rsidRPr="003B1B52">
        <w:rPr>
          <w:rFonts w:cs="HelveticaNeueLT Arabic 55 Roman"/>
        </w:rPr>
        <w:t xml:space="preserve">, l’Opérateur d’Immeuble propose à l’Opérateur un processus transitoire qui permet à l’Opérateur la remontée des éventuelles Anomalies « </w:t>
      </w:r>
      <w:r w:rsidR="00D83B72">
        <w:rPr>
          <w:rFonts w:cs="HelveticaNeueLT Arabic 55 Roman"/>
        </w:rPr>
        <w:t>p</w:t>
      </w:r>
      <w:r w:rsidRPr="003B1B52">
        <w:rPr>
          <w:rFonts w:cs="HelveticaNeueLT Arabic 55 Roman"/>
        </w:rPr>
        <w:t>roblème d’adresses »</w:t>
      </w:r>
      <w:r w:rsidRPr="003B1B52">
        <w:rPr>
          <w:rFonts w:cs="HelveticaNeueLT Arabic 55 Roman"/>
          <w:szCs w:val="20"/>
        </w:rPr>
        <w:t xml:space="preserve"> au PM ou au Câblage de site,</w:t>
      </w:r>
      <w:r w:rsidRPr="003B1B52">
        <w:rPr>
          <w:rFonts w:cs="HelveticaNeueLT Arabic 55 Roman"/>
        </w:rPr>
        <w:t xml:space="preserve"> présentes dans l’IPE de l’Opérateur d’Immeuble. Ces Anomalies concernent les cas de création ou de modification d’adresse.</w:t>
      </w:r>
    </w:p>
    <w:p w14:paraId="120894E8" w14:textId="77777777" w:rsidR="00C37876" w:rsidRPr="003B1B52" w:rsidRDefault="00C37876" w:rsidP="00C37876">
      <w:pPr>
        <w:spacing w:before="120"/>
        <w:ind w:left="420"/>
        <w:jc w:val="both"/>
        <w:rPr>
          <w:rFonts w:cs="HelveticaNeueLT Arabic 55 Roman"/>
          <w:szCs w:val="20"/>
        </w:rPr>
      </w:pPr>
    </w:p>
    <w:p w14:paraId="6E453636" w14:textId="1490BA81" w:rsidR="00C37876" w:rsidRPr="003B1B52" w:rsidRDefault="00C37876" w:rsidP="000D0EAC">
      <w:pPr>
        <w:pStyle w:val="Titre4"/>
      </w:pPr>
      <w:bookmarkStart w:id="391" w:name="_Toc216078349"/>
      <w:r w:rsidRPr="003B1B52">
        <w:t>Signalement des Anomalies «</w:t>
      </w:r>
      <w:r w:rsidRPr="003B1B52">
        <w:rPr>
          <w:rFonts w:cs="Calibri"/>
        </w:rPr>
        <w:t> </w:t>
      </w:r>
      <w:r w:rsidR="00844FC4" w:rsidRPr="003B1B52">
        <w:t>P</w:t>
      </w:r>
      <w:r w:rsidRPr="003B1B52">
        <w:t xml:space="preserve">roblème </w:t>
      </w:r>
      <w:r w:rsidR="00844FC4" w:rsidRPr="003B1B52">
        <w:t>d’</w:t>
      </w:r>
      <w:r w:rsidRPr="003B1B52">
        <w:t>adresse</w:t>
      </w:r>
      <w:r w:rsidRPr="003B1B52">
        <w:rPr>
          <w:rFonts w:cs="Calibri"/>
        </w:rPr>
        <w:t> </w:t>
      </w:r>
      <w:r w:rsidRPr="003B1B52">
        <w:t>» par l’Opérateur</w:t>
      </w:r>
      <w:bookmarkEnd w:id="391"/>
    </w:p>
    <w:p w14:paraId="703D9CB7" w14:textId="1937CC3D" w:rsidR="00C37876" w:rsidRPr="003B1B52" w:rsidRDefault="00C37876" w:rsidP="006E18AF">
      <w:pPr>
        <w:spacing w:before="120"/>
        <w:jc w:val="both"/>
        <w:rPr>
          <w:rFonts w:cs="HelveticaNeueLT Arabic 55 Roman"/>
        </w:rPr>
      </w:pPr>
      <w:r w:rsidRPr="003B1B52">
        <w:rPr>
          <w:rFonts w:cs="HelveticaNeueLT Arabic 55 Roman"/>
        </w:rPr>
        <w:t>Les signalements des Anomalies «</w:t>
      </w:r>
      <w:r w:rsidRPr="003B1B52">
        <w:rPr>
          <w:rFonts w:cs="Calibri"/>
        </w:rPr>
        <w:t> </w:t>
      </w:r>
      <w:r w:rsidR="00D83B72">
        <w:rPr>
          <w:rFonts w:cs="Calibri"/>
        </w:rPr>
        <w:t>p</w:t>
      </w:r>
      <w:r w:rsidRPr="003B1B52">
        <w:rPr>
          <w:rFonts w:cs="HelveticaNeueLT Arabic 55 Roman"/>
        </w:rPr>
        <w:t xml:space="preserve">roblème </w:t>
      </w:r>
      <w:r w:rsidR="00844FC4" w:rsidRPr="003B1B52">
        <w:rPr>
          <w:rFonts w:cs="HelveticaNeueLT Arabic 55 Roman"/>
        </w:rPr>
        <w:t>d’</w:t>
      </w:r>
      <w:r w:rsidRPr="003B1B52">
        <w:rPr>
          <w:rFonts w:cs="HelveticaNeueLT Arabic 55 Roman"/>
        </w:rPr>
        <w:t>adresse</w:t>
      </w:r>
      <w:r w:rsidRPr="003B1B52">
        <w:rPr>
          <w:rFonts w:cs="Calibri"/>
        </w:rPr>
        <w:t> </w:t>
      </w:r>
      <w:r w:rsidRPr="003B1B52">
        <w:rPr>
          <w:rFonts w:cs="HelveticaNeueLT Arabic 55 Roman"/>
        </w:rPr>
        <w:t>» au PM ou au Câblage de site remontés par l’Opérateur peuvent être effectués par ce dernier</w:t>
      </w:r>
      <w:r w:rsidR="00844FC4" w:rsidRPr="003B1B52">
        <w:rPr>
          <w:rFonts w:cs="HelveticaNeueLT Arabic 55 Roman"/>
        </w:rPr>
        <w:t xml:space="preserve"> </w:t>
      </w:r>
      <w:r w:rsidRPr="003B1B52">
        <w:rPr>
          <w:rFonts w:cs="HelveticaNeueLT Arabic 55 Roman"/>
        </w:rPr>
        <w:t xml:space="preserve">: </w:t>
      </w:r>
    </w:p>
    <w:p w14:paraId="06B2164A" w14:textId="242A7B93" w:rsidR="00C37876" w:rsidRPr="003B1B52" w:rsidRDefault="00C37876" w:rsidP="00EB52E0">
      <w:pPr>
        <w:pStyle w:val="Paragraphedeliste"/>
        <w:numPr>
          <w:ilvl w:val="0"/>
          <w:numId w:val="30"/>
        </w:numPr>
        <w:spacing w:before="120"/>
        <w:contextualSpacing/>
        <w:jc w:val="both"/>
        <w:rPr>
          <w:rFonts w:cs="HelveticaNeueLT Arabic 55 Roman"/>
          <w:szCs w:val="20"/>
        </w:rPr>
      </w:pPr>
      <w:proofErr w:type="gramStart"/>
      <w:r w:rsidRPr="003B1B52">
        <w:rPr>
          <w:rFonts w:cs="HelveticaNeueLT Arabic 55 Roman"/>
          <w:color w:val="000000"/>
          <w:szCs w:val="20"/>
        </w:rPr>
        <w:t>soit</w:t>
      </w:r>
      <w:proofErr w:type="gramEnd"/>
      <w:r w:rsidRPr="003B1B52">
        <w:rPr>
          <w:rFonts w:cs="HelveticaNeueLT Arabic 55 Roman"/>
          <w:color w:val="000000"/>
          <w:szCs w:val="20"/>
        </w:rPr>
        <w:t xml:space="preserve"> au travers de signalements unitaires envoyés au fil de l’eau par l’Opérateur pour une adresse manquante ou erronée</w:t>
      </w:r>
      <w:r w:rsidR="00844FC4" w:rsidRPr="003B1B52">
        <w:rPr>
          <w:rFonts w:cs="Calibri"/>
          <w:color w:val="000000"/>
          <w:szCs w:val="20"/>
        </w:rPr>
        <w:t> </w:t>
      </w:r>
      <w:r w:rsidR="00844FC4" w:rsidRPr="003B1B52">
        <w:rPr>
          <w:rFonts w:cs="HelveticaNeueLT Arabic 55 Roman"/>
          <w:color w:val="000000"/>
          <w:szCs w:val="20"/>
        </w:rPr>
        <w:t>;</w:t>
      </w:r>
      <w:r w:rsidRPr="003B1B52">
        <w:rPr>
          <w:rFonts w:cs="HelveticaNeueLT Arabic 55 Roman"/>
          <w:color w:val="000000"/>
          <w:szCs w:val="20"/>
        </w:rPr>
        <w:t xml:space="preserve"> </w:t>
      </w:r>
    </w:p>
    <w:p w14:paraId="790DC775" w14:textId="77777777" w:rsidR="00C37876" w:rsidRPr="003B1B52" w:rsidRDefault="00C37876" w:rsidP="00EB52E0">
      <w:pPr>
        <w:pStyle w:val="Paragraphedeliste"/>
        <w:numPr>
          <w:ilvl w:val="0"/>
          <w:numId w:val="30"/>
        </w:numPr>
        <w:spacing w:before="120"/>
        <w:contextualSpacing/>
        <w:jc w:val="both"/>
        <w:rPr>
          <w:rFonts w:cs="HelveticaNeueLT Arabic 55 Roman"/>
          <w:szCs w:val="20"/>
        </w:rPr>
      </w:pPr>
      <w:proofErr w:type="gramStart"/>
      <w:r w:rsidRPr="003B1B52">
        <w:rPr>
          <w:rFonts w:cs="HelveticaNeueLT Arabic 55 Roman"/>
          <w:color w:val="000000"/>
          <w:szCs w:val="20"/>
        </w:rPr>
        <w:t>soit</w:t>
      </w:r>
      <w:proofErr w:type="gramEnd"/>
      <w:r w:rsidRPr="003B1B52">
        <w:rPr>
          <w:rFonts w:cs="HelveticaNeueLT Arabic 55 Roman"/>
          <w:color w:val="000000"/>
          <w:szCs w:val="20"/>
        </w:rPr>
        <w:t xml:space="preserve"> via </w:t>
      </w:r>
      <w:r w:rsidRPr="003B1B52">
        <w:rPr>
          <w:rFonts w:cs="HelveticaNeueLT Arabic 55 Roman"/>
          <w:szCs w:val="20"/>
        </w:rPr>
        <w:t>des signalements de masse portant sur plusieurs adresses. Les signalements de masse sont limités à 500 adresses pour une même demande.</w:t>
      </w:r>
    </w:p>
    <w:p w14:paraId="20A9C4A6" w14:textId="77777777" w:rsidR="00C37876" w:rsidRPr="003B1B52" w:rsidRDefault="00C37876" w:rsidP="00482154">
      <w:pPr>
        <w:ind w:left="360"/>
        <w:rPr>
          <w:rFonts w:cs="HelveticaNeueLT Arabic 55 Roman"/>
        </w:rPr>
      </w:pPr>
    </w:p>
    <w:p w14:paraId="2BE9D292" w14:textId="61ABCE6C" w:rsidR="00C37876" w:rsidRPr="003B1B52" w:rsidRDefault="00C37876" w:rsidP="006E18AF">
      <w:pPr>
        <w:spacing w:before="120"/>
        <w:jc w:val="both"/>
        <w:rPr>
          <w:rFonts w:cs="HelveticaNeueLT Arabic 55 Roman"/>
        </w:rPr>
      </w:pPr>
      <w:r w:rsidRPr="003B1B52">
        <w:rPr>
          <w:rFonts w:cs="HelveticaNeueLT Arabic 55 Roman"/>
        </w:rPr>
        <w:t>Les dépôts de signalisation des Anomalies «</w:t>
      </w:r>
      <w:r w:rsidRPr="003B1B52">
        <w:rPr>
          <w:rFonts w:cs="Calibri"/>
        </w:rPr>
        <w:t> </w:t>
      </w:r>
      <w:r w:rsidR="00D83B72">
        <w:rPr>
          <w:rFonts w:cs="Calibri"/>
        </w:rPr>
        <w:t>p</w:t>
      </w:r>
      <w:r w:rsidR="00844FC4" w:rsidRPr="003B1B52">
        <w:rPr>
          <w:rFonts w:cs="HelveticaNeueLT Arabic 55 Roman"/>
        </w:rPr>
        <w:t>roblème d’</w:t>
      </w:r>
      <w:r w:rsidRPr="003B1B52">
        <w:rPr>
          <w:rFonts w:cs="HelveticaNeueLT Arabic 55 Roman"/>
        </w:rPr>
        <w:t>adresse</w:t>
      </w:r>
      <w:r w:rsidRPr="003B1B52">
        <w:rPr>
          <w:rFonts w:cs="Calibri"/>
        </w:rPr>
        <w:t> </w:t>
      </w:r>
      <w:r w:rsidRPr="003B1B52">
        <w:rPr>
          <w:rFonts w:cs="HelveticaNeueLT Arabic 55 Roman"/>
        </w:rPr>
        <w:t>» sont réalisés par l’Opérateur au travers du service e-SAV</w:t>
      </w:r>
      <w:r w:rsidR="00844FC4" w:rsidRPr="003B1B52">
        <w:rPr>
          <w:rFonts w:cs="HelveticaNeueLT Arabic 55 Roman"/>
        </w:rPr>
        <w:t>.</w:t>
      </w:r>
      <w:r w:rsidRPr="003B1B52">
        <w:rPr>
          <w:rFonts w:cs="HelveticaNeueLT Arabic 55 Roman"/>
        </w:rPr>
        <w:t xml:space="preserve"> L’Opérateur dépose un ticket en renseignant le formulaire disponible à cet effet, </w:t>
      </w:r>
      <w:r w:rsidR="00844FC4" w:rsidRPr="003B1B52">
        <w:rPr>
          <w:rFonts w:cs="HelveticaNeueLT Arabic 55 Roman"/>
        </w:rPr>
        <w:t xml:space="preserve">et </w:t>
      </w:r>
      <w:r w:rsidRPr="003B1B52">
        <w:rPr>
          <w:rFonts w:cs="HelveticaNeueLT Arabic 55 Roman"/>
        </w:rPr>
        <w:t>en précisant notamment</w:t>
      </w:r>
      <w:r w:rsidRPr="003B1B52">
        <w:rPr>
          <w:rFonts w:cs="Calibri"/>
        </w:rPr>
        <w:t> </w:t>
      </w:r>
      <w:r w:rsidRPr="003B1B52">
        <w:rPr>
          <w:rFonts w:cs="HelveticaNeueLT Arabic 55 Roman"/>
        </w:rPr>
        <w:t>:</w:t>
      </w:r>
    </w:p>
    <w:p w14:paraId="444002B5" w14:textId="449AF83E" w:rsidR="00C37876" w:rsidRPr="003B1B52" w:rsidRDefault="00C37876" w:rsidP="00E27A2B">
      <w:pPr>
        <w:pStyle w:val="Textecourant"/>
        <w:numPr>
          <w:ilvl w:val="0"/>
          <w:numId w:val="30"/>
        </w:numPr>
      </w:pPr>
      <w:proofErr w:type="gramStart"/>
      <w:r w:rsidRPr="003B1B52">
        <w:t>les</w:t>
      </w:r>
      <w:proofErr w:type="gramEnd"/>
      <w:r w:rsidRPr="003B1B52">
        <w:t xml:space="preserve"> éléments d'adresse qui permettent à </w:t>
      </w:r>
      <w:r w:rsidR="00844FC4" w:rsidRPr="003B1B52">
        <w:t>l’Opérateur d’Immeuble</w:t>
      </w:r>
      <w:r w:rsidRPr="003B1B52">
        <w:t xml:space="preserve"> d'identifier l'adresse concernée par le ticket, la référence du PM de la zone de l’adresse manquante ou erronée</w:t>
      </w:r>
      <w:r w:rsidR="00844FC4" w:rsidRPr="003B1B52">
        <w:t>.</w:t>
      </w:r>
    </w:p>
    <w:p w14:paraId="66B4A129" w14:textId="77777777" w:rsidR="00C37876" w:rsidRPr="003B1B52" w:rsidRDefault="00C37876" w:rsidP="00E27A2B">
      <w:pPr>
        <w:pStyle w:val="Textecourant"/>
      </w:pPr>
    </w:p>
    <w:p w14:paraId="3A977FB5" w14:textId="30A5AA6A" w:rsidR="00C37876" w:rsidRPr="003B1B52" w:rsidRDefault="00C37876" w:rsidP="000D0EAC">
      <w:pPr>
        <w:pStyle w:val="Titre4"/>
      </w:pPr>
      <w:bookmarkStart w:id="392" w:name="_Toc216078350"/>
      <w:r w:rsidRPr="003B1B52">
        <w:t>Traitement des Anomalies «</w:t>
      </w:r>
      <w:r w:rsidRPr="003B1B52">
        <w:rPr>
          <w:rFonts w:cs="Calibri"/>
        </w:rPr>
        <w:t> </w:t>
      </w:r>
      <w:r w:rsidR="00493B08">
        <w:t>p</w:t>
      </w:r>
      <w:r w:rsidRPr="003B1B52">
        <w:t>roblème d'adresse</w:t>
      </w:r>
      <w:r w:rsidRPr="003B1B52">
        <w:rPr>
          <w:rFonts w:cs="Calibri"/>
        </w:rPr>
        <w:t> </w:t>
      </w:r>
      <w:r w:rsidRPr="003B1B52">
        <w:t xml:space="preserve">» par </w:t>
      </w:r>
      <w:r w:rsidR="00844FC4" w:rsidRPr="003B1B52">
        <w:t>l’Opérateur d’Immeuble</w:t>
      </w:r>
      <w:bookmarkEnd w:id="392"/>
      <w:r w:rsidRPr="003B1B52">
        <w:t xml:space="preserve"> </w:t>
      </w:r>
    </w:p>
    <w:p w14:paraId="7EF66BAF" w14:textId="50291266" w:rsidR="00C37876" w:rsidRPr="003B1B52" w:rsidRDefault="00C37876" w:rsidP="00F002F3">
      <w:pPr>
        <w:spacing w:before="120"/>
        <w:jc w:val="both"/>
        <w:rPr>
          <w:rFonts w:cs="HelveticaNeueLT Arabic 55 Roman"/>
        </w:rPr>
      </w:pPr>
      <w:r w:rsidRPr="003B1B52">
        <w:rPr>
          <w:rFonts w:cs="HelveticaNeueLT Arabic 55 Roman"/>
        </w:rPr>
        <w:t xml:space="preserve">Dans le cas d’un </w:t>
      </w:r>
      <w:r w:rsidR="00493B08">
        <w:rPr>
          <w:rFonts w:cs="HelveticaNeueLT Arabic 55 Roman"/>
        </w:rPr>
        <w:t>« </w:t>
      </w:r>
      <w:r w:rsidRPr="003B1B52">
        <w:rPr>
          <w:rFonts w:cs="HelveticaNeueLT Arabic 55 Roman"/>
        </w:rPr>
        <w:t>signalement unitaire</w:t>
      </w:r>
      <w:r w:rsidR="00493B08">
        <w:rPr>
          <w:rFonts w:cs="HelveticaNeueLT Arabic 55 Roman"/>
        </w:rPr>
        <w:t> »</w:t>
      </w:r>
      <w:r w:rsidRPr="003B1B52">
        <w:rPr>
          <w:rFonts w:cs="HelveticaNeueLT Arabic 55 Roman"/>
        </w:rPr>
        <w:t xml:space="preserve">, et sous réserve que l’Opérateur respecte les modalités de signalement définies, </w:t>
      </w:r>
      <w:r w:rsidR="00844FC4" w:rsidRPr="003B1B52">
        <w:rPr>
          <w:rFonts w:cs="HelveticaNeueLT Arabic 55 Roman"/>
        </w:rPr>
        <w:t>l’Opérateur d’Immeuble</w:t>
      </w:r>
      <w:r w:rsidRPr="003B1B52">
        <w:rPr>
          <w:rFonts w:cs="HelveticaNeueLT Arabic 55 Roman"/>
        </w:rPr>
        <w:t xml:space="preserve"> corrige l’erreur ou ajoute la ligne d’adresse dans l’IPE dans un délai d’une semaine à compter du signalement effectué par l’Opérateur.</w:t>
      </w:r>
    </w:p>
    <w:p w14:paraId="4E8E2105" w14:textId="0C32DFE8" w:rsidR="00C37876" w:rsidRPr="003B1B52" w:rsidRDefault="00C37876" w:rsidP="00F002F3">
      <w:pPr>
        <w:spacing w:before="120"/>
        <w:jc w:val="both"/>
        <w:rPr>
          <w:rFonts w:cs="HelveticaNeueLT Arabic 55 Roman"/>
        </w:rPr>
      </w:pPr>
      <w:r w:rsidRPr="003B1B52">
        <w:rPr>
          <w:rFonts w:cs="HelveticaNeueLT Arabic 55 Roman"/>
        </w:rPr>
        <w:t>Pour les cas particuliers qualifiés comme «</w:t>
      </w:r>
      <w:r w:rsidRPr="003B1B52">
        <w:rPr>
          <w:rFonts w:cs="Calibri"/>
        </w:rPr>
        <w:t> </w:t>
      </w:r>
      <w:r w:rsidRPr="003B1B52">
        <w:rPr>
          <w:rFonts w:cs="HelveticaNeueLT Arabic 55 Roman"/>
        </w:rPr>
        <w:t>complexe</w:t>
      </w:r>
      <w:r w:rsidRPr="003B1B52">
        <w:rPr>
          <w:rFonts w:cs="Calibri"/>
        </w:rPr>
        <w:t> </w:t>
      </w:r>
      <w:r w:rsidRPr="003B1B52">
        <w:rPr>
          <w:rFonts w:cs="HelveticaNeueLT Arabic 55 Roman"/>
        </w:rPr>
        <w:t>»</w:t>
      </w:r>
      <w:r w:rsidR="00844FC4" w:rsidRPr="003B1B52">
        <w:rPr>
          <w:rFonts w:cs="HelveticaNeueLT Arabic 55 Roman"/>
        </w:rPr>
        <w:t>,</w:t>
      </w:r>
      <w:r w:rsidRPr="003B1B52">
        <w:rPr>
          <w:rFonts w:cs="HelveticaNeueLT Arabic 55 Roman"/>
        </w:rPr>
        <w:t xml:space="preserve"> </w:t>
      </w:r>
      <w:r w:rsidR="00844FC4" w:rsidRPr="003B1B52">
        <w:rPr>
          <w:rFonts w:cs="HelveticaNeueLT Arabic 55 Roman"/>
        </w:rPr>
        <w:t>l’Opérateur d’Immeuble</w:t>
      </w:r>
      <w:r w:rsidRPr="003B1B52">
        <w:rPr>
          <w:rFonts w:cs="HelveticaNeueLT Arabic 55 Roman"/>
        </w:rPr>
        <w:t xml:space="preserve"> informera l’Opérateur de la nécessité d’un délai supplémentaire de traitement</w:t>
      </w:r>
      <w:r w:rsidR="00844FC4" w:rsidRPr="003B1B52">
        <w:rPr>
          <w:rFonts w:cs="Calibri"/>
        </w:rPr>
        <w:t> </w:t>
      </w:r>
      <w:r w:rsidR="00844FC4" w:rsidRPr="003B1B52">
        <w:rPr>
          <w:rFonts w:cs="HelveticaNeueLT Arabic 55 Roman"/>
        </w:rPr>
        <w:t>;</w:t>
      </w:r>
      <w:r w:rsidRPr="003B1B52">
        <w:rPr>
          <w:rFonts w:cs="HelveticaNeueLT Arabic 55 Roman"/>
        </w:rPr>
        <w:t xml:space="preserve"> ce délai ne devra pas excéder trois semaines à compter du signalement adressé par l’Opérateur.</w:t>
      </w:r>
    </w:p>
    <w:p w14:paraId="3D958DD0" w14:textId="2F025810" w:rsidR="00C37876" w:rsidRPr="003B1B52" w:rsidRDefault="00C37876" w:rsidP="00F002F3">
      <w:pPr>
        <w:spacing w:before="120"/>
        <w:jc w:val="both"/>
        <w:rPr>
          <w:rFonts w:cs="HelveticaNeueLT Arabic 55 Roman"/>
        </w:rPr>
      </w:pPr>
      <w:r w:rsidRPr="003B1B52">
        <w:rPr>
          <w:rFonts w:cs="HelveticaNeueLT Arabic 55 Roman"/>
        </w:rPr>
        <w:t xml:space="preserve">Dans le cas d’un </w:t>
      </w:r>
      <w:r w:rsidR="00493B08">
        <w:rPr>
          <w:rFonts w:cs="HelveticaNeueLT Arabic 55 Roman"/>
        </w:rPr>
        <w:t>« </w:t>
      </w:r>
      <w:r w:rsidRPr="003B1B52">
        <w:rPr>
          <w:rFonts w:cs="HelveticaNeueLT Arabic 55 Roman"/>
        </w:rPr>
        <w:t>signalement en masse</w:t>
      </w:r>
      <w:r w:rsidR="00493B08">
        <w:rPr>
          <w:rFonts w:cs="HelveticaNeueLT Arabic 55 Roman"/>
        </w:rPr>
        <w:t> »</w:t>
      </w:r>
      <w:r w:rsidRPr="003B1B52">
        <w:rPr>
          <w:rFonts w:cs="HelveticaNeueLT Arabic 55 Roman"/>
        </w:rPr>
        <w:t xml:space="preserve">, et sous réserve que l’Opérateur respecte les modalités de signalement définies, </w:t>
      </w:r>
      <w:r w:rsidR="00844FC4" w:rsidRPr="003B1B52">
        <w:rPr>
          <w:rFonts w:cs="HelveticaNeueLT Arabic 55 Roman"/>
        </w:rPr>
        <w:t>l’Opérateur d’Immeuble</w:t>
      </w:r>
      <w:r w:rsidRPr="003B1B52">
        <w:rPr>
          <w:rFonts w:cs="HelveticaNeueLT Arabic 55 Roman"/>
        </w:rPr>
        <w:t xml:space="preserve"> corrige l’erreur ou </w:t>
      </w:r>
      <w:proofErr w:type="gramStart"/>
      <w:r w:rsidRPr="003B1B52">
        <w:rPr>
          <w:rFonts w:cs="HelveticaNeueLT Arabic 55 Roman"/>
        </w:rPr>
        <w:t>ajoute la</w:t>
      </w:r>
      <w:proofErr w:type="gramEnd"/>
      <w:r w:rsidRPr="003B1B52">
        <w:rPr>
          <w:rFonts w:cs="HelveticaNeueLT Arabic 55 Roman"/>
        </w:rPr>
        <w:t xml:space="preserve"> ou les lignes d’adresses dans l’IPE dans un délai de deux mois à compter du signalement. </w:t>
      </w:r>
      <w:r w:rsidR="00844FC4" w:rsidRPr="003B1B52">
        <w:rPr>
          <w:rFonts w:cs="HelveticaNeueLT Arabic 55 Roman"/>
        </w:rPr>
        <w:t>L’Opérateur d’Immeuble</w:t>
      </w:r>
      <w:r w:rsidRPr="003B1B52">
        <w:rPr>
          <w:rFonts w:cs="HelveticaNeueLT Arabic 55 Roman"/>
        </w:rPr>
        <w:t xml:space="preserve"> informera l’Opérateur en cas de </w:t>
      </w:r>
      <w:proofErr w:type="gramStart"/>
      <w:r w:rsidRPr="003B1B52">
        <w:rPr>
          <w:rFonts w:cs="HelveticaNeueLT Arabic 55 Roman"/>
        </w:rPr>
        <w:t>non faisabilité</w:t>
      </w:r>
      <w:proofErr w:type="gramEnd"/>
      <w:r w:rsidRPr="003B1B52">
        <w:rPr>
          <w:rFonts w:cs="HelveticaNeueLT Arabic 55 Roman"/>
        </w:rPr>
        <w:t>.</w:t>
      </w:r>
    </w:p>
    <w:p w14:paraId="7B650FAE" w14:textId="77777777" w:rsidR="00C37876" w:rsidRPr="003B1B52" w:rsidRDefault="00C37876" w:rsidP="0011067B">
      <w:pPr>
        <w:spacing w:before="120"/>
        <w:ind w:left="420"/>
        <w:jc w:val="both"/>
        <w:rPr>
          <w:rFonts w:cs="HelveticaNeueLT Arabic 55 Roman"/>
          <w:u w:val="single"/>
        </w:rPr>
      </w:pPr>
      <w:r w:rsidRPr="003B1B52">
        <w:rPr>
          <w:rFonts w:cs="HelveticaNeueLT Arabic 55 Roman"/>
          <w:u w:val="single"/>
        </w:rPr>
        <w:lastRenderedPageBreak/>
        <w:t>Cas particulier d’une adresse créée dans l’IPE dans un état différent de «</w:t>
      </w:r>
      <w:r w:rsidRPr="003B1B52">
        <w:rPr>
          <w:rFonts w:cs="Calibri"/>
          <w:u w:val="single"/>
        </w:rPr>
        <w:t> </w:t>
      </w:r>
      <w:proofErr w:type="gramStart"/>
      <w:r w:rsidRPr="003B1B52">
        <w:rPr>
          <w:rFonts w:cs="HelveticaNeueLT Arabic 55 Roman"/>
          <w:u w:val="single"/>
        </w:rPr>
        <w:t>déployé</w:t>
      </w:r>
      <w:proofErr w:type="gramEnd"/>
      <w:r w:rsidRPr="003B1B52">
        <w:rPr>
          <w:rFonts w:cs="Calibri"/>
          <w:u w:val="single"/>
        </w:rPr>
        <w:t> </w:t>
      </w:r>
      <w:r w:rsidRPr="003B1B52">
        <w:rPr>
          <w:rFonts w:cs="HelveticaNeueLT Arabic 55 Roman"/>
          <w:u w:val="single"/>
        </w:rPr>
        <w:t>»</w:t>
      </w:r>
    </w:p>
    <w:p w14:paraId="6F1774F4" w14:textId="463BEFCD" w:rsidR="00C37876" w:rsidRDefault="00C37876" w:rsidP="00F002F3">
      <w:pPr>
        <w:spacing w:before="120"/>
        <w:jc w:val="both"/>
        <w:rPr>
          <w:rFonts w:cs="HelveticaNeueLT Arabic 55 Roman"/>
        </w:rPr>
      </w:pPr>
      <w:r w:rsidRPr="003B1B52">
        <w:rPr>
          <w:rFonts w:cs="HelveticaNeueLT Arabic 55 Roman"/>
        </w:rPr>
        <w:t xml:space="preserve">Lorsqu’il s’agit d’une demande de création d’adresse unitaire, et dans le cas où le délai de complétude des déploiements par </w:t>
      </w:r>
      <w:r w:rsidR="00844FC4" w:rsidRPr="003B1B52">
        <w:rPr>
          <w:rFonts w:cs="HelveticaNeueLT Arabic 55 Roman"/>
        </w:rPr>
        <w:t>l’Opérateur d’Immeuble</w:t>
      </w:r>
      <w:r w:rsidRPr="003B1B52">
        <w:rPr>
          <w:rFonts w:cs="HelveticaNeueLT Arabic 55 Roman"/>
        </w:rPr>
        <w:t xml:space="preserve"> est atteint, </w:t>
      </w:r>
      <w:r w:rsidR="00844FC4" w:rsidRPr="003B1B52">
        <w:rPr>
          <w:rFonts w:cs="HelveticaNeueLT Arabic 55 Roman"/>
        </w:rPr>
        <w:t>l’Opérateur d’Immeuble</w:t>
      </w:r>
      <w:r w:rsidRPr="003B1B52">
        <w:rPr>
          <w:rFonts w:cs="HelveticaNeueLT Arabic 55 Roman"/>
        </w:rPr>
        <w:t xml:space="preserve"> ajoute l’adresse manquante dans l’IPE, puis la passe à l’état «</w:t>
      </w:r>
      <w:r w:rsidRPr="003B1B52">
        <w:rPr>
          <w:rFonts w:cs="Calibri"/>
        </w:rPr>
        <w:t> </w:t>
      </w:r>
      <w:r w:rsidRPr="003B1B52">
        <w:rPr>
          <w:rFonts w:cs="HelveticaNeueLT Arabic 55 Roman"/>
        </w:rPr>
        <w:t>déployé</w:t>
      </w:r>
      <w:r w:rsidRPr="003B1B52">
        <w:rPr>
          <w:rFonts w:cs="Calibri"/>
        </w:rPr>
        <w:t> </w:t>
      </w:r>
      <w:r w:rsidRPr="003B1B52">
        <w:rPr>
          <w:rFonts w:cs="HelveticaNeueLT Arabic 55 Roman"/>
        </w:rPr>
        <w:t>» dans un délai n’excédant pas trois mois à compter du signalement par l’Opérateur.</w:t>
      </w:r>
    </w:p>
    <w:p w14:paraId="771FEB51" w14:textId="77777777" w:rsidR="00835FB6" w:rsidRPr="003B1B52" w:rsidRDefault="00835FB6" w:rsidP="00F002F3">
      <w:pPr>
        <w:spacing w:before="120"/>
        <w:jc w:val="both"/>
        <w:rPr>
          <w:rFonts w:cs="HelveticaNeueLT Arabic 55 Roman"/>
        </w:rPr>
      </w:pPr>
    </w:p>
    <w:p w14:paraId="01370C5D" w14:textId="77777777" w:rsidR="00C56B4E" w:rsidRPr="003B1B52" w:rsidRDefault="006C4B1E" w:rsidP="00835FB6">
      <w:pPr>
        <w:pStyle w:val="Titre1"/>
        <w:spacing w:after="240"/>
        <w:ind w:left="431" w:hanging="431"/>
        <w:rPr>
          <w:rFonts w:cs="HelveticaNeueLT Arabic 55 Roman"/>
          <w:bCs w:val="0"/>
        </w:rPr>
      </w:pPr>
      <w:bookmarkStart w:id="393" w:name="_Toc295232101"/>
      <w:bookmarkStart w:id="394" w:name="_Toc295293000"/>
      <w:bookmarkStart w:id="395" w:name="_Toc295393846"/>
      <w:bookmarkStart w:id="396" w:name="_Toc296504130"/>
      <w:bookmarkStart w:id="397" w:name="_Toc295232102"/>
      <w:bookmarkStart w:id="398" w:name="_Toc295293001"/>
      <w:bookmarkStart w:id="399" w:name="_Toc295393847"/>
      <w:bookmarkStart w:id="400" w:name="_Toc296504131"/>
      <w:bookmarkStart w:id="401" w:name="_Toc295232103"/>
      <w:bookmarkStart w:id="402" w:name="_Toc295293002"/>
      <w:bookmarkStart w:id="403" w:name="_Toc295393848"/>
      <w:bookmarkStart w:id="404" w:name="_Toc296504132"/>
      <w:bookmarkStart w:id="405" w:name="_Toc349928183"/>
      <w:bookmarkStart w:id="406" w:name="_Toc398041120"/>
      <w:bookmarkStart w:id="407" w:name="_Toc398215295"/>
      <w:bookmarkStart w:id="408" w:name="_Toc398216255"/>
      <w:bookmarkStart w:id="409" w:name="_Toc398216617"/>
      <w:bookmarkStart w:id="410" w:name="_Toc398216979"/>
      <w:bookmarkStart w:id="411" w:name="_Toc398217341"/>
      <w:bookmarkStart w:id="412" w:name="_Toc398217704"/>
      <w:bookmarkStart w:id="413" w:name="_Toc398217964"/>
      <w:bookmarkStart w:id="414" w:name="_Toc398218224"/>
      <w:bookmarkStart w:id="415" w:name="_Toc398041125"/>
      <w:bookmarkStart w:id="416" w:name="_Toc398215300"/>
      <w:bookmarkStart w:id="417" w:name="_Toc398216260"/>
      <w:bookmarkStart w:id="418" w:name="_Toc398216622"/>
      <w:bookmarkStart w:id="419" w:name="_Toc398216984"/>
      <w:bookmarkStart w:id="420" w:name="_Toc398217346"/>
      <w:bookmarkStart w:id="421" w:name="_Toc398217709"/>
      <w:bookmarkStart w:id="422" w:name="_Toc398217969"/>
      <w:bookmarkStart w:id="423" w:name="_Toc398218229"/>
      <w:bookmarkStart w:id="424" w:name="_Toc398041128"/>
      <w:bookmarkStart w:id="425" w:name="_Toc398215303"/>
      <w:bookmarkStart w:id="426" w:name="_Toc398216263"/>
      <w:bookmarkStart w:id="427" w:name="_Toc398216625"/>
      <w:bookmarkStart w:id="428" w:name="_Toc398216987"/>
      <w:bookmarkStart w:id="429" w:name="_Toc398217349"/>
      <w:bookmarkStart w:id="430" w:name="_Toc398217712"/>
      <w:bookmarkStart w:id="431" w:name="_Toc398217972"/>
      <w:bookmarkStart w:id="432" w:name="_Toc398218232"/>
      <w:bookmarkStart w:id="433" w:name="_Toc349928196"/>
      <w:bookmarkStart w:id="434" w:name="_Toc349928268"/>
      <w:bookmarkStart w:id="435" w:name="_Toc349928197"/>
      <w:bookmarkStart w:id="436" w:name="_Toc349928269"/>
      <w:bookmarkStart w:id="437" w:name="_Toc349996795"/>
      <w:bookmarkStart w:id="438" w:name="_Toc354763154"/>
      <w:bookmarkStart w:id="439" w:name="_Toc359579391"/>
      <w:bookmarkStart w:id="440" w:name="_Toc359583008"/>
      <w:bookmarkStart w:id="441" w:name="_Toc359583104"/>
      <w:bookmarkStart w:id="442" w:name="_Toc359583205"/>
      <w:bookmarkStart w:id="443" w:name="_Toc391889143"/>
      <w:bookmarkStart w:id="444" w:name="_Toc385519917"/>
      <w:bookmarkStart w:id="445" w:name="_Toc429559060"/>
      <w:bookmarkStart w:id="446" w:name="_Toc109809671"/>
      <w:bookmarkStart w:id="447" w:name="_Toc216078351"/>
      <w:bookmarkEnd w:id="3"/>
      <w:bookmarkEnd w:id="381"/>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r w:rsidRPr="003B1B52">
        <w:rPr>
          <w:rFonts w:cs="HelveticaNeueLT Arabic 55 Roman"/>
          <w:bCs w:val="0"/>
        </w:rPr>
        <w:t>L</w:t>
      </w:r>
      <w:r w:rsidR="003B329C" w:rsidRPr="003B1B52">
        <w:rPr>
          <w:rFonts w:cs="HelveticaNeueLT Arabic 55 Roman"/>
          <w:bCs w:val="0"/>
        </w:rPr>
        <w:t>ien NRO-PM</w:t>
      </w:r>
      <w:bookmarkEnd w:id="443"/>
      <w:bookmarkEnd w:id="444"/>
      <w:bookmarkEnd w:id="445"/>
      <w:bookmarkEnd w:id="446"/>
      <w:bookmarkEnd w:id="447"/>
      <w:r w:rsidR="007729D2" w:rsidRPr="003B1B52">
        <w:rPr>
          <w:rFonts w:cs="HelveticaNeueLT Arabic 55 Roman"/>
          <w:bCs w:val="0"/>
        </w:rPr>
        <w:t xml:space="preserve"> </w:t>
      </w:r>
    </w:p>
    <w:p w14:paraId="71E2118D" w14:textId="49F64C18" w:rsidR="00D307DB" w:rsidRDefault="00395266" w:rsidP="00557D5D">
      <w:pPr>
        <w:pStyle w:val="Titre2"/>
      </w:pPr>
      <w:bookmarkStart w:id="448" w:name="_Toc109809672"/>
      <w:bookmarkStart w:id="449" w:name="_Toc216078352"/>
      <w:r>
        <w:t>S</w:t>
      </w:r>
      <w:r w:rsidR="005B2A51" w:rsidRPr="003B1B52">
        <w:t>ans objet</w:t>
      </w:r>
      <w:bookmarkEnd w:id="448"/>
      <w:bookmarkEnd w:id="449"/>
    </w:p>
    <w:p w14:paraId="0A1AD531" w14:textId="77777777" w:rsidR="00835FB6" w:rsidRPr="00835FB6" w:rsidRDefault="00835FB6" w:rsidP="00835FB6"/>
    <w:p w14:paraId="01370C5F" w14:textId="004B55AF" w:rsidR="006C4B1E" w:rsidRPr="003B1B52" w:rsidRDefault="00395266" w:rsidP="00557D5D">
      <w:pPr>
        <w:pStyle w:val="Titre2"/>
      </w:pPr>
      <w:bookmarkStart w:id="450" w:name="_Toc429559061"/>
      <w:bookmarkStart w:id="451" w:name="_Toc109809673"/>
      <w:bookmarkStart w:id="452" w:name="_Toc216078353"/>
      <w:r>
        <w:t>P</w:t>
      </w:r>
      <w:r w:rsidR="006C4B1E" w:rsidRPr="003B1B52">
        <w:t>rérequis</w:t>
      </w:r>
      <w:bookmarkEnd w:id="450"/>
      <w:bookmarkEnd w:id="451"/>
      <w:bookmarkEnd w:id="452"/>
    </w:p>
    <w:p w14:paraId="49BE4585" w14:textId="4C02873A" w:rsidR="003C3B9E" w:rsidRDefault="003C3B9E" w:rsidP="00E14892">
      <w:pPr>
        <w:spacing w:before="120"/>
        <w:jc w:val="both"/>
      </w:pPr>
      <w:r>
        <w:t xml:space="preserve">Afin de </w:t>
      </w:r>
      <w:r w:rsidRPr="007A6372">
        <w:t>commande</w:t>
      </w:r>
      <w:r>
        <w:t>r</w:t>
      </w:r>
      <w:r w:rsidRPr="007A6372">
        <w:t xml:space="preserve"> un Lien NRO-PM</w:t>
      </w:r>
      <w:r>
        <w:t xml:space="preserve">, l’Opérateur ou un opérateur hébergé tel que désigné en annexe </w:t>
      </w:r>
      <w:r w:rsidR="00200C32">
        <w:t>« </w:t>
      </w:r>
      <w:r w:rsidR="00CD0B91">
        <w:t>Opérateur Hébergé »</w:t>
      </w:r>
      <w:r>
        <w:t xml:space="preserve"> des présentes Conditions Spécifiques (ci-après </w:t>
      </w:r>
      <w:proofErr w:type="gramStart"/>
      <w:r>
        <w:t>l’ «</w:t>
      </w:r>
      <w:proofErr w:type="gramEnd"/>
      <w:r>
        <w:t xml:space="preserve"> Opérateur Hébergé ») doit disposer dans les conditions définies dans les STAS d’une </w:t>
      </w:r>
      <w:r>
        <w:rPr>
          <w:rFonts w:ascii="Arial" w:hAnsi="Arial"/>
        </w:rPr>
        <w:t xml:space="preserve">position du connecteur de la tête de livraison </w:t>
      </w:r>
      <w:r>
        <w:t>au NRO de l’Opérateur d’Immeuble, et sur laquelle sera raccordé le Lien NRO-PM.</w:t>
      </w:r>
      <w:r w:rsidRPr="00EF4F26">
        <w:t xml:space="preserve"> </w:t>
      </w:r>
      <w:r>
        <w:t xml:space="preserve">Cela fait l’objet de la souscription par l’Opérateur ou l’Opérateur Hébergé d’un contrat distinct : </w:t>
      </w:r>
    </w:p>
    <w:p w14:paraId="14EBD191" w14:textId="1EE94D51" w:rsidR="00EF4F26" w:rsidRPr="003B1B52" w:rsidRDefault="00EF4F26" w:rsidP="00EF4F26">
      <w:pPr>
        <w:spacing w:before="120"/>
        <w:ind w:left="420"/>
        <w:jc w:val="both"/>
        <w:rPr>
          <w:rFonts w:cs="HelveticaNeueLT Arabic 55 Roman"/>
        </w:rPr>
      </w:pPr>
      <w:r w:rsidRPr="003B1B52">
        <w:rPr>
          <w:rFonts w:cs="HelveticaNeueLT Arabic 55 Roman"/>
        </w:rPr>
        <w:t>- soit auprès d’Orange (offre d’hébergement d'équipements au sein de locaux d’Orange pour l’exploitation des boucles locales en fibre optique) si le NRO de l’Opérateur d’Immeuble est hébergé dans un NRA d’Orange ;</w:t>
      </w:r>
    </w:p>
    <w:p w14:paraId="7BA1D050" w14:textId="2C83EA26" w:rsidR="00EF4F26" w:rsidRPr="003B1B52" w:rsidRDefault="00EF4F26" w:rsidP="00EF4F26">
      <w:pPr>
        <w:spacing w:before="120"/>
        <w:ind w:left="420"/>
        <w:jc w:val="both"/>
        <w:rPr>
          <w:rFonts w:cs="HelveticaNeueLT Arabic 55 Roman"/>
        </w:rPr>
      </w:pPr>
      <w:r w:rsidRPr="003B1B52">
        <w:rPr>
          <w:rFonts w:cs="HelveticaNeueLT Arabic 55 Roman"/>
        </w:rPr>
        <w:t>-</w:t>
      </w:r>
      <w:r w:rsidRPr="003B1B52">
        <w:rPr>
          <w:rFonts w:cs="HelveticaNeueLT Arabic 55 Roman"/>
        </w:rPr>
        <w:tab/>
        <w:t>soit auprès de l’Opérateur d’Immeuble (offre d’hébergement au NRO de l’Opérateur d’Immeuble).</w:t>
      </w:r>
    </w:p>
    <w:p w14:paraId="01370C61" w14:textId="4C929A19" w:rsidR="00F375BA" w:rsidRDefault="00F375BA" w:rsidP="00E14892">
      <w:pPr>
        <w:spacing w:before="120"/>
        <w:jc w:val="both"/>
        <w:rPr>
          <w:rFonts w:cs="HelveticaNeueLT Arabic 55 Roman"/>
        </w:rPr>
      </w:pPr>
      <w:r w:rsidRPr="003B1B52">
        <w:rPr>
          <w:rFonts w:cs="HelveticaNeueLT Arabic 55 Roman"/>
        </w:rPr>
        <w:t xml:space="preserve">L’Opérateur peut commander un Lien NRO-PM </w:t>
      </w:r>
      <w:r w:rsidR="000D679B" w:rsidRPr="003B1B52">
        <w:rPr>
          <w:rFonts w:cs="HelveticaNeueLT Arabic 55 Roman"/>
        </w:rPr>
        <w:t>quel que soit son</w:t>
      </w:r>
      <w:r w:rsidRPr="003B1B52">
        <w:rPr>
          <w:rFonts w:cs="HelveticaNeueLT Arabic 55 Roman"/>
        </w:rPr>
        <w:t xml:space="preserve"> état </w:t>
      </w:r>
      <w:r w:rsidR="000D679B" w:rsidRPr="003B1B52">
        <w:rPr>
          <w:rFonts w:cs="HelveticaNeueLT Arabic 55 Roman"/>
        </w:rPr>
        <w:t>(</w:t>
      </w:r>
      <w:r w:rsidR="00D307DB" w:rsidRPr="003B1B52">
        <w:rPr>
          <w:rFonts w:cs="HelveticaNeueLT Arabic 55 Roman"/>
        </w:rPr>
        <w:t>«</w:t>
      </w:r>
      <w:r w:rsidR="00D307DB" w:rsidRPr="003B1B52">
        <w:rPr>
          <w:rFonts w:cs="Calibri"/>
        </w:rPr>
        <w:t> </w:t>
      </w:r>
      <w:r w:rsidR="00745D45" w:rsidRPr="003B1B52">
        <w:rPr>
          <w:rFonts w:cs="HelveticaNeueLT Arabic 55 Roman"/>
        </w:rPr>
        <w:t>planifié</w:t>
      </w:r>
      <w:r w:rsidR="00D307DB" w:rsidRPr="003B1B52">
        <w:rPr>
          <w:rFonts w:cs="Calibri"/>
        </w:rPr>
        <w:t> </w:t>
      </w:r>
      <w:r w:rsidR="00D307DB" w:rsidRPr="003B1B52">
        <w:rPr>
          <w:rFonts w:cs="HelveticaNeueLT Arabic 55 Roman"/>
        </w:rPr>
        <w:t>»</w:t>
      </w:r>
      <w:r w:rsidR="00745D45" w:rsidRPr="003B1B52">
        <w:rPr>
          <w:rFonts w:cs="HelveticaNeueLT Arabic 55 Roman"/>
        </w:rPr>
        <w:t xml:space="preserve">, </w:t>
      </w:r>
      <w:r w:rsidRPr="003B1B52">
        <w:rPr>
          <w:rFonts w:cs="HelveticaNeueLT Arabic 55 Roman"/>
        </w:rPr>
        <w:t>«</w:t>
      </w:r>
      <w:r w:rsidR="00D307DB" w:rsidRPr="003B1B52">
        <w:rPr>
          <w:rFonts w:cs="HelveticaNeueLT Arabic 55 Roman"/>
        </w:rPr>
        <w:t xml:space="preserve"> </w:t>
      </w:r>
      <w:r w:rsidRPr="003B1B52">
        <w:rPr>
          <w:rFonts w:cs="HelveticaNeueLT Arabic 55 Roman"/>
        </w:rPr>
        <w:t>en cours de déploiement</w:t>
      </w:r>
      <w:r w:rsidR="00D307DB" w:rsidRPr="003B1B52">
        <w:rPr>
          <w:rFonts w:cs="HelveticaNeueLT Arabic 55 Roman"/>
        </w:rPr>
        <w:t xml:space="preserve"> </w:t>
      </w:r>
      <w:r w:rsidRPr="003B1B52">
        <w:rPr>
          <w:rFonts w:cs="HelveticaNeueLT Arabic 55 Roman"/>
        </w:rPr>
        <w:t>» ou «</w:t>
      </w:r>
      <w:r w:rsidR="00D307DB" w:rsidRPr="003B1B52">
        <w:rPr>
          <w:rFonts w:cs="HelveticaNeueLT Arabic 55 Roman"/>
        </w:rPr>
        <w:t xml:space="preserve"> </w:t>
      </w:r>
      <w:r w:rsidRPr="003B1B52">
        <w:rPr>
          <w:rFonts w:cs="HelveticaNeueLT Arabic 55 Roman"/>
        </w:rPr>
        <w:t>déployé</w:t>
      </w:r>
      <w:r w:rsidR="00D307DB" w:rsidRPr="003B1B52">
        <w:rPr>
          <w:rFonts w:cs="HelveticaNeueLT Arabic 55 Roman"/>
        </w:rPr>
        <w:t xml:space="preserve"> </w:t>
      </w:r>
      <w:r w:rsidRPr="003B1B52">
        <w:rPr>
          <w:rFonts w:cs="HelveticaNeueLT Arabic 55 Roman"/>
        </w:rPr>
        <w:t>»</w:t>
      </w:r>
      <w:r w:rsidR="000D679B" w:rsidRPr="003B1B52">
        <w:rPr>
          <w:rFonts w:cs="HelveticaNeueLT Arabic 55 Roman"/>
        </w:rPr>
        <w:t>)</w:t>
      </w:r>
      <w:r w:rsidRPr="003B1B52">
        <w:rPr>
          <w:rFonts w:cs="HelveticaNeueLT Arabic 55 Roman"/>
        </w:rPr>
        <w:t xml:space="preserve">. L’état du lien est précisé dans les </w:t>
      </w:r>
      <w:r w:rsidRPr="003B1B52">
        <w:rPr>
          <w:rFonts w:cs="HelveticaNeueLT Arabic 55 Roman"/>
          <w:color w:val="000000"/>
          <w:szCs w:val="20"/>
        </w:rPr>
        <w:t>Informations relatives au</w:t>
      </w:r>
      <w:r w:rsidR="001354E7" w:rsidRPr="003B1B52">
        <w:rPr>
          <w:rFonts w:cs="HelveticaNeueLT Arabic 55 Roman"/>
          <w:color w:val="000000"/>
          <w:szCs w:val="20"/>
        </w:rPr>
        <w:t>x</w:t>
      </w:r>
      <w:r w:rsidRPr="003B1B52">
        <w:rPr>
          <w:rFonts w:cs="HelveticaNeueLT Arabic 55 Roman"/>
          <w:color w:val="000000"/>
          <w:szCs w:val="20"/>
        </w:rPr>
        <w:t xml:space="preserve"> </w:t>
      </w:r>
      <w:r w:rsidR="00A477B2" w:rsidRPr="003B1B52">
        <w:rPr>
          <w:rFonts w:cs="HelveticaNeueLT Arabic 55 Roman"/>
          <w:color w:val="000000"/>
          <w:szCs w:val="20"/>
        </w:rPr>
        <w:t>L</w:t>
      </w:r>
      <w:r w:rsidRPr="003B1B52">
        <w:rPr>
          <w:rFonts w:cs="HelveticaNeueLT Arabic 55 Roman"/>
          <w:color w:val="000000"/>
          <w:szCs w:val="20"/>
        </w:rPr>
        <w:t>ien</w:t>
      </w:r>
      <w:r w:rsidR="001354E7" w:rsidRPr="003B1B52">
        <w:rPr>
          <w:rFonts w:cs="HelveticaNeueLT Arabic 55 Roman"/>
          <w:color w:val="000000"/>
          <w:szCs w:val="20"/>
        </w:rPr>
        <w:t>s</w:t>
      </w:r>
      <w:r w:rsidRPr="003B1B52">
        <w:rPr>
          <w:rFonts w:cs="HelveticaNeueLT Arabic 55 Roman"/>
          <w:color w:val="000000"/>
          <w:szCs w:val="20"/>
        </w:rPr>
        <w:t xml:space="preserve"> NRO-PM</w:t>
      </w:r>
      <w:r w:rsidRPr="003B1B52">
        <w:rPr>
          <w:rFonts w:cs="HelveticaNeueLT Arabic 55 Roman"/>
        </w:rPr>
        <w:t xml:space="preserve"> fournies à l’Opérateur par</w:t>
      </w:r>
      <w:r w:rsidR="00960BAD" w:rsidRPr="003B1B52">
        <w:rPr>
          <w:rFonts w:cs="HelveticaNeueLT Arabic 55 Roman"/>
        </w:rPr>
        <w:t xml:space="preserve"> l’Opérateur d’Immeuble</w:t>
      </w:r>
      <w:r w:rsidR="00EB703D" w:rsidRPr="003B1B52">
        <w:rPr>
          <w:rFonts w:cs="HelveticaNeueLT Arabic 55 Roman"/>
        </w:rPr>
        <w:t xml:space="preserve"> </w:t>
      </w:r>
      <w:r w:rsidRPr="003B1B52">
        <w:rPr>
          <w:rFonts w:cs="HelveticaNeueLT Arabic 55 Roman"/>
        </w:rPr>
        <w:t xml:space="preserve">au titre du </w:t>
      </w:r>
      <w:r w:rsidRPr="003B1B52">
        <w:rPr>
          <w:rFonts w:cs="HelveticaNeueLT Arabic 55 Roman"/>
          <w:color w:val="000000"/>
          <w:szCs w:val="20"/>
        </w:rPr>
        <w:t>contrat</w:t>
      </w:r>
      <w:r w:rsidR="00BE6512" w:rsidRPr="003B1B52">
        <w:rPr>
          <w:rFonts w:cs="HelveticaNeueLT Arabic 55 Roman"/>
          <w:color w:val="000000"/>
          <w:szCs w:val="20"/>
        </w:rPr>
        <w:t xml:space="preserve"> </w:t>
      </w:r>
      <w:r w:rsidR="001354E7" w:rsidRPr="003B1B52">
        <w:rPr>
          <w:rFonts w:cs="HelveticaNeueLT Arabic 55 Roman"/>
          <w:color w:val="000000"/>
          <w:szCs w:val="20"/>
        </w:rPr>
        <w:t xml:space="preserve">de </w:t>
      </w:r>
      <w:r w:rsidR="001354E7" w:rsidRPr="003B1B52">
        <w:rPr>
          <w:rFonts w:cs="HelveticaNeueLT Arabic 55 Roman"/>
        </w:rPr>
        <w:t>«</w:t>
      </w:r>
      <w:r w:rsidR="001354E7" w:rsidRPr="003B1B52">
        <w:rPr>
          <w:rFonts w:cs="Calibri"/>
        </w:rPr>
        <w:t> </w:t>
      </w:r>
      <w:r w:rsidR="001354E7" w:rsidRPr="003B1B52">
        <w:rPr>
          <w:rFonts w:cs="HelveticaNeueLT Arabic 55 Roman"/>
        </w:rPr>
        <w:t>Fourniture d’informations relatives aux déploiements d</w:t>
      </w:r>
      <w:r w:rsidR="00163FC2" w:rsidRPr="003B1B52">
        <w:rPr>
          <w:rFonts w:cs="HelveticaNeueLT Arabic 55 Roman"/>
        </w:rPr>
        <w:t>e</w:t>
      </w:r>
      <w:r w:rsidR="00960BAD" w:rsidRPr="003B1B52">
        <w:rPr>
          <w:rFonts w:cs="HelveticaNeueLT Arabic 55 Roman"/>
        </w:rPr>
        <w:t xml:space="preserve"> l’Opérateur d’Immeuble</w:t>
      </w:r>
      <w:r w:rsidR="001354E7" w:rsidRPr="003B1B52">
        <w:rPr>
          <w:rFonts w:cs="Calibri"/>
        </w:rPr>
        <w:t> </w:t>
      </w:r>
      <w:r w:rsidR="001354E7" w:rsidRPr="003B1B52">
        <w:rPr>
          <w:rFonts w:cs="HelveticaNeueLT Arabic 55 Roman"/>
        </w:rPr>
        <w:t>»</w:t>
      </w:r>
      <w:r w:rsidR="00BE6512" w:rsidRPr="003B1B52">
        <w:rPr>
          <w:rFonts w:cs="HelveticaNeueLT Arabic 55 Roman"/>
          <w:color w:val="000000"/>
          <w:szCs w:val="20"/>
        </w:rPr>
        <w:t>.</w:t>
      </w:r>
      <w:r w:rsidR="00BE6512" w:rsidRPr="003B1B52">
        <w:rPr>
          <w:rFonts w:cs="HelveticaNeueLT Arabic 55 Roman"/>
        </w:rPr>
        <w:t xml:space="preserve"> </w:t>
      </w:r>
    </w:p>
    <w:p w14:paraId="0076E688" w14:textId="77777777" w:rsidR="00835FB6" w:rsidRPr="003B1B52" w:rsidRDefault="00835FB6" w:rsidP="00E14892">
      <w:pPr>
        <w:spacing w:before="120"/>
        <w:jc w:val="both"/>
        <w:rPr>
          <w:rFonts w:cs="HelveticaNeueLT Arabic 55 Roman"/>
        </w:rPr>
      </w:pPr>
    </w:p>
    <w:p w14:paraId="01370C63" w14:textId="00259E7B" w:rsidR="002B6FA6" w:rsidRPr="003B1B52" w:rsidRDefault="00395266" w:rsidP="00557D5D">
      <w:pPr>
        <w:pStyle w:val="Titre2"/>
      </w:pPr>
      <w:bookmarkStart w:id="453" w:name="_Toc349928199"/>
      <w:bookmarkStart w:id="454" w:name="_Toc429559062"/>
      <w:bookmarkStart w:id="455" w:name="_Toc109809674"/>
      <w:bookmarkStart w:id="456" w:name="_Ref305772606"/>
      <w:bookmarkStart w:id="457" w:name="_Toc391889144"/>
      <w:bookmarkStart w:id="458" w:name="_Toc385519918"/>
      <w:bookmarkStart w:id="459" w:name="_Toc216078354"/>
      <w:bookmarkEnd w:id="453"/>
      <w:r>
        <w:t>M</w:t>
      </w:r>
      <w:r w:rsidR="002B6FA6" w:rsidRPr="003B1B52">
        <w:t>odalités d’échange</w:t>
      </w:r>
      <w:r w:rsidR="006C4B1E" w:rsidRPr="003B1B52">
        <w:t>s</w:t>
      </w:r>
      <w:bookmarkEnd w:id="454"/>
      <w:bookmarkEnd w:id="455"/>
      <w:bookmarkEnd w:id="459"/>
      <w:r w:rsidR="002B6FA6" w:rsidRPr="003B1B52">
        <w:t xml:space="preserve"> </w:t>
      </w:r>
    </w:p>
    <w:p w14:paraId="01370C64" w14:textId="551FBBC0" w:rsidR="002B6FA6" w:rsidRPr="003B1B52" w:rsidRDefault="00112F12" w:rsidP="00E27A2B">
      <w:pPr>
        <w:pStyle w:val="Textecourant"/>
      </w:pPr>
      <w:r w:rsidRPr="003B1B52">
        <w:t>T</w:t>
      </w:r>
      <w:r w:rsidR="002B6FA6" w:rsidRPr="003B1B52">
        <w:t xml:space="preserve">ous les échanges relatifs aux </w:t>
      </w:r>
      <w:r w:rsidR="00A477B2" w:rsidRPr="003B1B52">
        <w:t>L</w:t>
      </w:r>
      <w:r w:rsidR="002B6FA6" w:rsidRPr="003B1B52">
        <w:t>ien</w:t>
      </w:r>
      <w:r w:rsidRPr="003B1B52">
        <w:t>s</w:t>
      </w:r>
      <w:r w:rsidR="002B6FA6" w:rsidRPr="003B1B52">
        <w:t xml:space="preserve"> NRO-PM sont réalisés au travers d</w:t>
      </w:r>
      <w:r w:rsidR="00F93796" w:rsidRPr="003B1B52">
        <w:t>e l’Espace Opérateur</w:t>
      </w:r>
      <w:r w:rsidR="000D679B" w:rsidRPr="003B1B52">
        <w:t>s</w:t>
      </w:r>
      <w:r w:rsidR="00F93796" w:rsidRPr="003B1B52">
        <w:t xml:space="preserve"> </w:t>
      </w:r>
      <w:r w:rsidR="002B6FA6" w:rsidRPr="003B1B52">
        <w:t xml:space="preserve">ou par </w:t>
      </w:r>
      <w:r w:rsidR="007E27DF" w:rsidRPr="003B1B52">
        <w:t xml:space="preserve">courrier électronique, </w:t>
      </w:r>
      <w:r w:rsidR="002B6FA6" w:rsidRPr="003B1B52">
        <w:t xml:space="preserve">à </w:t>
      </w:r>
      <w:r w:rsidR="00912624" w:rsidRPr="003B1B52">
        <w:t>l</w:t>
      </w:r>
      <w:proofErr w:type="gramStart"/>
      <w:r w:rsidR="00912624" w:rsidRPr="003B1B52">
        <w:t>’</w:t>
      </w:r>
      <w:r w:rsidR="002B6FA6" w:rsidRPr="003B1B52">
        <w:t>«</w:t>
      </w:r>
      <w:proofErr w:type="gramEnd"/>
      <w:r w:rsidR="002B6FA6" w:rsidRPr="003B1B52">
        <w:rPr>
          <w:rFonts w:cs="Calibri"/>
        </w:rPr>
        <w:t> </w:t>
      </w:r>
      <w:r w:rsidR="007E27DF" w:rsidRPr="003B1B52">
        <w:t>Interlocuteur désigné par</w:t>
      </w:r>
      <w:r w:rsidR="00960BAD" w:rsidRPr="003B1B52">
        <w:t xml:space="preserve"> l’Opérateur d’Immeuble</w:t>
      </w:r>
      <w:r w:rsidR="00EB703D" w:rsidRPr="003B1B52">
        <w:t xml:space="preserve"> </w:t>
      </w:r>
      <w:r w:rsidR="007E27DF" w:rsidRPr="003B1B52">
        <w:t>pour la mise à disposition d</w:t>
      </w:r>
      <w:r w:rsidR="00C8510F" w:rsidRPr="003B1B52">
        <w:t>es</w:t>
      </w:r>
      <w:r w:rsidR="007E27DF" w:rsidRPr="003B1B52">
        <w:t xml:space="preserve"> lien</w:t>
      </w:r>
      <w:r w:rsidR="00C8510F" w:rsidRPr="003B1B52">
        <w:t>s</w:t>
      </w:r>
      <w:r w:rsidR="007E27DF" w:rsidRPr="003B1B52">
        <w:t xml:space="preserve"> NRO-PM</w:t>
      </w:r>
      <w:r w:rsidR="007E27DF" w:rsidRPr="003B1B52">
        <w:rPr>
          <w:rFonts w:cs="Calibri"/>
        </w:rPr>
        <w:t> </w:t>
      </w:r>
      <w:r w:rsidR="007E27DF" w:rsidRPr="003B1B52">
        <w:t xml:space="preserve">» </w:t>
      </w:r>
      <w:r w:rsidR="00912624" w:rsidRPr="003B1B52">
        <w:t>indiqué à</w:t>
      </w:r>
      <w:r w:rsidR="00A477B2" w:rsidRPr="003B1B52">
        <w:t xml:space="preserve"> </w:t>
      </w:r>
      <w:r w:rsidR="002B6FA6" w:rsidRPr="003B1B52">
        <w:t>l’annexe «</w:t>
      </w:r>
      <w:r w:rsidR="002B6FA6" w:rsidRPr="003B1B52">
        <w:rPr>
          <w:rFonts w:cs="Calibri"/>
        </w:rPr>
        <w:t> </w:t>
      </w:r>
      <w:r w:rsidR="00C84E79" w:rsidRPr="003B1B52">
        <w:t>contacts</w:t>
      </w:r>
      <w:r w:rsidR="002B6FA6" w:rsidRPr="003B1B52">
        <w:rPr>
          <w:rFonts w:cs="Calibri"/>
        </w:rPr>
        <w:t> </w:t>
      </w:r>
      <w:r w:rsidR="002B6FA6" w:rsidRPr="003B1B52">
        <w:t xml:space="preserve">» </w:t>
      </w:r>
      <w:r w:rsidR="000D6D58" w:rsidRPr="003B1B52">
        <w:t>des Conditions Générales</w:t>
      </w:r>
      <w:r w:rsidR="00912624" w:rsidRPr="003B1B52">
        <w:t xml:space="preserve"> </w:t>
      </w:r>
      <w:r w:rsidR="002B6FA6" w:rsidRPr="003B1B52">
        <w:t>pour les courriers dont</w:t>
      </w:r>
      <w:r w:rsidR="00960BAD" w:rsidRPr="003B1B52">
        <w:t xml:space="preserve"> l’Opérateur d’Immeuble</w:t>
      </w:r>
      <w:r w:rsidR="00EB703D" w:rsidRPr="003B1B52">
        <w:t xml:space="preserve"> </w:t>
      </w:r>
      <w:r w:rsidR="002B6FA6" w:rsidRPr="003B1B52">
        <w:t>est destinataire</w:t>
      </w:r>
      <w:r w:rsidR="007E27DF" w:rsidRPr="003B1B52">
        <w:t>.</w:t>
      </w:r>
    </w:p>
    <w:p w14:paraId="5AF0777F" w14:textId="2BD81A40" w:rsidR="00BD38F1" w:rsidRDefault="00BD38F1" w:rsidP="00E27A2B">
      <w:pPr>
        <w:pStyle w:val="Textecourant"/>
      </w:pPr>
      <w:r w:rsidRPr="009B6F86">
        <w:t xml:space="preserve">Le format de la commande et des échanges nécessaires à la mise à disposition d’un Lien NRO-PM est conforme au protocole d’échange normalisé défini par le </w:t>
      </w:r>
      <w:r w:rsidR="004D6367">
        <w:t>g</w:t>
      </w:r>
      <w:r w:rsidRPr="009B6F86">
        <w:t xml:space="preserve">roupe </w:t>
      </w:r>
      <w:proofErr w:type="spellStart"/>
      <w:r w:rsidRPr="009B6F86">
        <w:t>Interop’fibre</w:t>
      </w:r>
      <w:proofErr w:type="spellEnd"/>
      <w:r w:rsidRPr="009B6F86">
        <w:t xml:space="preserve"> et est décrit dans l’annexe </w:t>
      </w:r>
      <w:r w:rsidR="00B62B1D" w:rsidRPr="003B1B52">
        <w:rPr>
          <w:rFonts w:cs="HelveticaNeueLT Arabic 55 Roman"/>
          <w:color w:val="000000"/>
        </w:rPr>
        <w:t>«</w:t>
      </w:r>
      <w:r w:rsidR="00B62B1D" w:rsidRPr="003B1B52">
        <w:rPr>
          <w:rFonts w:cs="Calibri"/>
          <w:color w:val="000000"/>
        </w:rPr>
        <w:t> </w:t>
      </w:r>
      <w:r w:rsidR="00B62B1D" w:rsidRPr="003B1B52">
        <w:rPr>
          <w:rFonts w:cs="HelveticaNeueLT Arabic 55 Roman"/>
          <w:color w:val="000000"/>
        </w:rPr>
        <w:t>flux d’échanges inter-opérateurs</w:t>
      </w:r>
      <w:r w:rsidR="00B62B1D" w:rsidRPr="003B1B52">
        <w:rPr>
          <w:rFonts w:cs="Calibri"/>
          <w:color w:val="000000"/>
        </w:rPr>
        <w:t> </w:t>
      </w:r>
      <w:r w:rsidR="00B62B1D" w:rsidRPr="003B1B52">
        <w:rPr>
          <w:rFonts w:cs="HelveticaNeueLT Arabic 55 Roman"/>
          <w:color w:val="000000"/>
        </w:rPr>
        <w:t>» (</w:t>
      </w:r>
      <w:r w:rsidR="00B62B1D" w:rsidRPr="003B1B52">
        <w:rPr>
          <w:rFonts w:cs="HelveticaNeueLT Arabic 55 Roman"/>
        </w:rPr>
        <w:t>8d)</w:t>
      </w:r>
      <w:r w:rsidR="00B62B1D">
        <w:rPr>
          <w:rFonts w:cs="HelveticaNeueLT Arabic 55 Roman"/>
        </w:rPr>
        <w:t xml:space="preserve"> </w:t>
      </w:r>
      <w:r w:rsidRPr="009B6F86">
        <w:t xml:space="preserve">des Conditions Générales. </w:t>
      </w:r>
    </w:p>
    <w:p w14:paraId="1616FD2A" w14:textId="77777777" w:rsidR="00835FB6" w:rsidRPr="009B6F86" w:rsidRDefault="00835FB6" w:rsidP="00E27A2B">
      <w:pPr>
        <w:pStyle w:val="Textecourant"/>
      </w:pPr>
    </w:p>
    <w:p w14:paraId="01370C67" w14:textId="5B88E874" w:rsidR="00C56B4E" w:rsidRPr="003B1B52" w:rsidRDefault="00395266" w:rsidP="00557D5D">
      <w:pPr>
        <w:pStyle w:val="Titre2"/>
      </w:pPr>
      <w:bookmarkStart w:id="460" w:name="_Toc429559063"/>
      <w:bookmarkStart w:id="461" w:name="_Toc109809675"/>
      <w:bookmarkStart w:id="462" w:name="_Toc216078355"/>
      <w:r>
        <w:t>C</w:t>
      </w:r>
      <w:r w:rsidR="00C56B4E" w:rsidRPr="003B1B52">
        <w:t xml:space="preserve">ommande de </w:t>
      </w:r>
      <w:r w:rsidR="003B329C" w:rsidRPr="003B1B52">
        <w:t>Lien NRO-PM</w:t>
      </w:r>
      <w:bookmarkEnd w:id="456"/>
      <w:bookmarkEnd w:id="457"/>
      <w:bookmarkEnd w:id="458"/>
      <w:bookmarkEnd w:id="460"/>
      <w:bookmarkEnd w:id="461"/>
      <w:bookmarkEnd w:id="462"/>
    </w:p>
    <w:p w14:paraId="01370C68" w14:textId="77777777" w:rsidR="00B2086B" w:rsidRPr="003B1B52" w:rsidRDefault="00B2086B" w:rsidP="00E27A2B">
      <w:pPr>
        <w:pStyle w:val="Textecourant"/>
      </w:pPr>
      <w:r w:rsidRPr="003B1B52">
        <w:t>Il existe deux types de commandes</w:t>
      </w:r>
      <w:r w:rsidRPr="003B1B52">
        <w:rPr>
          <w:rFonts w:cs="Calibri"/>
        </w:rPr>
        <w:t> </w:t>
      </w:r>
      <w:r w:rsidRPr="003B1B52">
        <w:t xml:space="preserve">de </w:t>
      </w:r>
      <w:r w:rsidR="00A477B2" w:rsidRPr="003B1B52">
        <w:t>L</w:t>
      </w:r>
      <w:r w:rsidRPr="003B1B52">
        <w:t>ien NRO-PM : une commande initiale qui correspond à la première commande de l’Opérateur sur ce lien et une commande d’extension qui permet à l’Opérateur de commander des fibres supplémentaires après une commande initiale.</w:t>
      </w:r>
    </w:p>
    <w:p w14:paraId="01370C69" w14:textId="2ABC2224" w:rsidR="00C56B4E" w:rsidRPr="003B1B52" w:rsidRDefault="00C13743" w:rsidP="00E27A2B">
      <w:pPr>
        <w:pStyle w:val="Textecourant"/>
      </w:pPr>
      <w:r w:rsidRPr="003B1B52">
        <w:t xml:space="preserve">La </w:t>
      </w:r>
      <w:r w:rsidR="00C56B4E" w:rsidRPr="003B1B52">
        <w:t xml:space="preserve">commande </w:t>
      </w:r>
      <w:r w:rsidRPr="003B1B52">
        <w:t xml:space="preserve">de l’Opérateur est </w:t>
      </w:r>
      <w:r w:rsidR="005E1D5C" w:rsidRPr="003B1B52">
        <w:t xml:space="preserve">au </w:t>
      </w:r>
      <w:r w:rsidR="00C56B4E" w:rsidRPr="003B1B52">
        <w:t xml:space="preserve">format </w:t>
      </w:r>
      <w:r w:rsidR="00DD4FDB" w:rsidRPr="003B1B52">
        <w:t>«</w:t>
      </w:r>
      <w:r w:rsidR="00DD4FDB" w:rsidRPr="003B1B52">
        <w:rPr>
          <w:rFonts w:cs="Calibri"/>
        </w:rPr>
        <w:t> </w:t>
      </w:r>
      <w:proofErr w:type="spellStart"/>
      <w:r w:rsidR="00DD4FDB" w:rsidRPr="003B1B52">
        <w:t>Cmd_</w:t>
      </w:r>
      <w:r w:rsidR="00B1030B">
        <w:t>Lien</w:t>
      </w:r>
      <w:proofErr w:type="spellEnd"/>
      <w:r w:rsidR="0064440F" w:rsidRPr="003B1B52">
        <w:rPr>
          <w:rFonts w:cs="Calibri"/>
        </w:rPr>
        <w:t> </w:t>
      </w:r>
      <w:r w:rsidR="00DD4FDB" w:rsidRPr="003B1B52">
        <w:t>»</w:t>
      </w:r>
      <w:r w:rsidR="00BE6512" w:rsidRPr="003B1B52">
        <w:t>.</w:t>
      </w:r>
    </w:p>
    <w:p w14:paraId="281AEA17" w14:textId="611FD2C4" w:rsidR="00745D45" w:rsidRPr="003B1B52" w:rsidRDefault="00745D45" w:rsidP="00E27A2B">
      <w:pPr>
        <w:pStyle w:val="Textecourant"/>
      </w:pPr>
      <w:r w:rsidRPr="003B1B52">
        <w:t>Le nombre total de fibres attribuées à l’Opérateur par Lien NRO-PM, toutes commandes confondues, ne peut excéder 12 fibres</w:t>
      </w:r>
      <w:r w:rsidR="00D307DB" w:rsidRPr="003B1B52">
        <w:t xml:space="preserve"> pour un PM</w:t>
      </w:r>
      <w:r w:rsidRPr="003B1B52">
        <w:t>. Pour les PM</w:t>
      </w:r>
      <w:r w:rsidR="00D307DB" w:rsidRPr="003B1B52">
        <w:t>Z 360</w:t>
      </w:r>
      <w:r w:rsidRPr="003B1B52">
        <w:t xml:space="preserve"> en armoire, les commandes initiales ne peuvent excéder 6 fibres, les fibres supplémentaires font l’objet d’une commande d’extension.</w:t>
      </w:r>
    </w:p>
    <w:p w14:paraId="01370C6B" w14:textId="33BB0781" w:rsidR="00AC0D04" w:rsidRPr="003B1B52" w:rsidRDefault="00A95B04" w:rsidP="00E27A2B">
      <w:pPr>
        <w:pStyle w:val="Textecourant"/>
      </w:pPr>
      <w:r w:rsidRPr="003B1B52">
        <w:rPr>
          <w:color w:val="000000"/>
        </w:rPr>
        <w:t>L’Opérateur d’Immeuble</w:t>
      </w:r>
      <w:r w:rsidR="00EB703D" w:rsidRPr="003B1B52">
        <w:t xml:space="preserve"> </w:t>
      </w:r>
      <w:r w:rsidR="003F03A2" w:rsidRPr="003B1B52">
        <w:t xml:space="preserve">transmet </w:t>
      </w:r>
      <w:r w:rsidR="00C56B4E" w:rsidRPr="003B1B52">
        <w:t>un accusé d</w:t>
      </w:r>
      <w:r w:rsidR="00C13743" w:rsidRPr="003B1B52">
        <w:t xml:space="preserve">e réception de la commande de </w:t>
      </w:r>
      <w:r w:rsidR="003B329C" w:rsidRPr="003B1B52">
        <w:t>Lien NRO-PM</w:t>
      </w:r>
      <w:r w:rsidR="00C56B4E" w:rsidRPr="003B1B52">
        <w:t xml:space="preserve"> </w:t>
      </w:r>
      <w:r w:rsidR="00C8510F" w:rsidRPr="003B1B52">
        <w:t>au</w:t>
      </w:r>
      <w:r w:rsidR="00A477B2" w:rsidRPr="003B1B52">
        <w:t xml:space="preserve"> </w:t>
      </w:r>
      <w:r w:rsidR="00C56B4E" w:rsidRPr="003B1B52">
        <w:t xml:space="preserve">format </w:t>
      </w:r>
      <w:r w:rsidR="00DD4FDB" w:rsidRPr="003B1B52">
        <w:t>«</w:t>
      </w:r>
      <w:r w:rsidR="00DD4FDB" w:rsidRPr="003B1B52">
        <w:rPr>
          <w:rFonts w:cs="Calibri"/>
        </w:rPr>
        <w:t> </w:t>
      </w:r>
      <w:r w:rsidR="00DD4FDB" w:rsidRPr="003B1B52">
        <w:t>AR_</w:t>
      </w:r>
      <w:r w:rsidR="00D333C5" w:rsidRPr="003B1B52" w:rsidDel="00D333C5">
        <w:t xml:space="preserve"> </w:t>
      </w:r>
      <w:proofErr w:type="spellStart"/>
      <w:r w:rsidR="00DD4FDB" w:rsidRPr="003B1B52">
        <w:t>Cmd_</w:t>
      </w:r>
      <w:r w:rsidR="00B201ED">
        <w:t>Lien</w:t>
      </w:r>
      <w:proofErr w:type="spellEnd"/>
      <w:r w:rsidR="0064440F" w:rsidRPr="003B1B52">
        <w:rPr>
          <w:rFonts w:cs="Calibri"/>
        </w:rPr>
        <w:t> </w:t>
      </w:r>
      <w:r w:rsidR="00DD4FDB" w:rsidRPr="003B1B52">
        <w:t>»</w:t>
      </w:r>
      <w:r w:rsidR="00280112" w:rsidRPr="003B1B52">
        <w:t xml:space="preserve"> dans les 2 Jours Ouvrés après</w:t>
      </w:r>
      <w:r w:rsidR="00A477B2" w:rsidRPr="003B1B52">
        <w:t xml:space="preserve"> </w:t>
      </w:r>
      <w:r w:rsidR="00280112" w:rsidRPr="003B1B52">
        <w:t>réception de la commande</w:t>
      </w:r>
      <w:r w:rsidR="007877A0" w:rsidRPr="003B1B52">
        <w:t>.</w:t>
      </w:r>
    </w:p>
    <w:p w14:paraId="01370C6C" w14:textId="09271480" w:rsidR="00C13743" w:rsidRDefault="00C13743" w:rsidP="00E27A2B">
      <w:pPr>
        <w:pStyle w:val="Textecourant"/>
      </w:pPr>
      <w:r w:rsidRPr="003B1B52">
        <w:t>Toute commande incomplète ou non conforme</w:t>
      </w:r>
      <w:r w:rsidR="00D04506">
        <w:t xml:space="preserve">, notamment </w:t>
      </w:r>
      <w:r w:rsidRPr="003B1B52">
        <w:t xml:space="preserve">au </w:t>
      </w:r>
      <w:r w:rsidR="00D04506">
        <w:t xml:space="preserve">regard des modalités définies dans l’annexe </w:t>
      </w:r>
      <w:r w:rsidR="00D04506" w:rsidRPr="003B1B52">
        <w:rPr>
          <w:color w:val="000000"/>
        </w:rPr>
        <w:t>«</w:t>
      </w:r>
      <w:r w:rsidR="00D04506" w:rsidRPr="003B1B52">
        <w:rPr>
          <w:rFonts w:cs="Calibri"/>
          <w:color w:val="000000"/>
        </w:rPr>
        <w:t> </w:t>
      </w:r>
      <w:r w:rsidR="00D04506" w:rsidRPr="003B1B52">
        <w:rPr>
          <w:color w:val="000000"/>
        </w:rPr>
        <w:t>flux d’échanges inter-opérateurs</w:t>
      </w:r>
      <w:r w:rsidR="00D04506" w:rsidRPr="003B1B52">
        <w:rPr>
          <w:rFonts w:cs="Calibri"/>
          <w:color w:val="000000"/>
        </w:rPr>
        <w:t> </w:t>
      </w:r>
      <w:r w:rsidR="00D04506" w:rsidRPr="003B1B52">
        <w:rPr>
          <w:color w:val="000000"/>
        </w:rPr>
        <w:t>» (</w:t>
      </w:r>
      <w:r w:rsidR="00D04506" w:rsidRPr="003B1B52">
        <w:t>8d)</w:t>
      </w:r>
      <w:r w:rsidR="00565F98">
        <w:t xml:space="preserve"> des Conditions Générales </w:t>
      </w:r>
      <w:r w:rsidRPr="003B1B52">
        <w:t>est rejetée par</w:t>
      </w:r>
      <w:r w:rsidR="00960BAD" w:rsidRPr="003B1B52">
        <w:t xml:space="preserve"> l’Opérateur d’Immeuble</w:t>
      </w:r>
      <w:r w:rsidR="00EB703D" w:rsidRPr="003B1B52">
        <w:t xml:space="preserve"> </w:t>
      </w:r>
      <w:r w:rsidR="00C8510F" w:rsidRPr="003B1B52">
        <w:t>qui émet un accusé de réception négatif au</w:t>
      </w:r>
      <w:r w:rsidRPr="003B1B52">
        <w:t xml:space="preserve"> format </w:t>
      </w:r>
      <w:r w:rsidR="00DD4FDB" w:rsidRPr="003B1B52">
        <w:t>«</w:t>
      </w:r>
      <w:r w:rsidR="00DD4FDB" w:rsidRPr="003B1B52">
        <w:rPr>
          <w:rFonts w:cs="Calibri"/>
        </w:rPr>
        <w:t> </w:t>
      </w:r>
      <w:proofErr w:type="spellStart"/>
      <w:r w:rsidR="00DD4FDB" w:rsidRPr="003B1B52">
        <w:t>AR_Cmd_</w:t>
      </w:r>
      <w:r w:rsidR="005B1C9D">
        <w:t>Lien</w:t>
      </w:r>
      <w:proofErr w:type="spellEnd"/>
      <w:r w:rsidR="0064440F" w:rsidRPr="003B1B52">
        <w:rPr>
          <w:rFonts w:cs="Calibri"/>
        </w:rPr>
        <w:t> </w:t>
      </w:r>
      <w:r w:rsidR="00DD4FDB" w:rsidRPr="003B1B52">
        <w:t>»</w:t>
      </w:r>
      <w:r w:rsidR="00960BAD" w:rsidRPr="003B1B52">
        <w:t>. L’Opérateur d’Immeuble</w:t>
      </w:r>
      <w:r w:rsidR="00EB703D" w:rsidRPr="003B1B52">
        <w:t xml:space="preserve"> </w:t>
      </w:r>
      <w:r w:rsidRPr="003B1B52">
        <w:t xml:space="preserve">facture à l’Opérateur </w:t>
      </w:r>
      <w:r w:rsidR="000B4CF5" w:rsidRPr="003B1B52">
        <w:t xml:space="preserve">une </w:t>
      </w:r>
      <w:r w:rsidR="003F03A2" w:rsidRPr="003B1B52">
        <w:t xml:space="preserve">pénalité </w:t>
      </w:r>
      <w:r w:rsidR="000B4CF5" w:rsidRPr="003B1B52">
        <w:t>dont le montant est indiqué</w:t>
      </w:r>
      <w:r w:rsidRPr="003B1B52">
        <w:t xml:space="preserve"> à l’annexe</w:t>
      </w:r>
      <w:r w:rsidR="00960BAD" w:rsidRPr="003B1B52">
        <w:t xml:space="preserve"> </w:t>
      </w:r>
      <w:r w:rsidR="00E011E0" w:rsidRPr="003B1B52">
        <w:t>«</w:t>
      </w:r>
      <w:r w:rsidR="00E011E0" w:rsidRPr="003B1B52">
        <w:rPr>
          <w:rFonts w:cs="Calibri"/>
        </w:rPr>
        <w:t> </w:t>
      </w:r>
      <w:r w:rsidR="00E011E0" w:rsidRPr="003B1B52">
        <w:t>pénalités</w:t>
      </w:r>
      <w:r w:rsidR="00E011E0" w:rsidRPr="003B1B52">
        <w:rPr>
          <w:rFonts w:cs="Calibri"/>
        </w:rPr>
        <w:t> </w:t>
      </w:r>
      <w:r w:rsidR="00E011E0" w:rsidRPr="003B1B52">
        <w:t xml:space="preserve">» </w:t>
      </w:r>
      <w:r w:rsidR="00665FCB" w:rsidRPr="003B1B52">
        <w:t>des Conditions Générales</w:t>
      </w:r>
      <w:r w:rsidRPr="003B1B52">
        <w:t>.</w:t>
      </w:r>
    </w:p>
    <w:p w14:paraId="01370C6E" w14:textId="7BAD663D" w:rsidR="00EA4FB3" w:rsidRPr="00700622" w:rsidRDefault="00395266" w:rsidP="00557D5D">
      <w:pPr>
        <w:pStyle w:val="Ttitreniveau2"/>
        <w:rPr>
          <w:lang w:val="fr-FR"/>
        </w:rPr>
      </w:pPr>
      <w:bookmarkStart w:id="463" w:name="_Toc388914186"/>
      <w:bookmarkStart w:id="464" w:name="_Toc388914888"/>
      <w:bookmarkStart w:id="465" w:name="_Toc429559064"/>
      <w:bookmarkStart w:id="466" w:name="_Ref430272564"/>
      <w:bookmarkStart w:id="467" w:name="_Toc109809676"/>
      <w:bookmarkStart w:id="468" w:name="_Toc391889151"/>
      <w:bookmarkStart w:id="469" w:name="_Toc385519920"/>
      <w:bookmarkStart w:id="470" w:name="_Hlk106978577"/>
      <w:bookmarkStart w:id="471" w:name="_Toc216078356"/>
      <w:bookmarkEnd w:id="463"/>
      <w:bookmarkEnd w:id="464"/>
      <w:r>
        <w:rPr>
          <w:lang w:val="fr-FR"/>
        </w:rPr>
        <w:lastRenderedPageBreak/>
        <w:t>M</w:t>
      </w:r>
      <w:r w:rsidR="00450BF2" w:rsidRPr="00700622">
        <w:rPr>
          <w:lang w:val="fr-FR"/>
        </w:rPr>
        <w:t xml:space="preserve">ise à disposition </w:t>
      </w:r>
      <w:r w:rsidR="00EA4FB3" w:rsidRPr="00700622">
        <w:rPr>
          <w:lang w:val="fr-FR"/>
        </w:rPr>
        <w:t xml:space="preserve">du </w:t>
      </w:r>
      <w:r w:rsidR="003B329C" w:rsidRPr="00700622">
        <w:rPr>
          <w:lang w:val="fr-FR"/>
        </w:rPr>
        <w:t>Lien NRO-PM</w:t>
      </w:r>
      <w:bookmarkEnd w:id="465"/>
      <w:bookmarkEnd w:id="466"/>
      <w:bookmarkEnd w:id="467"/>
      <w:bookmarkEnd w:id="468"/>
      <w:bookmarkEnd w:id="469"/>
      <w:bookmarkEnd w:id="471"/>
    </w:p>
    <w:bookmarkEnd w:id="470"/>
    <w:p w14:paraId="3C7C01C4" w14:textId="26AD60E8" w:rsidR="00025268" w:rsidRPr="00025268" w:rsidRDefault="00025268" w:rsidP="00F002F3">
      <w:pPr>
        <w:spacing w:before="120"/>
        <w:jc w:val="both"/>
        <w:rPr>
          <w:rFonts w:cs="HelveticaNeueLT Arabic 55 Roman"/>
        </w:rPr>
      </w:pPr>
      <w:r w:rsidRPr="00025268">
        <w:rPr>
          <w:rFonts w:cs="HelveticaNeueLT Arabic 55 Roman"/>
        </w:rPr>
        <w:t xml:space="preserve">L’Opérateur est informé de la livraison du Lien NRO-PM par l’envoi par </w:t>
      </w:r>
      <w:r>
        <w:rPr>
          <w:rFonts w:cs="HelveticaNeueLT Arabic 55 Roman"/>
        </w:rPr>
        <w:t>l’Opérateur d’Immeuble</w:t>
      </w:r>
      <w:r w:rsidRPr="00025268">
        <w:rPr>
          <w:rFonts w:cs="HelveticaNeueLT Arabic 55 Roman"/>
        </w:rPr>
        <w:t xml:space="preserve"> d’un compte-rendu de livraison dudit Lien au format « </w:t>
      </w:r>
      <w:proofErr w:type="spellStart"/>
      <w:r w:rsidRPr="00025268">
        <w:rPr>
          <w:rFonts w:cs="HelveticaNeueLT Arabic 55 Roman"/>
        </w:rPr>
        <w:t>CR_LIV_Lien</w:t>
      </w:r>
      <w:proofErr w:type="spellEnd"/>
      <w:r w:rsidRPr="00025268">
        <w:rPr>
          <w:rFonts w:cs="HelveticaNeueLT Arabic 55 Roman"/>
        </w:rPr>
        <w:t xml:space="preserve"> ». </w:t>
      </w:r>
    </w:p>
    <w:p w14:paraId="7C5C9A9C" w14:textId="0AD7FCAE" w:rsidR="00025268" w:rsidRPr="00025268" w:rsidRDefault="00025268" w:rsidP="00F002F3">
      <w:pPr>
        <w:spacing w:before="120"/>
        <w:jc w:val="both"/>
        <w:rPr>
          <w:rFonts w:cs="HelveticaNeueLT Arabic 55 Roman"/>
        </w:rPr>
      </w:pPr>
      <w:r w:rsidRPr="00025268">
        <w:rPr>
          <w:rFonts w:cs="HelveticaNeueLT Arabic 55 Roman"/>
        </w:rPr>
        <w:t xml:space="preserve">Après réception du « </w:t>
      </w:r>
      <w:proofErr w:type="spellStart"/>
      <w:r w:rsidRPr="00025268">
        <w:rPr>
          <w:rFonts w:cs="HelveticaNeueLT Arabic 55 Roman"/>
        </w:rPr>
        <w:t>CR_LIV_Lien</w:t>
      </w:r>
      <w:proofErr w:type="spellEnd"/>
      <w:r w:rsidRPr="00025268">
        <w:rPr>
          <w:rFonts w:cs="HelveticaNeueLT Arabic 55 Roman"/>
        </w:rPr>
        <w:t xml:space="preserve"> », il appartient à l’Opérateur de vérifier le bon fonctionnement du Lien concerné :</w:t>
      </w:r>
    </w:p>
    <w:p w14:paraId="07A44DC8" w14:textId="5B8B68A1" w:rsidR="00025268" w:rsidRPr="00025268" w:rsidRDefault="00025268" w:rsidP="00EB52E0">
      <w:pPr>
        <w:pStyle w:val="Paragraphedeliste"/>
        <w:numPr>
          <w:ilvl w:val="0"/>
          <w:numId w:val="30"/>
        </w:numPr>
        <w:spacing w:before="120"/>
        <w:jc w:val="both"/>
        <w:rPr>
          <w:rFonts w:cs="HelveticaNeueLT Arabic 55 Roman"/>
        </w:rPr>
      </w:pPr>
      <w:r w:rsidRPr="00025268">
        <w:rPr>
          <w:rFonts w:cs="HelveticaNeueLT Arabic 55 Roman"/>
        </w:rPr>
        <w:t xml:space="preserve">Dans le cas où le Lien fonctionne : l’Opérateur envoie à </w:t>
      </w:r>
      <w:r>
        <w:rPr>
          <w:rFonts w:cs="HelveticaNeueLT Arabic 55 Roman"/>
        </w:rPr>
        <w:t>l’Opérateur d’Immeuble</w:t>
      </w:r>
      <w:r w:rsidRPr="00025268">
        <w:rPr>
          <w:rFonts w:cs="HelveticaNeueLT Arabic 55 Roman"/>
        </w:rPr>
        <w:t xml:space="preserve"> une validation de la livraison au format « </w:t>
      </w:r>
      <w:proofErr w:type="spellStart"/>
      <w:r w:rsidRPr="00025268">
        <w:rPr>
          <w:rFonts w:cs="HelveticaNeueLT Arabic 55 Roman"/>
        </w:rPr>
        <w:t>CR_VALID_LIV_Lien</w:t>
      </w:r>
      <w:proofErr w:type="spellEnd"/>
      <w:r w:rsidRPr="00025268">
        <w:rPr>
          <w:rFonts w:cs="HelveticaNeueLT Arabic 55 Roman"/>
        </w:rPr>
        <w:t xml:space="preserve"> » dans un délai de 20 Jours Ouvrés. A réception, </w:t>
      </w:r>
      <w:r>
        <w:rPr>
          <w:rFonts w:cs="HelveticaNeueLT Arabic 55 Roman"/>
        </w:rPr>
        <w:t>l’Opérateur d’Immeuble</w:t>
      </w:r>
      <w:r w:rsidRPr="00025268">
        <w:rPr>
          <w:rFonts w:cs="HelveticaNeueLT Arabic 55 Roman"/>
        </w:rPr>
        <w:t xml:space="preserve"> envoie à l’Opérateur un compte-rendu de mise à disposition au format « </w:t>
      </w:r>
      <w:proofErr w:type="spellStart"/>
      <w:r w:rsidRPr="00025268">
        <w:rPr>
          <w:rFonts w:cs="HelveticaNeueLT Arabic 55 Roman"/>
        </w:rPr>
        <w:t>CR_MAD_Lien</w:t>
      </w:r>
      <w:proofErr w:type="spellEnd"/>
      <w:r w:rsidRPr="00025268">
        <w:rPr>
          <w:rFonts w:cs="HelveticaNeueLT Arabic 55 Roman"/>
        </w:rPr>
        <w:t xml:space="preserve"> » en respectant les principes définis dans l’annexe </w:t>
      </w:r>
      <w:r w:rsidRPr="003B1B52">
        <w:rPr>
          <w:rFonts w:cs="HelveticaNeueLT Arabic 55 Roman"/>
          <w:color w:val="000000"/>
        </w:rPr>
        <w:t>«</w:t>
      </w:r>
      <w:r w:rsidRPr="003B1B52">
        <w:rPr>
          <w:rFonts w:cs="Calibri"/>
          <w:color w:val="000000"/>
        </w:rPr>
        <w:t> </w:t>
      </w:r>
      <w:r w:rsidRPr="003B1B52">
        <w:rPr>
          <w:rFonts w:cs="HelveticaNeueLT Arabic 55 Roman"/>
          <w:color w:val="000000"/>
        </w:rPr>
        <w:t>flux d’échanges inter-opérateurs</w:t>
      </w:r>
      <w:r w:rsidRPr="003B1B52">
        <w:rPr>
          <w:rFonts w:cs="Calibri"/>
          <w:color w:val="000000"/>
        </w:rPr>
        <w:t> </w:t>
      </w:r>
      <w:r w:rsidRPr="003B1B52">
        <w:rPr>
          <w:rFonts w:cs="HelveticaNeueLT Arabic 55 Roman"/>
          <w:color w:val="000000"/>
        </w:rPr>
        <w:t>» (</w:t>
      </w:r>
      <w:r w:rsidRPr="003B1B52">
        <w:rPr>
          <w:rFonts w:cs="HelveticaNeueLT Arabic 55 Roman"/>
        </w:rPr>
        <w:t>8d)</w:t>
      </w:r>
      <w:r>
        <w:rPr>
          <w:rFonts w:cs="HelveticaNeueLT Arabic 55 Roman"/>
        </w:rPr>
        <w:t xml:space="preserve"> </w:t>
      </w:r>
      <w:r w:rsidRPr="00025268">
        <w:rPr>
          <w:rFonts w:cs="HelveticaNeueLT Arabic 55 Roman"/>
        </w:rPr>
        <w:t>des Conditions Générales ;</w:t>
      </w:r>
    </w:p>
    <w:p w14:paraId="4548B5EA" w14:textId="76987736" w:rsidR="00025268" w:rsidRPr="00025268" w:rsidRDefault="00025268" w:rsidP="00EB52E0">
      <w:pPr>
        <w:pStyle w:val="Paragraphedeliste"/>
        <w:numPr>
          <w:ilvl w:val="0"/>
          <w:numId w:val="30"/>
        </w:numPr>
        <w:spacing w:before="120"/>
        <w:jc w:val="both"/>
        <w:rPr>
          <w:rFonts w:cs="HelveticaNeueLT Arabic 55 Roman"/>
        </w:rPr>
      </w:pPr>
      <w:r w:rsidRPr="00025268">
        <w:rPr>
          <w:rFonts w:cs="HelveticaNeueLT Arabic 55 Roman"/>
        </w:rPr>
        <w:t xml:space="preserve">Dans le cas où le Lien ne fonctionne pas correctement : l’Opérateur envoie à </w:t>
      </w:r>
      <w:r>
        <w:rPr>
          <w:rFonts w:cs="HelveticaNeueLT Arabic 55 Roman"/>
        </w:rPr>
        <w:t>l’Opérateur d’Immeuble</w:t>
      </w:r>
      <w:r w:rsidRPr="00025268">
        <w:rPr>
          <w:rFonts w:cs="HelveticaNeueLT Arabic 55 Roman"/>
        </w:rPr>
        <w:t xml:space="preserve">, dans </w:t>
      </w:r>
      <w:r w:rsidR="00BA7438" w:rsidRPr="00025268">
        <w:rPr>
          <w:rFonts w:cs="HelveticaNeueLT Arabic 55 Roman"/>
        </w:rPr>
        <w:t>un délai de 20 Jour Ouvré</w:t>
      </w:r>
      <w:r w:rsidRPr="00025268">
        <w:rPr>
          <w:rFonts w:cs="HelveticaNeueLT Arabic 55 Roman"/>
        </w:rPr>
        <w:t xml:space="preserve">, un KO de livraison au format « </w:t>
      </w:r>
      <w:proofErr w:type="spellStart"/>
      <w:r w:rsidRPr="00025268">
        <w:rPr>
          <w:rFonts w:cs="HelveticaNeueLT Arabic 55 Roman"/>
        </w:rPr>
        <w:t>CR_VALID_LIV_Lien</w:t>
      </w:r>
      <w:proofErr w:type="spellEnd"/>
      <w:r w:rsidRPr="00025268">
        <w:rPr>
          <w:rFonts w:cs="HelveticaNeueLT Arabic 55 Roman"/>
        </w:rPr>
        <w:t xml:space="preserve"> » en respectant les règles définies dans l’annexe </w:t>
      </w:r>
      <w:r w:rsidRPr="003B1B52">
        <w:rPr>
          <w:rFonts w:cs="HelveticaNeueLT Arabic 55 Roman"/>
          <w:color w:val="000000"/>
        </w:rPr>
        <w:t>«</w:t>
      </w:r>
      <w:r w:rsidRPr="003B1B52">
        <w:rPr>
          <w:rFonts w:cs="Calibri"/>
          <w:color w:val="000000"/>
        </w:rPr>
        <w:t> </w:t>
      </w:r>
      <w:r w:rsidRPr="003B1B52">
        <w:rPr>
          <w:rFonts w:cs="HelveticaNeueLT Arabic 55 Roman"/>
          <w:color w:val="000000"/>
        </w:rPr>
        <w:t>flux d’échanges inter-opérateurs</w:t>
      </w:r>
      <w:r w:rsidRPr="003B1B52">
        <w:rPr>
          <w:rFonts w:cs="Calibri"/>
          <w:color w:val="000000"/>
        </w:rPr>
        <w:t> </w:t>
      </w:r>
      <w:r w:rsidRPr="003B1B52">
        <w:rPr>
          <w:rFonts w:cs="HelveticaNeueLT Arabic 55 Roman"/>
          <w:color w:val="000000"/>
        </w:rPr>
        <w:t>» (</w:t>
      </w:r>
      <w:r w:rsidRPr="003B1B52">
        <w:rPr>
          <w:rFonts w:cs="HelveticaNeueLT Arabic 55 Roman"/>
        </w:rPr>
        <w:t>8d)</w:t>
      </w:r>
      <w:r>
        <w:rPr>
          <w:rFonts w:cs="HelveticaNeueLT Arabic 55 Roman"/>
        </w:rPr>
        <w:t xml:space="preserve"> </w:t>
      </w:r>
      <w:r w:rsidRPr="00025268">
        <w:rPr>
          <w:rFonts w:cs="HelveticaNeueLT Arabic 55 Roman"/>
        </w:rPr>
        <w:t xml:space="preserve">des Conditions Générales ; </w:t>
      </w:r>
    </w:p>
    <w:p w14:paraId="1177BE0F" w14:textId="43AD4025" w:rsidR="00025268" w:rsidRPr="00025268" w:rsidRDefault="00025268" w:rsidP="00EB52E0">
      <w:pPr>
        <w:pStyle w:val="Paragraphedeliste"/>
        <w:numPr>
          <w:ilvl w:val="0"/>
          <w:numId w:val="30"/>
        </w:numPr>
        <w:spacing w:before="120"/>
        <w:jc w:val="both"/>
        <w:rPr>
          <w:rFonts w:cs="HelveticaNeueLT Arabic 55 Roman"/>
        </w:rPr>
      </w:pPr>
      <w:r w:rsidRPr="00025268">
        <w:rPr>
          <w:rFonts w:cs="HelveticaNeueLT Arabic 55 Roman"/>
        </w:rPr>
        <w:t xml:space="preserve">Si après le délai de 20 Jours Ouvrés, l’Opérateur n’a pas envoyé à </w:t>
      </w:r>
      <w:r>
        <w:rPr>
          <w:rFonts w:cs="HelveticaNeueLT Arabic 55 Roman"/>
        </w:rPr>
        <w:t>l’Opérateur d’Immeuble</w:t>
      </w:r>
      <w:r w:rsidRPr="00025268">
        <w:rPr>
          <w:rFonts w:cs="HelveticaNeueLT Arabic 55 Roman"/>
        </w:rPr>
        <w:t xml:space="preserve"> de validation ou de KO, </w:t>
      </w:r>
      <w:r>
        <w:rPr>
          <w:rFonts w:cs="HelveticaNeueLT Arabic 55 Roman"/>
        </w:rPr>
        <w:t>l’Opérateur d’Immeuble</w:t>
      </w:r>
      <w:r w:rsidRPr="00025268">
        <w:rPr>
          <w:rFonts w:cs="HelveticaNeueLT Arabic 55 Roman"/>
        </w:rPr>
        <w:t xml:space="preserve"> envoie à l’Opérateur un compte-rendu de mise à disposition au format « </w:t>
      </w:r>
      <w:proofErr w:type="spellStart"/>
      <w:r w:rsidRPr="00025268">
        <w:rPr>
          <w:rFonts w:cs="HelveticaNeueLT Arabic 55 Roman"/>
        </w:rPr>
        <w:t>CR_MAD_Lien</w:t>
      </w:r>
      <w:proofErr w:type="spellEnd"/>
      <w:r w:rsidRPr="00025268">
        <w:rPr>
          <w:rFonts w:cs="HelveticaNeueLT Arabic 55 Roman"/>
        </w:rPr>
        <w:t xml:space="preserve"> ».</w:t>
      </w:r>
    </w:p>
    <w:p w14:paraId="39C2F614" w14:textId="19C18FDA" w:rsidR="00025268" w:rsidRPr="00025268" w:rsidRDefault="00025268" w:rsidP="00F002F3">
      <w:pPr>
        <w:spacing w:before="120"/>
        <w:jc w:val="both"/>
        <w:rPr>
          <w:rFonts w:cs="HelveticaNeueLT Arabic 55 Roman"/>
        </w:rPr>
      </w:pPr>
      <w:r w:rsidRPr="00025268">
        <w:rPr>
          <w:rFonts w:cs="HelveticaNeueLT Arabic 55 Roman"/>
        </w:rPr>
        <w:t xml:space="preserve">Dans le cas où l’Opérateur envoie un « </w:t>
      </w:r>
      <w:proofErr w:type="spellStart"/>
      <w:r w:rsidRPr="00025268">
        <w:rPr>
          <w:rFonts w:cs="HelveticaNeueLT Arabic 55 Roman"/>
        </w:rPr>
        <w:t>CR_VALID_LIV_Lien</w:t>
      </w:r>
      <w:proofErr w:type="spellEnd"/>
      <w:r w:rsidRPr="00025268">
        <w:rPr>
          <w:rFonts w:cs="HelveticaNeueLT Arabic 55 Roman"/>
        </w:rPr>
        <w:t xml:space="preserve"> » KO, </w:t>
      </w:r>
      <w:r>
        <w:rPr>
          <w:rFonts w:cs="HelveticaNeueLT Arabic 55 Roman"/>
        </w:rPr>
        <w:t>l’Opérateur d’Immeuble</w:t>
      </w:r>
      <w:r w:rsidRPr="00025268">
        <w:rPr>
          <w:rFonts w:cs="HelveticaNeueLT Arabic 55 Roman"/>
        </w:rPr>
        <w:t xml:space="preserve"> met en œuvre un processus pour corriger le Lien avant de renvoyer un compte-rendu de livraison au format « </w:t>
      </w:r>
      <w:proofErr w:type="spellStart"/>
      <w:r w:rsidRPr="00025268">
        <w:rPr>
          <w:rFonts w:cs="HelveticaNeueLT Arabic 55 Roman"/>
        </w:rPr>
        <w:t>CR_LIV_Lien</w:t>
      </w:r>
      <w:proofErr w:type="spellEnd"/>
      <w:r w:rsidRPr="00025268">
        <w:rPr>
          <w:rFonts w:cs="HelveticaNeueLT Arabic 55 Roman"/>
        </w:rPr>
        <w:t xml:space="preserve"> » dans les meilleurs délais. Après réception du deuxième « </w:t>
      </w:r>
      <w:proofErr w:type="spellStart"/>
      <w:r w:rsidRPr="00025268">
        <w:rPr>
          <w:rFonts w:cs="HelveticaNeueLT Arabic 55 Roman"/>
        </w:rPr>
        <w:t>CR_LIV_Lien</w:t>
      </w:r>
      <w:proofErr w:type="spellEnd"/>
      <w:r w:rsidRPr="00025268">
        <w:rPr>
          <w:rFonts w:cs="HelveticaNeueLT Arabic 55 Roman"/>
        </w:rPr>
        <w:t xml:space="preserve"> », l’Opérateur doit à nouveau vérifier le bon fonctionnement du Lien selon les mêmes règles et délais définis ci-dessus.</w:t>
      </w:r>
    </w:p>
    <w:p w14:paraId="076732B0" w14:textId="3875209A" w:rsidR="00025268" w:rsidRPr="00025268" w:rsidRDefault="00025268" w:rsidP="00F002F3">
      <w:pPr>
        <w:spacing w:before="120"/>
        <w:jc w:val="both"/>
        <w:rPr>
          <w:rFonts w:cs="HelveticaNeueLT Arabic 55 Roman"/>
        </w:rPr>
      </w:pPr>
      <w:r w:rsidRPr="00025268">
        <w:rPr>
          <w:rFonts w:cs="HelveticaNeueLT Arabic 55 Roman"/>
        </w:rPr>
        <w:t xml:space="preserve">Dans le cas où l’Opérateur envoie un « </w:t>
      </w:r>
      <w:proofErr w:type="spellStart"/>
      <w:r w:rsidRPr="00025268">
        <w:rPr>
          <w:rFonts w:cs="HelveticaNeueLT Arabic 55 Roman"/>
        </w:rPr>
        <w:t>CR_VALID_LIV_Lien</w:t>
      </w:r>
      <w:proofErr w:type="spellEnd"/>
      <w:r w:rsidRPr="00025268">
        <w:rPr>
          <w:rFonts w:cs="HelveticaNeueLT Arabic 55 Roman"/>
        </w:rPr>
        <w:t xml:space="preserve"> » KO à tort, </w:t>
      </w:r>
      <w:r>
        <w:rPr>
          <w:rFonts w:cs="HelveticaNeueLT Arabic 55 Roman"/>
        </w:rPr>
        <w:t>l’Opérateur d’Immeuble</w:t>
      </w:r>
      <w:r w:rsidRPr="00025268">
        <w:rPr>
          <w:rFonts w:cs="HelveticaNeueLT Arabic 55 Roman"/>
        </w:rPr>
        <w:t xml:space="preserve"> facture à l’Opérateur des frais de déplacement à tort générés par une nouvelle intervention selon les modalités décrites dans l’annexe « pénalités » et facture le Lien dès sa livraison, à la date de l’envoi du premier « </w:t>
      </w:r>
      <w:proofErr w:type="spellStart"/>
      <w:r w:rsidRPr="00025268">
        <w:rPr>
          <w:rFonts w:cs="HelveticaNeueLT Arabic 55 Roman"/>
        </w:rPr>
        <w:t>CR_LIV_Lien</w:t>
      </w:r>
      <w:proofErr w:type="spellEnd"/>
      <w:r w:rsidRPr="00025268">
        <w:rPr>
          <w:rFonts w:cs="HelveticaNeueLT Arabic 55 Roman"/>
        </w:rPr>
        <w:t xml:space="preserve"> ».</w:t>
      </w:r>
    </w:p>
    <w:p w14:paraId="1D10401D" w14:textId="78C86C04" w:rsidR="00025268" w:rsidRPr="00025268" w:rsidRDefault="00025268" w:rsidP="00F002F3">
      <w:pPr>
        <w:spacing w:before="120"/>
        <w:jc w:val="both"/>
        <w:rPr>
          <w:rFonts w:cs="HelveticaNeueLT Arabic 55 Roman"/>
        </w:rPr>
      </w:pPr>
      <w:r w:rsidRPr="00025268">
        <w:rPr>
          <w:rFonts w:cs="HelveticaNeueLT Arabic 55 Roman"/>
        </w:rPr>
        <w:t xml:space="preserve">Lorsqu’une commande de Lien NRO-PM ne peut être satisfaite, </w:t>
      </w:r>
      <w:r>
        <w:rPr>
          <w:rFonts w:cs="HelveticaNeueLT Arabic 55 Roman"/>
        </w:rPr>
        <w:t>l’Opérateur d’Immeuble</w:t>
      </w:r>
      <w:r w:rsidRPr="00025268">
        <w:rPr>
          <w:rFonts w:cs="HelveticaNeueLT Arabic 55 Roman"/>
        </w:rPr>
        <w:t xml:space="preserve"> émet un compte-rendu négatif, au format « </w:t>
      </w:r>
      <w:proofErr w:type="spellStart"/>
      <w:r w:rsidRPr="00025268">
        <w:rPr>
          <w:rFonts w:cs="HelveticaNeueLT Arabic 55 Roman"/>
        </w:rPr>
        <w:t>CR_MAD_Lien</w:t>
      </w:r>
      <w:proofErr w:type="spellEnd"/>
      <w:r w:rsidRPr="00025268">
        <w:rPr>
          <w:rFonts w:cs="HelveticaNeueLT Arabic 55 Roman"/>
        </w:rPr>
        <w:t xml:space="preserve"> », sans frais pour l’Opérateur.</w:t>
      </w:r>
    </w:p>
    <w:p w14:paraId="3B8CE8E2" w14:textId="5C9C7241" w:rsidR="00025268" w:rsidRDefault="00025268" w:rsidP="00F002F3">
      <w:pPr>
        <w:spacing w:before="120"/>
        <w:jc w:val="both"/>
        <w:rPr>
          <w:rFonts w:cs="HelveticaNeueLT Arabic 55 Roman"/>
        </w:rPr>
      </w:pPr>
      <w:r w:rsidRPr="00025268">
        <w:rPr>
          <w:rFonts w:cs="HelveticaNeueLT Arabic 55 Roman"/>
        </w:rPr>
        <w:t xml:space="preserve">Dans la configuration d’un hébergement NRO en salle unique, si l’Opérateur passe une commande de Lien NRO-PM sans que celui-ci ait au préalable installé ses têtes opérateur, </w:t>
      </w:r>
      <w:r>
        <w:rPr>
          <w:rFonts w:cs="HelveticaNeueLT Arabic 55 Roman"/>
        </w:rPr>
        <w:t>l’Opérateur d’Immeuble</w:t>
      </w:r>
      <w:r w:rsidRPr="00025268">
        <w:rPr>
          <w:rFonts w:cs="HelveticaNeueLT Arabic 55 Roman"/>
        </w:rPr>
        <w:t xml:space="preserve"> sera dans l’impossibilité de mettre à disposition de l’Opérateur le Lien NRO-PM. Dans ce cas précis, l’Opérateur sera redevable d’une pénalité pour déplacement à tort, dont le montant est indiqué à l’annexe « pénalités » des Conditions Générales.</w:t>
      </w:r>
    </w:p>
    <w:p w14:paraId="217D236E" w14:textId="77777777" w:rsidR="00835FB6" w:rsidRDefault="00835FB6" w:rsidP="00F002F3">
      <w:pPr>
        <w:spacing w:before="120"/>
        <w:jc w:val="both"/>
        <w:rPr>
          <w:rFonts w:cs="HelveticaNeueLT Arabic 55 Roman"/>
        </w:rPr>
      </w:pPr>
    </w:p>
    <w:p w14:paraId="5DC37445" w14:textId="1F74D388" w:rsidR="001F37C0" w:rsidRPr="003B1B52" w:rsidRDefault="001F37C0" w:rsidP="002F3B7A">
      <w:pPr>
        <w:pStyle w:val="Titre3"/>
      </w:pPr>
      <w:bookmarkStart w:id="472" w:name="_Toc109809677"/>
      <w:bookmarkStart w:id="473" w:name="_Toc216078357"/>
      <w:r w:rsidRPr="00786C82">
        <w:t>Délais de livraison des Liens NRO-PM à l’état « </w:t>
      </w:r>
      <w:r w:rsidR="008B6FE3" w:rsidRPr="00786C82">
        <w:t>P</w:t>
      </w:r>
      <w:r w:rsidRPr="00786C82">
        <w:t>lanifié » ou « </w:t>
      </w:r>
      <w:r w:rsidR="008B6FE3" w:rsidRPr="00786C82">
        <w:t>E</w:t>
      </w:r>
      <w:r w:rsidRPr="00786C82">
        <w:t xml:space="preserve">n Cours de </w:t>
      </w:r>
      <w:r w:rsidR="008B6FE3" w:rsidRPr="00786C82">
        <w:t>D</w:t>
      </w:r>
      <w:r w:rsidRPr="00786C82">
        <w:t>éploiement »</w:t>
      </w:r>
      <w:r w:rsidRPr="003B1B52">
        <w:t xml:space="preserve"> à la réception de la commande</w:t>
      </w:r>
      <w:bookmarkEnd w:id="472"/>
      <w:bookmarkEnd w:id="473"/>
    </w:p>
    <w:p w14:paraId="5668B3A5" w14:textId="67F3E299" w:rsidR="001F37C0" w:rsidRPr="003B1B52" w:rsidRDefault="001F37C0" w:rsidP="00F002F3">
      <w:pPr>
        <w:spacing w:before="120"/>
        <w:jc w:val="both"/>
        <w:rPr>
          <w:rFonts w:cs="HelveticaNeueLT Arabic 55 Roman"/>
        </w:rPr>
      </w:pPr>
      <w:r w:rsidRPr="003B1B52">
        <w:rPr>
          <w:rFonts w:cs="HelveticaNeueLT Arabic 55 Roman"/>
        </w:rPr>
        <w:t xml:space="preserve">Pour les </w:t>
      </w:r>
      <w:r w:rsidR="00886035" w:rsidRPr="003B1B52">
        <w:rPr>
          <w:rFonts w:cs="HelveticaNeueLT Arabic 55 Roman"/>
        </w:rPr>
        <w:t>L</w:t>
      </w:r>
      <w:r w:rsidRPr="003B1B52">
        <w:rPr>
          <w:rFonts w:cs="HelveticaNeueLT Arabic 55 Roman"/>
        </w:rPr>
        <w:t>iens NRO-PM qui ont un statut «</w:t>
      </w:r>
      <w:r w:rsidRPr="00F002F3">
        <w:rPr>
          <w:rFonts w:cs="HelveticaNeueLT Arabic 55 Roman"/>
        </w:rPr>
        <w:t> </w:t>
      </w:r>
      <w:r w:rsidRPr="003B1B52">
        <w:rPr>
          <w:rFonts w:cs="HelveticaNeueLT Arabic 55 Roman"/>
        </w:rPr>
        <w:t>planifié</w:t>
      </w:r>
      <w:r w:rsidRPr="00F002F3">
        <w:rPr>
          <w:rFonts w:cs="HelveticaNeueLT Arabic 55 Roman"/>
        </w:rPr>
        <w:t> </w:t>
      </w:r>
      <w:r w:rsidRPr="003B1B52">
        <w:rPr>
          <w:rFonts w:cs="HelveticaNeueLT Arabic 55 Roman"/>
        </w:rPr>
        <w:t>» ou «</w:t>
      </w:r>
      <w:r w:rsidRPr="00F002F3">
        <w:rPr>
          <w:rFonts w:cs="HelveticaNeueLT Arabic 55 Roman"/>
        </w:rPr>
        <w:t> </w:t>
      </w:r>
      <w:r w:rsidRPr="003B1B52">
        <w:rPr>
          <w:rFonts w:cs="HelveticaNeueLT Arabic 55 Roman"/>
        </w:rPr>
        <w:t>en cours de déploiement</w:t>
      </w:r>
      <w:r w:rsidRPr="00F002F3">
        <w:rPr>
          <w:rFonts w:cs="HelveticaNeueLT Arabic 55 Roman"/>
        </w:rPr>
        <w:t> </w:t>
      </w:r>
      <w:r w:rsidRPr="003B1B52">
        <w:rPr>
          <w:rFonts w:cs="HelveticaNeueLT Arabic 55 Roman"/>
        </w:rPr>
        <w:t>» depuis moins de 14 Jours Ouvrés à la réception de la commande, le compte</w:t>
      </w:r>
      <w:r w:rsidR="00886035" w:rsidRPr="003B1B52">
        <w:rPr>
          <w:rFonts w:cs="HelveticaNeueLT Arabic 55 Roman"/>
        </w:rPr>
        <w:t>-</w:t>
      </w:r>
      <w:r w:rsidRPr="003B1B52">
        <w:rPr>
          <w:rFonts w:cs="HelveticaNeueLT Arabic 55 Roman"/>
        </w:rPr>
        <w:t xml:space="preserve">rendu de </w:t>
      </w:r>
      <w:r w:rsidR="008B6FE3">
        <w:rPr>
          <w:rFonts w:cs="HelveticaNeueLT Arabic 55 Roman"/>
        </w:rPr>
        <w:t>livraison</w:t>
      </w:r>
      <w:r w:rsidRPr="003B1B52">
        <w:rPr>
          <w:rFonts w:cs="HelveticaNeueLT Arabic 55 Roman"/>
        </w:rPr>
        <w:t xml:space="preserve"> du Lien NRO-PM est envoyé en même temps que le compte</w:t>
      </w:r>
      <w:r w:rsidR="00886035" w:rsidRPr="003B1B52">
        <w:rPr>
          <w:rFonts w:cs="HelveticaNeueLT Arabic 55 Roman"/>
        </w:rPr>
        <w:t>-</w:t>
      </w:r>
      <w:r w:rsidRPr="003B1B52">
        <w:rPr>
          <w:rFonts w:cs="HelveticaNeueLT Arabic 55 Roman"/>
        </w:rPr>
        <w:t>rendu de mise à disposition du PM auquel il est rattaché.</w:t>
      </w:r>
    </w:p>
    <w:p w14:paraId="01370C71" w14:textId="44F72CB6" w:rsidR="00280112" w:rsidRDefault="00280112" w:rsidP="00F002F3">
      <w:pPr>
        <w:spacing w:before="120"/>
        <w:jc w:val="both"/>
        <w:rPr>
          <w:rFonts w:cs="HelveticaNeueLT Arabic 55 Roman"/>
        </w:rPr>
      </w:pPr>
      <w:r w:rsidRPr="003B1B52">
        <w:rPr>
          <w:rFonts w:cs="HelveticaNeueLT Arabic 55 Roman"/>
        </w:rPr>
        <w:t xml:space="preserve">Pour les </w:t>
      </w:r>
      <w:r w:rsidR="00886035" w:rsidRPr="003B1B52">
        <w:rPr>
          <w:rFonts w:cs="HelveticaNeueLT Arabic 55 Roman"/>
        </w:rPr>
        <w:t>L</w:t>
      </w:r>
      <w:r w:rsidRPr="003B1B52">
        <w:rPr>
          <w:rFonts w:cs="HelveticaNeueLT Arabic 55 Roman"/>
        </w:rPr>
        <w:t>iens</w:t>
      </w:r>
      <w:r w:rsidR="00886035" w:rsidRPr="003B1B52">
        <w:rPr>
          <w:rFonts w:cs="HelveticaNeueLT Arabic 55 Roman"/>
        </w:rPr>
        <w:t xml:space="preserve"> NRO-PM</w:t>
      </w:r>
      <w:r w:rsidRPr="003B1B52">
        <w:rPr>
          <w:rFonts w:cs="HelveticaNeueLT Arabic 55 Roman"/>
        </w:rPr>
        <w:t xml:space="preserve"> qui ont un statut </w:t>
      </w:r>
      <w:r w:rsidR="001F37C0" w:rsidRPr="003B1B52">
        <w:rPr>
          <w:rFonts w:cs="HelveticaNeueLT Arabic 55 Roman"/>
        </w:rPr>
        <w:t>«</w:t>
      </w:r>
      <w:r w:rsidR="001F37C0" w:rsidRPr="00F002F3">
        <w:rPr>
          <w:rFonts w:cs="HelveticaNeueLT Arabic 55 Roman"/>
        </w:rPr>
        <w:t> </w:t>
      </w:r>
      <w:r w:rsidR="004F2F3A">
        <w:rPr>
          <w:rFonts w:cs="HelveticaNeueLT Arabic 55 Roman"/>
        </w:rPr>
        <w:t>E</w:t>
      </w:r>
      <w:r w:rsidRPr="003B1B52">
        <w:rPr>
          <w:rFonts w:cs="HelveticaNeueLT Arabic 55 Roman"/>
        </w:rPr>
        <w:t xml:space="preserve">n </w:t>
      </w:r>
      <w:r w:rsidR="004F2F3A">
        <w:rPr>
          <w:rFonts w:cs="HelveticaNeueLT Arabic 55 Roman"/>
        </w:rPr>
        <w:t>C</w:t>
      </w:r>
      <w:r w:rsidRPr="003B1B52">
        <w:rPr>
          <w:rFonts w:cs="HelveticaNeueLT Arabic 55 Roman"/>
        </w:rPr>
        <w:t xml:space="preserve">ours de </w:t>
      </w:r>
      <w:r w:rsidR="004F2F3A">
        <w:rPr>
          <w:rFonts w:cs="HelveticaNeueLT Arabic 55 Roman"/>
        </w:rPr>
        <w:t>D</w:t>
      </w:r>
      <w:r w:rsidRPr="003B1B52">
        <w:rPr>
          <w:rFonts w:cs="HelveticaNeueLT Arabic 55 Roman"/>
        </w:rPr>
        <w:t>éploiement</w:t>
      </w:r>
      <w:r w:rsidR="001F37C0" w:rsidRPr="00F002F3">
        <w:rPr>
          <w:rFonts w:cs="HelveticaNeueLT Arabic 55 Roman"/>
        </w:rPr>
        <w:t> </w:t>
      </w:r>
      <w:r w:rsidR="001F37C0" w:rsidRPr="003B1B52">
        <w:rPr>
          <w:rFonts w:cs="HelveticaNeueLT Arabic 55 Roman"/>
        </w:rPr>
        <w:t xml:space="preserve">» depuis </w:t>
      </w:r>
      <w:r w:rsidR="004F2F3A">
        <w:rPr>
          <w:rFonts w:cs="HelveticaNeueLT Arabic 55 Roman"/>
        </w:rPr>
        <w:t xml:space="preserve">plus de </w:t>
      </w:r>
      <w:r w:rsidR="001F37C0" w:rsidRPr="003B1B52">
        <w:rPr>
          <w:rFonts w:cs="HelveticaNeueLT Arabic 55 Roman"/>
        </w:rPr>
        <w:t xml:space="preserve">14 </w:t>
      </w:r>
      <w:r w:rsidR="00C15498" w:rsidRPr="003B1B52">
        <w:rPr>
          <w:rFonts w:cs="HelveticaNeueLT Arabic 55 Roman"/>
        </w:rPr>
        <w:t>Jours Ouvrés</w:t>
      </w:r>
      <w:r w:rsidRPr="003B1B52">
        <w:rPr>
          <w:rFonts w:cs="HelveticaNeueLT Arabic 55 Roman"/>
        </w:rPr>
        <w:t xml:space="preserve"> à la réception de la commande,</w:t>
      </w:r>
      <w:r w:rsidR="00A477B2" w:rsidRPr="003B1B52">
        <w:rPr>
          <w:rFonts w:cs="HelveticaNeueLT Arabic 55 Roman"/>
        </w:rPr>
        <w:t xml:space="preserve"> </w:t>
      </w:r>
      <w:r w:rsidRPr="003B1B52">
        <w:rPr>
          <w:rFonts w:cs="HelveticaNeueLT Arabic 55 Roman"/>
        </w:rPr>
        <w:t>le compte</w:t>
      </w:r>
      <w:r w:rsidR="00886035" w:rsidRPr="003B1B52">
        <w:rPr>
          <w:rFonts w:cs="HelveticaNeueLT Arabic 55 Roman"/>
        </w:rPr>
        <w:t>-</w:t>
      </w:r>
      <w:r w:rsidRPr="003B1B52">
        <w:rPr>
          <w:rFonts w:cs="HelveticaNeueLT Arabic 55 Roman"/>
        </w:rPr>
        <w:t>rendu</w:t>
      </w:r>
      <w:r w:rsidR="00A477B2" w:rsidRPr="003B1B52">
        <w:rPr>
          <w:rFonts w:cs="HelveticaNeueLT Arabic 55 Roman"/>
        </w:rPr>
        <w:t xml:space="preserve"> </w:t>
      </w:r>
      <w:r w:rsidRPr="003B1B52">
        <w:rPr>
          <w:rFonts w:cs="HelveticaNeueLT Arabic 55 Roman"/>
        </w:rPr>
        <w:t xml:space="preserve">de </w:t>
      </w:r>
      <w:r w:rsidR="003B5BC0">
        <w:rPr>
          <w:rFonts w:cs="HelveticaNeueLT Arabic 55 Roman"/>
        </w:rPr>
        <w:t>livraison</w:t>
      </w:r>
      <w:r w:rsidRPr="003B1B52">
        <w:rPr>
          <w:rFonts w:cs="HelveticaNeueLT Arabic 55 Roman"/>
        </w:rPr>
        <w:t xml:space="preserve"> du Lien NRO-PM est envoyé</w:t>
      </w:r>
      <w:r w:rsidRPr="00F002F3">
        <w:rPr>
          <w:rFonts w:cs="HelveticaNeueLT Arabic 55 Roman"/>
        </w:rPr>
        <w:t> </w:t>
      </w:r>
      <w:r w:rsidRPr="003B1B52">
        <w:rPr>
          <w:rFonts w:cs="HelveticaNeueLT Arabic 55 Roman"/>
        </w:rPr>
        <w:t>au plus tard 20 Jours Ouvrés après la date effective d’installation du Lien NRO-PM</w:t>
      </w:r>
      <w:r w:rsidR="00C26AC6" w:rsidRPr="003B1B52">
        <w:rPr>
          <w:rFonts w:cs="HelveticaNeueLT Arabic 55 Roman"/>
        </w:rPr>
        <w:t xml:space="preserve">, ou selon les délais de livraison indiqués à l’article </w:t>
      </w:r>
      <w:r w:rsidR="00886035" w:rsidRPr="003B1B52">
        <w:rPr>
          <w:rFonts w:cs="HelveticaNeueLT Arabic 55 Roman"/>
        </w:rPr>
        <w:t>«</w:t>
      </w:r>
      <w:r w:rsidR="00886035" w:rsidRPr="00F002F3">
        <w:rPr>
          <w:rFonts w:cs="HelveticaNeueLT Arabic 55 Roman"/>
        </w:rPr>
        <w:t> </w:t>
      </w:r>
      <w:r w:rsidR="00886035" w:rsidRPr="003B1B52">
        <w:rPr>
          <w:rFonts w:cs="HelveticaNeueLT Arabic 55 Roman"/>
        </w:rPr>
        <w:t>Délais de livraison des Liens NRO-PM à l’état «</w:t>
      </w:r>
      <w:r w:rsidR="00886035" w:rsidRPr="00F002F3">
        <w:rPr>
          <w:rFonts w:cs="HelveticaNeueLT Arabic 55 Roman"/>
        </w:rPr>
        <w:t> </w:t>
      </w:r>
      <w:r w:rsidR="0017592A">
        <w:rPr>
          <w:rFonts w:cs="HelveticaNeueLT Arabic 55 Roman"/>
        </w:rPr>
        <w:t>D</w:t>
      </w:r>
      <w:r w:rsidR="00886035" w:rsidRPr="003B1B52">
        <w:rPr>
          <w:rFonts w:cs="HelveticaNeueLT Arabic 55 Roman"/>
        </w:rPr>
        <w:t>éployé</w:t>
      </w:r>
      <w:r w:rsidR="00886035" w:rsidRPr="00F002F3">
        <w:rPr>
          <w:rFonts w:cs="HelveticaNeueLT Arabic 55 Roman"/>
        </w:rPr>
        <w:t> </w:t>
      </w:r>
      <w:r w:rsidR="00886035" w:rsidRPr="003B1B52">
        <w:rPr>
          <w:rFonts w:cs="HelveticaNeueLT Arabic 55 Roman"/>
        </w:rPr>
        <w:t>» à la réception de la commande</w:t>
      </w:r>
      <w:r w:rsidR="00886035" w:rsidRPr="00F002F3">
        <w:rPr>
          <w:rFonts w:cs="HelveticaNeueLT Arabic 55 Roman"/>
        </w:rPr>
        <w:t> </w:t>
      </w:r>
      <w:r w:rsidR="00886035" w:rsidRPr="003B1B52">
        <w:rPr>
          <w:rFonts w:cs="HelveticaNeueLT Arabic 55 Roman"/>
        </w:rPr>
        <w:t>»</w:t>
      </w:r>
      <w:r w:rsidR="00C26AC6" w:rsidRPr="003B1B52">
        <w:rPr>
          <w:rFonts w:cs="HelveticaNeueLT Arabic 55 Roman"/>
        </w:rPr>
        <w:t xml:space="preserve"> ci-après qui dépendent du volume de fibres commandées par NRO. L’Opérateur d’Immeuble fait ses meilleurs efforts pour que le compte</w:t>
      </w:r>
      <w:r w:rsidR="00886035" w:rsidRPr="003B1B52">
        <w:rPr>
          <w:rFonts w:cs="HelveticaNeueLT Arabic 55 Roman"/>
        </w:rPr>
        <w:t>-</w:t>
      </w:r>
      <w:r w:rsidR="00C26AC6" w:rsidRPr="003B1B52">
        <w:rPr>
          <w:rFonts w:cs="HelveticaNeueLT Arabic 55 Roman"/>
        </w:rPr>
        <w:t xml:space="preserve">rendu de </w:t>
      </w:r>
      <w:r w:rsidR="00E33106">
        <w:rPr>
          <w:rFonts w:cs="HelveticaNeueLT Arabic 55 Roman"/>
        </w:rPr>
        <w:t>livraison</w:t>
      </w:r>
      <w:r w:rsidR="00C26AC6" w:rsidRPr="003B1B52">
        <w:rPr>
          <w:rFonts w:cs="HelveticaNeueLT Arabic 55 Roman"/>
        </w:rPr>
        <w:t xml:space="preserve"> du Lien NRO-PM soit envoyé en même temps que le compte</w:t>
      </w:r>
      <w:r w:rsidR="00886035" w:rsidRPr="003B1B52">
        <w:rPr>
          <w:rFonts w:cs="HelveticaNeueLT Arabic 55 Roman"/>
        </w:rPr>
        <w:t>-</w:t>
      </w:r>
      <w:r w:rsidR="00C26AC6" w:rsidRPr="003B1B52">
        <w:rPr>
          <w:rFonts w:cs="HelveticaNeueLT Arabic 55 Roman"/>
        </w:rPr>
        <w:t>rendu de mise à disposition du PM auquel il est rattaché</w:t>
      </w:r>
      <w:r w:rsidRPr="003B1B52">
        <w:rPr>
          <w:rFonts w:cs="HelveticaNeueLT Arabic 55 Roman"/>
        </w:rPr>
        <w:t>.</w:t>
      </w:r>
    </w:p>
    <w:p w14:paraId="75646D6C" w14:textId="77777777" w:rsidR="00835FB6" w:rsidRPr="003B1B52" w:rsidRDefault="00835FB6" w:rsidP="00F002F3">
      <w:pPr>
        <w:spacing w:before="120"/>
        <w:jc w:val="both"/>
        <w:rPr>
          <w:rFonts w:cs="HelveticaNeueLT Arabic 55 Roman"/>
        </w:rPr>
      </w:pPr>
    </w:p>
    <w:p w14:paraId="02F7AC60" w14:textId="77777777" w:rsidR="001F37C0" w:rsidRPr="003B1B52" w:rsidRDefault="001F37C0" w:rsidP="00E27A2B">
      <w:pPr>
        <w:pStyle w:val="Textecourant"/>
      </w:pPr>
    </w:p>
    <w:p w14:paraId="07EAD449" w14:textId="77777777" w:rsidR="00835FB6" w:rsidRDefault="00835FB6">
      <w:pPr>
        <w:rPr>
          <w:rFonts w:cs="Arial"/>
          <w:b/>
          <w:bCs/>
          <w:sz w:val="24"/>
          <w:szCs w:val="26"/>
        </w:rPr>
      </w:pPr>
      <w:bookmarkStart w:id="474" w:name="_Toc2082111"/>
      <w:bookmarkStart w:id="475" w:name="_Toc109809678"/>
      <w:r>
        <w:br w:type="page"/>
      </w:r>
    </w:p>
    <w:p w14:paraId="7B795A6F" w14:textId="160639F9" w:rsidR="001F37C0" w:rsidRPr="003B1B52" w:rsidRDefault="001F37C0" w:rsidP="002F3B7A">
      <w:pPr>
        <w:pStyle w:val="Titre3"/>
      </w:pPr>
      <w:bookmarkStart w:id="476" w:name="_Toc216078358"/>
      <w:r w:rsidRPr="003B1B52">
        <w:lastRenderedPageBreak/>
        <w:t>Délais de livraison des Liens NRO-PM à l’état «</w:t>
      </w:r>
      <w:r w:rsidRPr="003B1B52">
        <w:rPr>
          <w:rFonts w:cs="Calibri"/>
        </w:rPr>
        <w:t> </w:t>
      </w:r>
      <w:r w:rsidR="0017592A">
        <w:t>D</w:t>
      </w:r>
      <w:r w:rsidRPr="003B1B52">
        <w:t>éployé</w:t>
      </w:r>
      <w:r w:rsidRPr="003B1B52">
        <w:rPr>
          <w:rFonts w:cs="Calibri"/>
        </w:rPr>
        <w:t> </w:t>
      </w:r>
      <w:r w:rsidRPr="003B1B52">
        <w:t>» à la réception de la commande</w:t>
      </w:r>
      <w:bookmarkEnd w:id="474"/>
      <w:bookmarkEnd w:id="475"/>
      <w:bookmarkEnd w:id="476"/>
    </w:p>
    <w:p w14:paraId="01370C72" w14:textId="65741FB9" w:rsidR="00280112" w:rsidRPr="003B1B52" w:rsidRDefault="00280112" w:rsidP="00F002F3">
      <w:pPr>
        <w:spacing w:before="120"/>
        <w:jc w:val="both"/>
        <w:rPr>
          <w:rFonts w:cs="HelveticaNeueLT Arabic 55 Roman"/>
        </w:rPr>
      </w:pPr>
      <w:r w:rsidRPr="003B1B52">
        <w:rPr>
          <w:rFonts w:cs="HelveticaNeueLT Arabic 55 Roman"/>
        </w:rPr>
        <w:t xml:space="preserve">Pour les </w:t>
      </w:r>
      <w:r w:rsidR="00886035" w:rsidRPr="003B1B52">
        <w:rPr>
          <w:rFonts w:cs="HelveticaNeueLT Arabic 55 Roman"/>
        </w:rPr>
        <w:t>L</w:t>
      </w:r>
      <w:r w:rsidRPr="003B1B52">
        <w:rPr>
          <w:rFonts w:cs="HelveticaNeueLT Arabic 55 Roman"/>
        </w:rPr>
        <w:t>iens</w:t>
      </w:r>
      <w:r w:rsidR="00886035" w:rsidRPr="003B1B52">
        <w:rPr>
          <w:rFonts w:cs="HelveticaNeueLT Arabic 55 Roman"/>
        </w:rPr>
        <w:t xml:space="preserve"> NRO-PM</w:t>
      </w:r>
      <w:r w:rsidRPr="003B1B52">
        <w:rPr>
          <w:rFonts w:cs="HelveticaNeueLT Arabic 55 Roman"/>
        </w:rPr>
        <w:t xml:space="preserve"> qui ont un statut </w:t>
      </w:r>
      <w:r w:rsidR="00886035" w:rsidRPr="003B1B52">
        <w:rPr>
          <w:rFonts w:cs="HelveticaNeueLT Arabic 55 Roman"/>
        </w:rPr>
        <w:t>«</w:t>
      </w:r>
      <w:r w:rsidR="00886035" w:rsidRPr="00F002F3">
        <w:rPr>
          <w:rFonts w:cs="HelveticaNeueLT Arabic 55 Roman"/>
        </w:rPr>
        <w:t> </w:t>
      </w:r>
      <w:r w:rsidR="00E33106">
        <w:rPr>
          <w:rFonts w:cs="HelveticaNeueLT Arabic 55 Roman"/>
        </w:rPr>
        <w:t>D</w:t>
      </w:r>
      <w:r w:rsidRPr="003B1B52">
        <w:rPr>
          <w:rFonts w:cs="HelveticaNeueLT Arabic 55 Roman"/>
        </w:rPr>
        <w:t>éployé</w:t>
      </w:r>
      <w:r w:rsidR="00886035" w:rsidRPr="00F002F3">
        <w:rPr>
          <w:rFonts w:cs="HelveticaNeueLT Arabic 55 Roman"/>
        </w:rPr>
        <w:t> </w:t>
      </w:r>
      <w:r w:rsidR="00886035" w:rsidRPr="003B1B52">
        <w:rPr>
          <w:rFonts w:cs="HelveticaNeueLT Arabic 55 Roman"/>
        </w:rPr>
        <w:t>»</w:t>
      </w:r>
      <w:r w:rsidRPr="003B1B52">
        <w:rPr>
          <w:rFonts w:cs="HelveticaNeueLT Arabic 55 Roman"/>
        </w:rPr>
        <w:t xml:space="preserve"> à la réception de la commande, le compte</w:t>
      </w:r>
      <w:r w:rsidR="00886035" w:rsidRPr="003B1B52">
        <w:rPr>
          <w:rFonts w:cs="HelveticaNeueLT Arabic 55 Roman"/>
        </w:rPr>
        <w:t>-</w:t>
      </w:r>
      <w:r w:rsidRPr="003B1B52">
        <w:rPr>
          <w:rFonts w:cs="HelveticaNeueLT Arabic 55 Roman"/>
        </w:rPr>
        <w:t>rendu</w:t>
      </w:r>
      <w:r w:rsidR="00A477B2" w:rsidRPr="003B1B52">
        <w:rPr>
          <w:rFonts w:cs="HelveticaNeueLT Arabic 55 Roman"/>
        </w:rPr>
        <w:t xml:space="preserve"> </w:t>
      </w:r>
      <w:r w:rsidRPr="003B1B52">
        <w:rPr>
          <w:rFonts w:cs="HelveticaNeueLT Arabic 55 Roman"/>
        </w:rPr>
        <w:t xml:space="preserve">de </w:t>
      </w:r>
      <w:r w:rsidR="007014AA">
        <w:rPr>
          <w:rFonts w:cs="HelveticaNeueLT Arabic 55 Roman"/>
        </w:rPr>
        <w:t>livraison</w:t>
      </w:r>
      <w:r w:rsidRPr="003B1B52">
        <w:rPr>
          <w:rFonts w:cs="HelveticaNeueLT Arabic 55 Roman"/>
        </w:rPr>
        <w:t xml:space="preserve"> du </w:t>
      </w:r>
      <w:r w:rsidR="007014AA">
        <w:rPr>
          <w:rFonts w:cs="HelveticaNeueLT Arabic 55 Roman"/>
        </w:rPr>
        <w:t>(</w:t>
      </w:r>
      <w:proofErr w:type="spellStart"/>
      <w:r w:rsidR="007014AA">
        <w:rPr>
          <w:rFonts w:cs="HelveticaNeueLT Arabic 55 Roman"/>
        </w:rPr>
        <w:t>CR_LIV_Lien</w:t>
      </w:r>
      <w:proofErr w:type="spellEnd"/>
      <w:r w:rsidR="007014AA">
        <w:rPr>
          <w:rFonts w:cs="HelveticaNeueLT Arabic 55 Roman"/>
        </w:rPr>
        <w:t xml:space="preserve">) </w:t>
      </w:r>
      <w:r w:rsidRPr="003B1B52">
        <w:rPr>
          <w:rFonts w:cs="HelveticaNeueLT Arabic 55 Roman"/>
        </w:rPr>
        <w:t>Lien NRO-PM est envoyé</w:t>
      </w:r>
      <w:r w:rsidRPr="00F002F3">
        <w:rPr>
          <w:rFonts w:cs="HelveticaNeueLT Arabic 55 Roman"/>
        </w:rPr>
        <w:t> </w:t>
      </w:r>
      <w:r w:rsidRPr="003B1B52">
        <w:rPr>
          <w:rFonts w:cs="HelveticaNeueLT Arabic 55 Roman"/>
        </w:rPr>
        <w:t>:</w:t>
      </w:r>
    </w:p>
    <w:p w14:paraId="01370C73" w14:textId="77777777" w:rsidR="00280112" w:rsidRPr="003B1B52" w:rsidRDefault="00280112" w:rsidP="00BE6244">
      <w:pPr>
        <w:numPr>
          <w:ilvl w:val="0"/>
          <w:numId w:val="18"/>
        </w:numPr>
        <w:tabs>
          <w:tab w:val="clear" w:pos="720"/>
          <w:tab w:val="num" w:pos="1140"/>
        </w:tabs>
        <w:spacing w:before="120"/>
        <w:ind w:left="1140"/>
        <w:jc w:val="both"/>
        <w:rPr>
          <w:rFonts w:cs="HelveticaNeueLT Arabic 55 Roman"/>
          <w:szCs w:val="20"/>
        </w:rPr>
      </w:pPr>
      <w:proofErr w:type="gramStart"/>
      <w:r w:rsidRPr="003B1B52">
        <w:rPr>
          <w:rFonts w:cs="HelveticaNeueLT Arabic 55 Roman"/>
          <w:szCs w:val="20"/>
        </w:rPr>
        <w:t>lorsque</w:t>
      </w:r>
      <w:proofErr w:type="gramEnd"/>
      <w:r w:rsidRPr="003B1B52">
        <w:rPr>
          <w:rFonts w:cs="HelveticaNeueLT Arabic 55 Roman"/>
          <w:szCs w:val="20"/>
        </w:rPr>
        <w:t xml:space="preserve"> 1 à 50 fibres optiques sont commandées* par NRO</w:t>
      </w:r>
      <w:r w:rsidRPr="003B1B52">
        <w:rPr>
          <w:rFonts w:cs="Calibri"/>
          <w:szCs w:val="20"/>
        </w:rPr>
        <w:t> </w:t>
      </w:r>
      <w:r w:rsidRPr="003B1B52">
        <w:rPr>
          <w:rFonts w:cs="HelveticaNeueLT Arabic 55 Roman"/>
          <w:szCs w:val="20"/>
        </w:rPr>
        <w:t>par l’Opérateur : au plus tard 20 Jours Ouvrés après</w:t>
      </w:r>
      <w:r w:rsidR="00A477B2" w:rsidRPr="003B1B52">
        <w:rPr>
          <w:rFonts w:cs="HelveticaNeueLT Arabic 55 Roman"/>
          <w:szCs w:val="20"/>
        </w:rPr>
        <w:t xml:space="preserve"> </w:t>
      </w:r>
      <w:r w:rsidRPr="003B1B52">
        <w:rPr>
          <w:rFonts w:cs="HelveticaNeueLT Arabic 55 Roman"/>
          <w:szCs w:val="20"/>
        </w:rPr>
        <w:t>la date de réception de la commande.</w:t>
      </w:r>
    </w:p>
    <w:p w14:paraId="01370C74" w14:textId="77777777" w:rsidR="00280112" w:rsidRPr="003B1B52" w:rsidRDefault="00280112" w:rsidP="00BE6244">
      <w:pPr>
        <w:numPr>
          <w:ilvl w:val="0"/>
          <w:numId w:val="18"/>
        </w:numPr>
        <w:tabs>
          <w:tab w:val="clear" w:pos="720"/>
          <w:tab w:val="num" w:pos="1140"/>
        </w:tabs>
        <w:spacing w:before="120"/>
        <w:ind w:left="1140"/>
        <w:jc w:val="both"/>
        <w:rPr>
          <w:rFonts w:cs="HelveticaNeueLT Arabic 55 Roman"/>
          <w:szCs w:val="20"/>
        </w:rPr>
      </w:pPr>
      <w:proofErr w:type="gramStart"/>
      <w:r w:rsidRPr="003B1B52">
        <w:rPr>
          <w:rFonts w:cs="HelveticaNeueLT Arabic 55 Roman"/>
          <w:szCs w:val="20"/>
        </w:rPr>
        <w:t>lorsque</w:t>
      </w:r>
      <w:proofErr w:type="gramEnd"/>
      <w:r w:rsidRPr="003B1B52">
        <w:rPr>
          <w:rFonts w:cs="HelveticaNeueLT Arabic 55 Roman"/>
          <w:szCs w:val="20"/>
        </w:rPr>
        <w:t xml:space="preserve"> 51 à 100 fibres optiques sont commandées* par NRO par l’Opérateur</w:t>
      </w:r>
      <w:r w:rsidRPr="003B1B52">
        <w:rPr>
          <w:rFonts w:cs="Calibri"/>
          <w:szCs w:val="20"/>
        </w:rPr>
        <w:t> </w:t>
      </w:r>
      <w:r w:rsidRPr="003B1B52">
        <w:rPr>
          <w:rFonts w:cs="HelveticaNeueLT Arabic 55 Roman"/>
          <w:szCs w:val="20"/>
        </w:rPr>
        <w:t>: au plus tard 30 Jours Ouvrés après</w:t>
      </w:r>
      <w:r w:rsidR="00A477B2" w:rsidRPr="003B1B52">
        <w:rPr>
          <w:rFonts w:cs="HelveticaNeueLT Arabic 55 Roman"/>
          <w:szCs w:val="20"/>
        </w:rPr>
        <w:t xml:space="preserve"> </w:t>
      </w:r>
      <w:r w:rsidRPr="003B1B52">
        <w:rPr>
          <w:rFonts w:cs="HelveticaNeueLT Arabic 55 Roman"/>
          <w:szCs w:val="20"/>
        </w:rPr>
        <w:t xml:space="preserve">la date de réception de la commande. </w:t>
      </w:r>
    </w:p>
    <w:p w14:paraId="01370C75" w14:textId="6C4A6F7B" w:rsidR="00280112" w:rsidRPr="003B1B52" w:rsidRDefault="00280112" w:rsidP="00BE6244">
      <w:pPr>
        <w:numPr>
          <w:ilvl w:val="0"/>
          <w:numId w:val="18"/>
        </w:numPr>
        <w:tabs>
          <w:tab w:val="clear" w:pos="720"/>
          <w:tab w:val="num" w:pos="1140"/>
        </w:tabs>
        <w:spacing w:before="120"/>
        <w:ind w:left="1140"/>
        <w:jc w:val="both"/>
        <w:rPr>
          <w:rFonts w:cs="HelveticaNeueLT Arabic 55 Roman"/>
          <w:szCs w:val="20"/>
        </w:rPr>
      </w:pPr>
      <w:proofErr w:type="gramStart"/>
      <w:r w:rsidRPr="003B1B52">
        <w:rPr>
          <w:rFonts w:cs="HelveticaNeueLT Arabic 55 Roman"/>
          <w:szCs w:val="20"/>
        </w:rPr>
        <w:t>lorsque</w:t>
      </w:r>
      <w:proofErr w:type="gramEnd"/>
      <w:r w:rsidRPr="003B1B52">
        <w:rPr>
          <w:rFonts w:cs="HelveticaNeueLT Arabic 55 Roman"/>
          <w:szCs w:val="20"/>
        </w:rPr>
        <w:t xml:space="preserve"> plus de 100 fibres optiques sont commandées* par NRO par l’Opérateur</w:t>
      </w:r>
      <w:r w:rsidRPr="003B1B52">
        <w:rPr>
          <w:rFonts w:cs="Calibri"/>
          <w:szCs w:val="20"/>
        </w:rPr>
        <w:t> </w:t>
      </w:r>
      <w:r w:rsidRPr="003B1B52">
        <w:rPr>
          <w:rFonts w:cs="HelveticaNeueLT Arabic 55 Roman"/>
          <w:szCs w:val="20"/>
        </w:rPr>
        <w:t>: au plus tard 40 Jours Ouvrés après</w:t>
      </w:r>
      <w:r w:rsidR="00A477B2" w:rsidRPr="003B1B52">
        <w:rPr>
          <w:rFonts w:cs="HelveticaNeueLT Arabic 55 Roman"/>
          <w:szCs w:val="20"/>
        </w:rPr>
        <w:t xml:space="preserve"> </w:t>
      </w:r>
      <w:r w:rsidRPr="003B1B52">
        <w:rPr>
          <w:rFonts w:cs="HelveticaNeueLT Arabic 55 Roman"/>
          <w:szCs w:val="20"/>
        </w:rPr>
        <w:t>la date de réception de la commande.</w:t>
      </w:r>
    </w:p>
    <w:p w14:paraId="01370C76" w14:textId="77777777" w:rsidR="00280112" w:rsidRPr="003B1B52" w:rsidRDefault="00280112" w:rsidP="00BE6244">
      <w:pPr>
        <w:numPr>
          <w:ilvl w:val="0"/>
          <w:numId w:val="18"/>
        </w:numPr>
        <w:tabs>
          <w:tab w:val="clear" w:pos="720"/>
          <w:tab w:val="num" w:pos="1140"/>
        </w:tabs>
        <w:spacing w:before="120"/>
        <w:ind w:left="1140"/>
        <w:jc w:val="both"/>
        <w:rPr>
          <w:rFonts w:cs="HelveticaNeueLT Arabic 55 Roman"/>
          <w:szCs w:val="20"/>
        </w:rPr>
      </w:pPr>
      <w:proofErr w:type="gramStart"/>
      <w:r w:rsidRPr="003B1B52">
        <w:rPr>
          <w:rFonts w:cs="HelveticaNeueLT Arabic 55 Roman"/>
          <w:szCs w:val="20"/>
        </w:rPr>
        <w:t>lorsque</w:t>
      </w:r>
      <w:proofErr w:type="gramEnd"/>
      <w:r w:rsidRPr="003B1B52">
        <w:rPr>
          <w:rFonts w:cs="HelveticaNeueLT Arabic 55 Roman"/>
          <w:szCs w:val="20"/>
        </w:rPr>
        <w:t xml:space="preserve"> plus de 1000 fibres optiques sont commandées* par l’Opérateur : au plus tard 60 Jours Ouvrés après</w:t>
      </w:r>
      <w:r w:rsidR="00A477B2" w:rsidRPr="003B1B52">
        <w:rPr>
          <w:rFonts w:cs="HelveticaNeueLT Arabic 55 Roman"/>
          <w:szCs w:val="20"/>
        </w:rPr>
        <w:t xml:space="preserve"> </w:t>
      </w:r>
      <w:r w:rsidRPr="003B1B52">
        <w:rPr>
          <w:rFonts w:cs="HelveticaNeueLT Arabic 55 Roman"/>
          <w:szCs w:val="20"/>
        </w:rPr>
        <w:t xml:space="preserve">la date de réception de la commande. </w:t>
      </w:r>
    </w:p>
    <w:p w14:paraId="01370C77" w14:textId="20976D57" w:rsidR="00280112" w:rsidRDefault="00280112" w:rsidP="00F002F3">
      <w:pPr>
        <w:spacing w:before="120"/>
        <w:jc w:val="both"/>
        <w:rPr>
          <w:rFonts w:cs="HelveticaNeueLT Arabic 55 Roman"/>
        </w:rPr>
      </w:pPr>
      <w:r w:rsidRPr="00F002F3">
        <w:rPr>
          <w:rFonts w:cs="HelveticaNeueLT Arabic 55 Roman"/>
        </w:rPr>
        <w:t>* toutes commandes confondues en cours de traitement sur des Liens NRO-PM « déployés »</w:t>
      </w:r>
      <w:r w:rsidR="00886035" w:rsidRPr="00F002F3">
        <w:rPr>
          <w:rFonts w:cs="HelveticaNeueLT Arabic 55 Roman"/>
        </w:rPr>
        <w:t>.</w:t>
      </w:r>
    </w:p>
    <w:p w14:paraId="375E2D9E" w14:textId="77777777" w:rsidR="00835FB6" w:rsidRDefault="00835FB6" w:rsidP="00F002F3">
      <w:pPr>
        <w:spacing w:before="120"/>
        <w:jc w:val="both"/>
        <w:rPr>
          <w:rFonts w:cs="HelveticaNeueLT Arabic 55 Roman"/>
        </w:rPr>
      </w:pPr>
    </w:p>
    <w:p w14:paraId="41DF0DC7" w14:textId="76B9F70B" w:rsidR="00C26AC6" w:rsidRDefault="00395266" w:rsidP="002F3B7A">
      <w:pPr>
        <w:pStyle w:val="Titre3"/>
      </w:pPr>
      <w:bookmarkStart w:id="477" w:name="_Toc109809679"/>
      <w:bookmarkStart w:id="478" w:name="_Toc216078359"/>
      <w:r>
        <w:t>S</w:t>
      </w:r>
      <w:r w:rsidR="00C26AC6" w:rsidRPr="003B1B52">
        <w:t>ans objet</w:t>
      </w:r>
      <w:bookmarkEnd w:id="477"/>
      <w:bookmarkEnd w:id="478"/>
    </w:p>
    <w:p w14:paraId="2032ED51" w14:textId="77777777" w:rsidR="00CD4D04" w:rsidRPr="00CD4D04" w:rsidRDefault="00CD4D04" w:rsidP="00E27A2B">
      <w:pPr>
        <w:pStyle w:val="Texte"/>
      </w:pPr>
    </w:p>
    <w:p w14:paraId="6B639116" w14:textId="64388396" w:rsidR="00997150" w:rsidRDefault="00395266" w:rsidP="002F3B7A">
      <w:pPr>
        <w:pStyle w:val="Titre3"/>
      </w:pPr>
      <w:bookmarkStart w:id="479" w:name="_Toc8740635"/>
      <w:bookmarkStart w:id="480" w:name="_Toc109809680"/>
      <w:bookmarkStart w:id="481" w:name="_Toc216078360"/>
      <w:bookmarkEnd w:id="479"/>
      <w:r>
        <w:t>S</w:t>
      </w:r>
      <w:r w:rsidR="00997150" w:rsidRPr="003B1B52">
        <w:t>ans objet</w:t>
      </w:r>
      <w:bookmarkEnd w:id="480"/>
      <w:bookmarkEnd w:id="481"/>
    </w:p>
    <w:p w14:paraId="262F457E" w14:textId="77777777" w:rsidR="001F2D21" w:rsidRPr="001F2D21" w:rsidRDefault="001F2D21" w:rsidP="00E27A2B">
      <w:pPr>
        <w:pStyle w:val="Texte"/>
      </w:pPr>
    </w:p>
    <w:p w14:paraId="65C1D706" w14:textId="7E89AA97" w:rsidR="00997150" w:rsidRPr="003B1B52" w:rsidRDefault="00997150" w:rsidP="002F3B7A">
      <w:pPr>
        <w:pStyle w:val="Titre3"/>
      </w:pPr>
      <w:bookmarkStart w:id="482" w:name="_Toc109809681"/>
      <w:bookmarkStart w:id="483" w:name="_Toc216078361"/>
      <w:r w:rsidRPr="003B1B52">
        <w:t>Décalage de la Mise en Service Commerciale PM (MESC PM)</w:t>
      </w:r>
      <w:bookmarkEnd w:id="482"/>
      <w:bookmarkEnd w:id="483"/>
    </w:p>
    <w:p w14:paraId="1B71990B" w14:textId="670D5266" w:rsidR="00997150" w:rsidRPr="003B1B52" w:rsidRDefault="00997150" w:rsidP="00F002F3">
      <w:pPr>
        <w:spacing w:before="120"/>
        <w:jc w:val="both"/>
        <w:rPr>
          <w:rFonts w:cs="HelveticaNeueLT Arabic 55 Roman"/>
        </w:rPr>
      </w:pPr>
      <w:r w:rsidRPr="003B1B52">
        <w:rPr>
          <w:rFonts w:cs="HelveticaNeueLT Arabic 55 Roman"/>
        </w:rPr>
        <w:t>Sur un PM donné,</w:t>
      </w:r>
      <w:r w:rsidR="00960BAD" w:rsidRPr="003B1B52">
        <w:rPr>
          <w:rFonts w:cs="HelveticaNeueLT Arabic 55 Roman"/>
        </w:rPr>
        <w:t xml:space="preserve"> l’Opérateur d’Immeuble</w:t>
      </w:r>
      <w:r w:rsidRPr="003B1B52">
        <w:rPr>
          <w:rFonts w:cs="HelveticaNeueLT Arabic 55 Roman"/>
        </w:rPr>
        <w:t xml:space="preserve"> procède au report de la MESC PM si</w:t>
      </w:r>
      <w:r w:rsidRPr="00F002F3">
        <w:rPr>
          <w:rFonts w:cs="HelveticaNeueLT Arabic 55 Roman"/>
        </w:rPr>
        <w:t> </w:t>
      </w:r>
      <w:r w:rsidR="00501BF7">
        <w:rPr>
          <w:rFonts w:cs="HelveticaNeueLT Arabic 55 Roman"/>
        </w:rPr>
        <w:t xml:space="preserve">les deux conditions suivantes sont remplies </w:t>
      </w:r>
      <w:r w:rsidRPr="003B1B52">
        <w:rPr>
          <w:rFonts w:cs="HelveticaNeueLT Arabic 55 Roman"/>
        </w:rPr>
        <w:t>:</w:t>
      </w:r>
    </w:p>
    <w:p w14:paraId="2357F69F" w14:textId="4DA2A209" w:rsidR="00997150" w:rsidRPr="0030045F" w:rsidRDefault="00997150" w:rsidP="0030045F">
      <w:pPr>
        <w:numPr>
          <w:ilvl w:val="0"/>
          <w:numId w:val="18"/>
        </w:numPr>
        <w:tabs>
          <w:tab w:val="clear" w:pos="720"/>
          <w:tab w:val="num" w:pos="1140"/>
        </w:tabs>
        <w:spacing w:before="120"/>
        <w:ind w:left="1140"/>
        <w:jc w:val="both"/>
        <w:rPr>
          <w:rFonts w:cs="HelveticaNeueLT Arabic 55 Roman"/>
          <w:szCs w:val="20"/>
        </w:rPr>
      </w:pPr>
      <w:proofErr w:type="gramStart"/>
      <w:r w:rsidRPr="0030045F">
        <w:rPr>
          <w:rFonts w:cs="HelveticaNeueLT Arabic 55 Roman"/>
          <w:szCs w:val="20"/>
        </w:rPr>
        <w:t>au</w:t>
      </w:r>
      <w:proofErr w:type="gramEnd"/>
      <w:r w:rsidRPr="0030045F">
        <w:rPr>
          <w:rFonts w:cs="HelveticaNeueLT Arabic 55 Roman"/>
          <w:szCs w:val="20"/>
        </w:rPr>
        <w:t xml:space="preserve"> moins un opérateur a passé une commande de Lien NRO-PM sur un PM en cours de déploiement au moment de la réception de la commande dudit Lien NRO-PM</w:t>
      </w:r>
      <w:r w:rsidR="00501BF7">
        <w:rPr>
          <w:rFonts w:cs="HelveticaNeueLT Arabic 55 Roman"/>
          <w:szCs w:val="20"/>
        </w:rPr>
        <w:t xml:space="preserve">, </w:t>
      </w:r>
      <w:r w:rsidR="00F50BCB" w:rsidRPr="0030045F">
        <w:rPr>
          <w:rFonts w:cs="HelveticaNeueLT Arabic 55 Roman"/>
          <w:szCs w:val="20"/>
        </w:rPr>
        <w:t xml:space="preserve">ou </w:t>
      </w:r>
      <w:r w:rsidRPr="0030045F">
        <w:rPr>
          <w:rFonts w:cs="HelveticaNeueLT Arabic 55 Roman"/>
          <w:szCs w:val="20"/>
        </w:rPr>
        <w:t>au moins un opérateur a passé une commande de Lien NRO-PM sur un PM mis à disposition d’un opérateur dans les 14 jours calendaires suivants la date d’installation de ce PM</w:t>
      </w:r>
      <w:r w:rsidR="009872D8" w:rsidRPr="0030045F">
        <w:rPr>
          <w:rFonts w:cs="HelveticaNeueLT Arabic 55 Roman"/>
          <w:szCs w:val="20"/>
        </w:rPr>
        <w:t> ;</w:t>
      </w:r>
    </w:p>
    <w:p w14:paraId="009CECE2" w14:textId="04B43243" w:rsidR="00997150" w:rsidRDefault="00F50BCB" w:rsidP="0030045F">
      <w:pPr>
        <w:numPr>
          <w:ilvl w:val="0"/>
          <w:numId w:val="18"/>
        </w:numPr>
        <w:tabs>
          <w:tab w:val="clear" w:pos="720"/>
          <w:tab w:val="num" w:pos="1140"/>
        </w:tabs>
        <w:spacing w:before="120"/>
        <w:ind w:left="1140"/>
        <w:jc w:val="both"/>
        <w:rPr>
          <w:rFonts w:cs="HelveticaNeueLT Arabic 55 Roman"/>
          <w:szCs w:val="20"/>
        </w:rPr>
      </w:pPr>
      <w:proofErr w:type="gramStart"/>
      <w:r w:rsidRPr="0030045F">
        <w:rPr>
          <w:rFonts w:cs="HelveticaNeueLT Arabic 55 Roman"/>
          <w:szCs w:val="20"/>
        </w:rPr>
        <w:t>et</w:t>
      </w:r>
      <w:proofErr w:type="gramEnd"/>
      <w:r w:rsidRPr="0030045F">
        <w:rPr>
          <w:rFonts w:cs="HelveticaNeueLT Arabic 55 Roman"/>
          <w:szCs w:val="20"/>
        </w:rPr>
        <w:t xml:space="preserve"> qu’</w:t>
      </w:r>
      <w:r w:rsidR="00997150" w:rsidRPr="0030045F">
        <w:rPr>
          <w:rFonts w:cs="HelveticaNeueLT Arabic 55 Roman"/>
          <w:szCs w:val="20"/>
        </w:rPr>
        <w:t>au moins un de</w:t>
      </w:r>
      <w:r w:rsidR="002D7E92" w:rsidRPr="0030045F">
        <w:rPr>
          <w:rFonts w:cs="HelveticaNeueLT Arabic 55 Roman"/>
          <w:szCs w:val="20"/>
        </w:rPr>
        <w:t xml:space="preserve"> ces</w:t>
      </w:r>
      <w:r w:rsidR="00997150" w:rsidRPr="0030045F">
        <w:rPr>
          <w:rFonts w:cs="HelveticaNeueLT Arabic 55 Roman"/>
          <w:szCs w:val="20"/>
        </w:rPr>
        <w:t xml:space="preserve"> Lien</w:t>
      </w:r>
      <w:r w:rsidRPr="0030045F">
        <w:rPr>
          <w:rFonts w:cs="HelveticaNeueLT Arabic 55 Roman"/>
          <w:szCs w:val="20"/>
        </w:rPr>
        <w:t>s</w:t>
      </w:r>
      <w:r w:rsidR="00997150" w:rsidRPr="0030045F">
        <w:rPr>
          <w:rFonts w:cs="HelveticaNeueLT Arabic 55 Roman"/>
          <w:szCs w:val="20"/>
        </w:rPr>
        <w:t xml:space="preserve"> NRO-PM </w:t>
      </w:r>
      <w:r w:rsidR="009913ED" w:rsidRPr="0030045F">
        <w:rPr>
          <w:rFonts w:cs="HelveticaNeueLT Arabic 55 Roman"/>
          <w:szCs w:val="20"/>
        </w:rPr>
        <w:t xml:space="preserve">n’est pas produit </w:t>
      </w:r>
      <w:r w:rsidR="00997150" w:rsidRPr="0030045F">
        <w:rPr>
          <w:rFonts w:cs="HelveticaNeueLT Arabic 55 Roman"/>
          <w:szCs w:val="20"/>
        </w:rPr>
        <w:t xml:space="preserve">33 jours calendaires </w:t>
      </w:r>
      <w:r w:rsidR="009913ED" w:rsidRPr="0030045F">
        <w:rPr>
          <w:rFonts w:cs="HelveticaNeueLT Arabic 55 Roman"/>
          <w:szCs w:val="20"/>
        </w:rPr>
        <w:t>avant</w:t>
      </w:r>
      <w:r w:rsidR="00997150" w:rsidRPr="0030045F">
        <w:rPr>
          <w:rFonts w:cs="HelveticaNeueLT Arabic 55 Roman"/>
          <w:szCs w:val="20"/>
        </w:rPr>
        <w:t xml:space="preserve"> la date de MESC initiale (MESC PM n°1) publiée pour un PM déployé : dans ce cas, la date de MESC sera reportée de 28 jours calendaires (MESC PM n°2). Si le Lien NRO-PM n’est toujours pas livré 33 jours calendaires</w:t>
      </w:r>
      <w:r w:rsidR="00491B36" w:rsidRPr="0030045F">
        <w:rPr>
          <w:rFonts w:cs="HelveticaNeueLT Arabic 55 Roman"/>
          <w:szCs w:val="20"/>
        </w:rPr>
        <w:t xml:space="preserve"> avant la nouvelle date de MESC </w:t>
      </w:r>
      <w:r w:rsidR="00997150" w:rsidRPr="0030045F">
        <w:rPr>
          <w:rFonts w:cs="HelveticaNeueLT Arabic 55 Roman"/>
          <w:szCs w:val="20"/>
        </w:rPr>
        <w:t xml:space="preserve">(MESC PM </w:t>
      </w:r>
      <w:r w:rsidR="00403605" w:rsidRPr="0030045F">
        <w:rPr>
          <w:rFonts w:cs="HelveticaNeueLT Arabic 55 Roman"/>
          <w:szCs w:val="20"/>
        </w:rPr>
        <w:t>n°</w:t>
      </w:r>
      <w:r w:rsidR="00997150" w:rsidRPr="0030045F">
        <w:rPr>
          <w:rFonts w:cs="HelveticaNeueLT Arabic 55 Roman"/>
          <w:szCs w:val="20"/>
        </w:rPr>
        <w:t>2) celle-ci sera à nouveau décalée de 28 jours calendaires (MESC PM n°3).</w:t>
      </w:r>
    </w:p>
    <w:p w14:paraId="78108480" w14:textId="77777777" w:rsidR="00835FB6" w:rsidRDefault="00835FB6" w:rsidP="00835FB6">
      <w:pPr>
        <w:spacing w:before="120"/>
        <w:jc w:val="both"/>
        <w:rPr>
          <w:rFonts w:cs="HelveticaNeueLT Arabic 55 Roman"/>
          <w:szCs w:val="20"/>
        </w:rPr>
      </w:pPr>
    </w:p>
    <w:p w14:paraId="05224E8B" w14:textId="77777777" w:rsidR="0030045F" w:rsidRPr="00F33BE8" w:rsidRDefault="0030045F" w:rsidP="00557D5D">
      <w:pPr>
        <w:pStyle w:val="Titre2"/>
      </w:pPr>
      <w:bookmarkStart w:id="484" w:name="_Toc107826865"/>
      <w:bookmarkStart w:id="485" w:name="_Toc109809682"/>
      <w:bookmarkStart w:id="486" w:name="_Toc216078362"/>
      <w:r w:rsidRPr="00F33BE8">
        <w:t>Annulation d’une commande</w:t>
      </w:r>
      <w:bookmarkEnd w:id="484"/>
      <w:bookmarkEnd w:id="485"/>
      <w:bookmarkEnd w:id="486"/>
      <w:r w:rsidRPr="00F33BE8">
        <w:t xml:space="preserve"> </w:t>
      </w:r>
    </w:p>
    <w:p w14:paraId="102BE47E" w14:textId="5285E024" w:rsidR="0030045F" w:rsidRPr="00F002F3" w:rsidRDefault="0030045F" w:rsidP="00F002F3">
      <w:pPr>
        <w:spacing w:before="120"/>
        <w:jc w:val="both"/>
        <w:rPr>
          <w:rFonts w:cs="HelveticaNeueLT Arabic 55 Roman"/>
        </w:rPr>
      </w:pPr>
      <w:r w:rsidRPr="00F002F3">
        <w:rPr>
          <w:rFonts w:cs="HelveticaNeueLT Arabic 55 Roman"/>
        </w:rPr>
        <w:t xml:space="preserve">L'Opérateur peut procéder à une annulation de commande de Lien NRO-PM si le </w:t>
      </w:r>
      <w:r w:rsidR="00945428" w:rsidRPr="00F002F3">
        <w:rPr>
          <w:rFonts w:cs="HelveticaNeueLT Arabic 55 Roman"/>
        </w:rPr>
        <w:t>L</w:t>
      </w:r>
      <w:r w:rsidRPr="00F002F3">
        <w:rPr>
          <w:rFonts w:cs="HelveticaNeueLT Arabic 55 Roman"/>
        </w:rPr>
        <w:t xml:space="preserve">ien </w:t>
      </w:r>
      <w:r w:rsidR="007523ED" w:rsidRPr="00F002F3">
        <w:rPr>
          <w:rFonts w:cs="HelveticaNeueLT Arabic 55 Roman"/>
        </w:rPr>
        <w:t xml:space="preserve">NRO-PM </w:t>
      </w:r>
      <w:r w:rsidRPr="00F002F3">
        <w:rPr>
          <w:rFonts w:cs="HelveticaNeueLT Arabic 55 Roman"/>
        </w:rPr>
        <w:t>ne lui a pas encore été livré en envoyant une demande au format « </w:t>
      </w:r>
      <w:proofErr w:type="spellStart"/>
      <w:r w:rsidRPr="00F002F3">
        <w:rPr>
          <w:rFonts w:cs="HelveticaNeueLT Arabic 55 Roman"/>
        </w:rPr>
        <w:t>Cmd_Ann</w:t>
      </w:r>
      <w:proofErr w:type="spellEnd"/>
      <w:r w:rsidRPr="00F002F3">
        <w:rPr>
          <w:rFonts w:cs="HelveticaNeueLT Arabic 55 Roman"/>
        </w:rPr>
        <w:t> ». Dans le cas des Liens NRO-PM à l’état déployé, l’Opérateur doit envoyer l’annulation de commande dans les 2 Jours Ouvrés suivant la commande.</w:t>
      </w:r>
    </w:p>
    <w:p w14:paraId="7EE97FE0" w14:textId="34E498E3" w:rsidR="0030045F" w:rsidRPr="00F002F3" w:rsidRDefault="00945428" w:rsidP="00F002F3">
      <w:pPr>
        <w:spacing w:before="120"/>
        <w:jc w:val="both"/>
        <w:rPr>
          <w:rFonts w:cs="HelveticaNeueLT Arabic 55 Roman"/>
        </w:rPr>
      </w:pPr>
      <w:r w:rsidRPr="00F002F3">
        <w:rPr>
          <w:rFonts w:cs="HelveticaNeueLT Arabic 55 Roman"/>
        </w:rPr>
        <w:t>L’Opérateur d’Immeuble</w:t>
      </w:r>
      <w:r w:rsidR="0030045F" w:rsidRPr="00F002F3">
        <w:rPr>
          <w:rFonts w:cs="HelveticaNeueLT Arabic 55 Roman"/>
        </w:rPr>
        <w:t xml:space="preserve"> transmet un accusé de réception de l’annulation de commande de Lien NRO-PM au format « AR_ </w:t>
      </w:r>
      <w:proofErr w:type="spellStart"/>
      <w:r w:rsidR="0030045F" w:rsidRPr="00F002F3">
        <w:rPr>
          <w:rFonts w:cs="HelveticaNeueLT Arabic 55 Roman"/>
        </w:rPr>
        <w:t>Cmd_Ann</w:t>
      </w:r>
      <w:proofErr w:type="spellEnd"/>
      <w:r w:rsidR="0030045F" w:rsidRPr="00F002F3">
        <w:rPr>
          <w:rFonts w:cs="HelveticaNeueLT Arabic 55 Roman"/>
        </w:rPr>
        <w:t xml:space="preserve"> ».</w:t>
      </w:r>
    </w:p>
    <w:p w14:paraId="5EDBA6DD" w14:textId="69199DD5" w:rsidR="0030045F" w:rsidRPr="00F002F3" w:rsidRDefault="0030045F" w:rsidP="00F002F3">
      <w:pPr>
        <w:spacing w:before="120"/>
        <w:jc w:val="both"/>
        <w:rPr>
          <w:rFonts w:cs="HelveticaNeueLT Arabic 55 Roman"/>
        </w:rPr>
      </w:pPr>
      <w:r w:rsidRPr="00F002F3">
        <w:rPr>
          <w:rFonts w:cs="HelveticaNeueLT Arabic 55 Roman"/>
        </w:rPr>
        <w:t xml:space="preserve">Toute demande d’annulation incomplète ou non conforme selon les modalités définies dans l’annexe </w:t>
      </w:r>
      <w:r w:rsidR="00945428" w:rsidRPr="00F002F3">
        <w:rPr>
          <w:rFonts w:cs="HelveticaNeueLT Arabic 55 Roman"/>
        </w:rPr>
        <w:t>« flux d’échanges inter-opérateurs » (</w:t>
      </w:r>
      <w:r w:rsidR="00945428" w:rsidRPr="003B1B52">
        <w:rPr>
          <w:rFonts w:cs="HelveticaNeueLT Arabic 55 Roman"/>
        </w:rPr>
        <w:t>8d)</w:t>
      </w:r>
      <w:r w:rsidR="00945428">
        <w:rPr>
          <w:rFonts w:cs="HelveticaNeueLT Arabic 55 Roman"/>
        </w:rPr>
        <w:t xml:space="preserve"> </w:t>
      </w:r>
      <w:r w:rsidRPr="00F002F3">
        <w:rPr>
          <w:rFonts w:cs="HelveticaNeueLT Arabic 55 Roman"/>
        </w:rPr>
        <w:t xml:space="preserve">des Conditions Générales est rejetée par </w:t>
      </w:r>
      <w:r w:rsidR="00945428" w:rsidRPr="00F002F3">
        <w:rPr>
          <w:rFonts w:cs="HelveticaNeueLT Arabic 55 Roman"/>
        </w:rPr>
        <w:t xml:space="preserve">l’Opérateur d’Immeuble </w:t>
      </w:r>
      <w:r w:rsidRPr="00F002F3">
        <w:rPr>
          <w:rFonts w:cs="HelveticaNeueLT Arabic 55 Roman"/>
        </w:rPr>
        <w:t>qui émet un accusé de réception négatif au format « </w:t>
      </w:r>
      <w:proofErr w:type="spellStart"/>
      <w:r w:rsidRPr="00F002F3">
        <w:rPr>
          <w:rFonts w:cs="HelveticaNeueLT Arabic 55 Roman"/>
        </w:rPr>
        <w:t>AR_Cmd_Ann</w:t>
      </w:r>
      <w:proofErr w:type="spellEnd"/>
      <w:r w:rsidRPr="00F002F3">
        <w:rPr>
          <w:rFonts w:cs="HelveticaNeueLT Arabic 55 Roman"/>
        </w:rPr>
        <w:t xml:space="preserve"> ». </w:t>
      </w:r>
    </w:p>
    <w:p w14:paraId="2B9D5B1B" w14:textId="69AF6A1C" w:rsidR="0030045F" w:rsidRPr="00F002F3" w:rsidRDefault="0030045F" w:rsidP="00F002F3">
      <w:pPr>
        <w:spacing w:before="120"/>
        <w:jc w:val="both"/>
        <w:rPr>
          <w:rFonts w:cs="HelveticaNeueLT Arabic 55 Roman"/>
        </w:rPr>
      </w:pPr>
      <w:r w:rsidRPr="00F002F3">
        <w:rPr>
          <w:rFonts w:cs="HelveticaNeueLT Arabic 55 Roman"/>
        </w:rPr>
        <w:t xml:space="preserve">L’Opérateur est informé de l’annulation de commande du Lien </w:t>
      </w:r>
      <w:r w:rsidR="007523ED" w:rsidRPr="00F002F3">
        <w:rPr>
          <w:rFonts w:cs="HelveticaNeueLT Arabic 55 Roman"/>
        </w:rPr>
        <w:t xml:space="preserve">NRO-PM </w:t>
      </w:r>
      <w:r w:rsidRPr="00F002F3">
        <w:rPr>
          <w:rFonts w:cs="HelveticaNeueLT Arabic 55 Roman"/>
        </w:rPr>
        <w:t>par un compte-rendu au format « </w:t>
      </w:r>
      <w:proofErr w:type="spellStart"/>
      <w:r w:rsidRPr="00F002F3">
        <w:rPr>
          <w:rFonts w:cs="HelveticaNeueLT Arabic 55 Roman"/>
        </w:rPr>
        <w:t>CR_Cmd_Ann</w:t>
      </w:r>
      <w:proofErr w:type="spellEnd"/>
      <w:r w:rsidR="000B0C70">
        <w:rPr>
          <w:rFonts w:cs="HelveticaNeueLT Arabic 55 Roman"/>
        </w:rPr>
        <w:t xml:space="preserve"> </w:t>
      </w:r>
      <w:r w:rsidRPr="00F002F3">
        <w:rPr>
          <w:rFonts w:cs="HelveticaNeueLT Arabic 55 Roman"/>
        </w:rPr>
        <w:t>».</w:t>
      </w:r>
    </w:p>
    <w:p w14:paraId="4EBCE716" w14:textId="2EF3EA88" w:rsidR="0030045F" w:rsidRDefault="0030045F" w:rsidP="00F002F3">
      <w:pPr>
        <w:spacing w:before="120"/>
        <w:jc w:val="both"/>
        <w:rPr>
          <w:rFonts w:cs="HelveticaNeueLT Arabic 55 Roman"/>
        </w:rPr>
      </w:pPr>
      <w:r w:rsidRPr="00F002F3">
        <w:rPr>
          <w:rFonts w:cs="HelveticaNeueLT Arabic 55 Roman"/>
        </w:rPr>
        <w:t xml:space="preserve">Toute commande incomplète ou non conforme est rejetée par </w:t>
      </w:r>
      <w:r w:rsidR="007523ED" w:rsidRPr="00F002F3">
        <w:rPr>
          <w:rFonts w:cs="HelveticaNeueLT Arabic 55 Roman"/>
        </w:rPr>
        <w:t xml:space="preserve">l’Opérateur d’Immeuble </w:t>
      </w:r>
      <w:r w:rsidRPr="00F002F3">
        <w:rPr>
          <w:rFonts w:cs="HelveticaNeueLT Arabic 55 Roman"/>
        </w:rPr>
        <w:t xml:space="preserve">au format </w:t>
      </w:r>
      <w:r w:rsidR="00AF2C86">
        <w:rPr>
          <w:rFonts w:cs="HelveticaNeueLT Arabic 55 Roman"/>
        </w:rPr>
        <w:t>« </w:t>
      </w:r>
      <w:proofErr w:type="spellStart"/>
      <w:r w:rsidRPr="00F002F3">
        <w:rPr>
          <w:rFonts w:cs="HelveticaNeueLT Arabic 55 Roman"/>
        </w:rPr>
        <w:t>CR_Cmd_Ann</w:t>
      </w:r>
      <w:proofErr w:type="spellEnd"/>
      <w:r w:rsidRPr="00F002F3" w:rsidDel="005000C7">
        <w:rPr>
          <w:rFonts w:cs="HelveticaNeueLT Arabic 55 Roman"/>
        </w:rPr>
        <w:t xml:space="preserve"> </w:t>
      </w:r>
      <w:r w:rsidRPr="00F002F3">
        <w:rPr>
          <w:rFonts w:cs="HelveticaNeueLT Arabic 55 Roman"/>
        </w:rPr>
        <w:t xml:space="preserve">». </w:t>
      </w:r>
    </w:p>
    <w:p w14:paraId="1EC9A69E" w14:textId="77777777" w:rsidR="001F2D21" w:rsidRPr="00F002F3" w:rsidRDefault="001F2D21" w:rsidP="00F002F3">
      <w:pPr>
        <w:spacing w:before="120"/>
        <w:jc w:val="both"/>
        <w:rPr>
          <w:rFonts w:cs="HelveticaNeueLT Arabic 55 Roman"/>
        </w:rPr>
      </w:pPr>
    </w:p>
    <w:p w14:paraId="01370C79" w14:textId="5BB15173" w:rsidR="00A54E17" w:rsidRPr="003B1B52" w:rsidRDefault="00083E60" w:rsidP="00557D5D">
      <w:pPr>
        <w:pStyle w:val="Titre2"/>
      </w:pPr>
      <w:bookmarkStart w:id="487" w:name="_Toc109809683"/>
      <w:bookmarkStart w:id="488" w:name="_Toc216078363"/>
      <w:r>
        <w:lastRenderedPageBreak/>
        <w:t>Résiliation</w:t>
      </w:r>
      <w:r w:rsidR="007523ED">
        <w:t xml:space="preserve"> d’une commande</w:t>
      </w:r>
      <w:bookmarkEnd w:id="487"/>
      <w:bookmarkEnd w:id="488"/>
    </w:p>
    <w:p w14:paraId="01370C7A" w14:textId="49BC4F4B" w:rsidR="006958B7" w:rsidRDefault="00A54E17" w:rsidP="00F002F3">
      <w:pPr>
        <w:spacing w:before="120"/>
        <w:jc w:val="both"/>
        <w:rPr>
          <w:rFonts w:cs="HelveticaNeueLT Arabic 55 Roman"/>
        </w:rPr>
      </w:pPr>
      <w:r w:rsidRPr="003B1B52">
        <w:rPr>
          <w:rFonts w:cs="HelveticaNeueLT Arabic 55 Roman"/>
        </w:rPr>
        <w:t xml:space="preserve">L'Opérateur </w:t>
      </w:r>
      <w:r w:rsidRPr="00F002F3">
        <w:rPr>
          <w:rFonts w:cs="HelveticaNeueLT Arabic 55 Roman"/>
        </w:rPr>
        <w:t>peut procéder à une r</w:t>
      </w:r>
      <w:r w:rsidR="006958B7" w:rsidRPr="00F002F3">
        <w:rPr>
          <w:rFonts w:cs="HelveticaNeueLT Arabic 55 Roman"/>
        </w:rPr>
        <w:t>é</w:t>
      </w:r>
      <w:r w:rsidRPr="00F002F3">
        <w:rPr>
          <w:rFonts w:cs="HelveticaNeueLT Arabic 55 Roman"/>
        </w:rPr>
        <w:t>siliation de Lien NRO</w:t>
      </w:r>
      <w:r w:rsidR="00811DB7" w:rsidRPr="00F002F3">
        <w:rPr>
          <w:rFonts w:cs="HelveticaNeueLT Arabic 55 Roman"/>
        </w:rPr>
        <w:t>-</w:t>
      </w:r>
      <w:r w:rsidRPr="00F002F3">
        <w:rPr>
          <w:rFonts w:cs="HelveticaNeueLT Arabic 55 Roman"/>
        </w:rPr>
        <w:t>PM</w:t>
      </w:r>
      <w:r w:rsidR="00A47561" w:rsidRPr="00F002F3">
        <w:rPr>
          <w:rFonts w:cs="HelveticaNeueLT Arabic 55 Roman"/>
        </w:rPr>
        <w:t xml:space="preserve"> qui lui a été mis à disposition</w:t>
      </w:r>
      <w:r w:rsidR="006958B7" w:rsidRPr="00F002F3">
        <w:rPr>
          <w:rFonts w:cs="HelveticaNeueLT Arabic 55 Roman"/>
        </w:rPr>
        <w:t xml:space="preserve"> en </w:t>
      </w:r>
      <w:r w:rsidR="00811DB7" w:rsidRPr="003B1B52">
        <w:rPr>
          <w:rFonts w:cs="HelveticaNeueLT Arabic 55 Roman"/>
        </w:rPr>
        <w:t xml:space="preserve">envoyant </w:t>
      </w:r>
      <w:r w:rsidR="006958B7" w:rsidRPr="003B1B52">
        <w:rPr>
          <w:rFonts w:cs="HelveticaNeueLT Arabic 55 Roman"/>
        </w:rPr>
        <w:t xml:space="preserve">une </w:t>
      </w:r>
      <w:r w:rsidR="00262858" w:rsidRPr="003B1B52">
        <w:rPr>
          <w:rFonts w:cs="HelveticaNeueLT Arabic 55 Roman"/>
        </w:rPr>
        <w:t xml:space="preserve">demande </w:t>
      </w:r>
      <w:r w:rsidR="00C8510F" w:rsidRPr="003B1B52">
        <w:rPr>
          <w:rFonts w:cs="HelveticaNeueLT Arabic 55 Roman"/>
        </w:rPr>
        <w:t>au</w:t>
      </w:r>
      <w:r w:rsidRPr="003B1B52">
        <w:rPr>
          <w:rFonts w:cs="HelveticaNeueLT Arabic 55 Roman"/>
        </w:rPr>
        <w:t xml:space="preserve"> format «</w:t>
      </w:r>
      <w:r w:rsidRPr="00F002F3">
        <w:rPr>
          <w:rFonts w:cs="HelveticaNeueLT Arabic 55 Roman"/>
        </w:rPr>
        <w:t> </w:t>
      </w:r>
      <w:proofErr w:type="spellStart"/>
      <w:r w:rsidR="006958B7" w:rsidRPr="003B1B52">
        <w:rPr>
          <w:rFonts w:cs="HelveticaNeueLT Arabic 55 Roman"/>
        </w:rPr>
        <w:t>Cmd_Res_</w:t>
      </w:r>
      <w:r w:rsidR="006F4337">
        <w:rPr>
          <w:rFonts w:cs="HelveticaNeueLT Arabic 55 Roman"/>
        </w:rPr>
        <w:t>Lien</w:t>
      </w:r>
      <w:proofErr w:type="spellEnd"/>
      <w:r w:rsidRPr="00F002F3">
        <w:rPr>
          <w:rFonts w:cs="HelveticaNeueLT Arabic 55 Roman"/>
        </w:rPr>
        <w:t> </w:t>
      </w:r>
      <w:r w:rsidRPr="003B1B52">
        <w:rPr>
          <w:rFonts w:cs="HelveticaNeueLT Arabic 55 Roman"/>
        </w:rPr>
        <w:t>»</w:t>
      </w:r>
      <w:r w:rsidR="00811DB7" w:rsidRPr="003B1B52">
        <w:rPr>
          <w:rFonts w:cs="HelveticaNeueLT Arabic 55 Roman"/>
        </w:rPr>
        <w:t>.</w:t>
      </w:r>
    </w:p>
    <w:p w14:paraId="3FFBA6A6" w14:textId="3813DE2A" w:rsidR="00E82C81" w:rsidRPr="00E82C81" w:rsidRDefault="00E82C81" w:rsidP="00F002F3">
      <w:pPr>
        <w:spacing w:before="120"/>
        <w:jc w:val="both"/>
        <w:rPr>
          <w:rFonts w:cs="HelveticaNeueLT Arabic 55 Roman"/>
        </w:rPr>
      </w:pPr>
      <w:r>
        <w:rPr>
          <w:rFonts w:cs="HelveticaNeueLT Arabic 55 Roman"/>
        </w:rPr>
        <w:t>L’Opérateur d’Immeuble</w:t>
      </w:r>
      <w:r w:rsidRPr="00E82C81">
        <w:rPr>
          <w:rFonts w:cs="HelveticaNeueLT Arabic 55 Roman"/>
        </w:rPr>
        <w:t xml:space="preserve"> transmet un accusé de réception de la résiliation de commande de Lien NRO-PM au format « AR_ </w:t>
      </w:r>
      <w:proofErr w:type="spellStart"/>
      <w:r w:rsidRPr="00E82C81">
        <w:rPr>
          <w:rFonts w:cs="HelveticaNeueLT Arabic 55 Roman"/>
        </w:rPr>
        <w:t>Cmd_Res_Lien</w:t>
      </w:r>
      <w:proofErr w:type="spellEnd"/>
      <w:r w:rsidRPr="00E82C81">
        <w:rPr>
          <w:rFonts w:cs="HelveticaNeueLT Arabic 55 Roman"/>
        </w:rPr>
        <w:t xml:space="preserve"> ».</w:t>
      </w:r>
    </w:p>
    <w:p w14:paraId="4B4427F6" w14:textId="531FDF41" w:rsidR="00E82C81" w:rsidRPr="003B1B52" w:rsidRDefault="00E82C81" w:rsidP="00F002F3">
      <w:pPr>
        <w:spacing w:before="120"/>
        <w:jc w:val="both"/>
        <w:rPr>
          <w:rFonts w:cs="HelveticaNeueLT Arabic 55 Roman"/>
        </w:rPr>
      </w:pPr>
      <w:r w:rsidRPr="00E82C81">
        <w:rPr>
          <w:rFonts w:cs="HelveticaNeueLT Arabic 55 Roman"/>
        </w:rPr>
        <w:t xml:space="preserve">Toute demande de résiliation incomplète ou non conforme selon les modalités définies dans l’annexe </w:t>
      </w:r>
      <w:r w:rsidR="00AB5A16" w:rsidRPr="00F002F3">
        <w:rPr>
          <w:rFonts w:cs="HelveticaNeueLT Arabic 55 Roman"/>
        </w:rPr>
        <w:t>« flux d’échanges inter-opérateurs » (</w:t>
      </w:r>
      <w:r w:rsidR="00AB5A16" w:rsidRPr="003B1B52">
        <w:rPr>
          <w:rFonts w:cs="HelveticaNeueLT Arabic 55 Roman"/>
        </w:rPr>
        <w:t>8d)</w:t>
      </w:r>
      <w:r w:rsidR="00AB5A16">
        <w:rPr>
          <w:rFonts w:cs="HelveticaNeueLT Arabic 55 Roman"/>
        </w:rPr>
        <w:t xml:space="preserve"> </w:t>
      </w:r>
      <w:r w:rsidRPr="00E82C81">
        <w:rPr>
          <w:rFonts w:cs="HelveticaNeueLT Arabic 55 Roman"/>
        </w:rPr>
        <w:t xml:space="preserve">des Conditions Générales est rejetée par </w:t>
      </w:r>
      <w:r w:rsidR="001562F0">
        <w:rPr>
          <w:rFonts w:cs="HelveticaNeueLT Arabic 55 Roman"/>
        </w:rPr>
        <w:t>l’Opérateur d’Immeuble</w:t>
      </w:r>
      <w:r w:rsidR="001562F0" w:rsidRPr="00E82C81">
        <w:rPr>
          <w:rFonts w:cs="HelveticaNeueLT Arabic 55 Roman"/>
        </w:rPr>
        <w:t xml:space="preserve"> </w:t>
      </w:r>
      <w:r w:rsidRPr="00E82C81">
        <w:rPr>
          <w:rFonts w:cs="HelveticaNeueLT Arabic 55 Roman"/>
        </w:rPr>
        <w:t xml:space="preserve">qui émet un accusé de réception négatif au format « </w:t>
      </w:r>
      <w:proofErr w:type="spellStart"/>
      <w:r w:rsidRPr="00E82C81">
        <w:rPr>
          <w:rFonts w:cs="HelveticaNeueLT Arabic 55 Roman"/>
        </w:rPr>
        <w:t>AR_Res_Lien</w:t>
      </w:r>
      <w:proofErr w:type="spellEnd"/>
      <w:r w:rsidRPr="00E82C81">
        <w:rPr>
          <w:rFonts w:cs="HelveticaNeueLT Arabic 55 Roman"/>
        </w:rPr>
        <w:t xml:space="preserve"> ».</w:t>
      </w:r>
    </w:p>
    <w:p w14:paraId="01370C7B" w14:textId="612EB90E" w:rsidR="006958B7" w:rsidRPr="003B1B52" w:rsidRDefault="006958B7" w:rsidP="00F002F3">
      <w:pPr>
        <w:spacing w:before="120"/>
        <w:jc w:val="both"/>
        <w:rPr>
          <w:rFonts w:cs="HelveticaNeueLT Arabic 55 Roman"/>
        </w:rPr>
      </w:pPr>
      <w:r w:rsidRPr="003B1B52">
        <w:rPr>
          <w:rFonts w:cs="HelveticaNeueLT Arabic 55 Roman"/>
        </w:rPr>
        <w:t>L’Opérateur est informé de la résiliation du Lien</w:t>
      </w:r>
      <w:r w:rsidR="001562F0">
        <w:rPr>
          <w:rFonts w:cs="HelveticaNeueLT Arabic 55 Roman"/>
        </w:rPr>
        <w:t xml:space="preserve"> NRO-PM</w:t>
      </w:r>
      <w:r w:rsidRPr="003B1B52">
        <w:rPr>
          <w:rFonts w:cs="HelveticaNeueLT Arabic 55 Roman"/>
        </w:rPr>
        <w:t xml:space="preserve"> par </w:t>
      </w:r>
      <w:r w:rsidR="00262858" w:rsidRPr="003B1B52">
        <w:rPr>
          <w:rFonts w:cs="HelveticaNeueLT Arabic 55 Roman"/>
        </w:rPr>
        <w:t xml:space="preserve">un </w:t>
      </w:r>
      <w:r w:rsidR="00136F9F" w:rsidRPr="003B1B52">
        <w:rPr>
          <w:rFonts w:cs="HelveticaNeueLT Arabic 55 Roman"/>
        </w:rPr>
        <w:t>compte-rendu</w:t>
      </w:r>
      <w:r w:rsidRPr="003B1B52">
        <w:rPr>
          <w:rFonts w:cs="HelveticaNeueLT Arabic 55 Roman"/>
        </w:rPr>
        <w:t xml:space="preserve"> </w:t>
      </w:r>
      <w:r w:rsidR="00A47561" w:rsidRPr="003B1B52">
        <w:rPr>
          <w:rFonts w:cs="HelveticaNeueLT Arabic 55 Roman"/>
        </w:rPr>
        <w:t xml:space="preserve">au format </w:t>
      </w:r>
      <w:r w:rsidRPr="003B1B52">
        <w:rPr>
          <w:rFonts w:cs="HelveticaNeueLT Arabic 55 Roman"/>
        </w:rPr>
        <w:t>«</w:t>
      </w:r>
      <w:r w:rsidRPr="00F002F3">
        <w:rPr>
          <w:rFonts w:cs="HelveticaNeueLT Arabic 55 Roman"/>
        </w:rPr>
        <w:t> </w:t>
      </w:r>
      <w:proofErr w:type="spellStart"/>
      <w:r w:rsidRPr="003B1B52">
        <w:rPr>
          <w:rFonts w:cs="HelveticaNeueLT Arabic 55 Roman"/>
        </w:rPr>
        <w:t>CR_</w:t>
      </w:r>
      <w:r w:rsidR="001562F0">
        <w:rPr>
          <w:rFonts w:cs="HelveticaNeueLT Arabic 55 Roman"/>
        </w:rPr>
        <w:t>Res</w:t>
      </w:r>
      <w:r w:rsidRPr="003B1B52">
        <w:rPr>
          <w:rFonts w:cs="HelveticaNeueLT Arabic 55 Roman"/>
        </w:rPr>
        <w:t>_</w:t>
      </w:r>
      <w:r w:rsidR="001562F0">
        <w:rPr>
          <w:rFonts w:cs="HelveticaNeueLT Arabic 55 Roman"/>
        </w:rPr>
        <w:t>Lie</w:t>
      </w:r>
      <w:r w:rsidR="00AD3FB7">
        <w:rPr>
          <w:rFonts w:cs="HelveticaNeueLT Arabic 55 Roman"/>
        </w:rPr>
        <w:t>n</w:t>
      </w:r>
      <w:proofErr w:type="spellEnd"/>
      <w:r w:rsidR="00AD3FB7">
        <w:rPr>
          <w:rFonts w:cs="HelveticaNeueLT Arabic 55 Roman"/>
        </w:rPr>
        <w:t xml:space="preserve"> </w:t>
      </w:r>
      <w:r w:rsidRPr="003B1B52">
        <w:rPr>
          <w:rFonts w:cs="HelveticaNeueLT Arabic 55 Roman"/>
        </w:rPr>
        <w:t>».</w:t>
      </w:r>
    </w:p>
    <w:p w14:paraId="01370C7E" w14:textId="19BCA3AF" w:rsidR="00BA4CA3" w:rsidRDefault="003C3ECF" w:rsidP="00F002F3">
      <w:pPr>
        <w:spacing w:before="120"/>
        <w:jc w:val="both"/>
        <w:rPr>
          <w:rFonts w:cs="HelveticaNeueLT Arabic 55 Roman"/>
        </w:rPr>
      </w:pPr>
      <w:r w:rsidRPr="003B1B52">
        <w:rPr>
          <w:rFonts w:cs="HelveticaNeueLT Arabic 55 Roman"/>
        </w:rPr>
        <w:t>Toute commande incomplète ou non conforme est rejetée par</w:t>
      </w:r>
      <w:r w:rsidR="00960BAD" w:rsidRPr="003B1B52">
        <w:rPr>
          <w:rFonts w:cs="HelveticaNeueLT Arabic 55 Roman"/>
        </w:rPr>
        <w:t xml:space="preserve"> l’Opérateur d’Immeuble</w:t>
      </w:r>
      <w:r w:rsidR="00EB703D" w:rsidRPr="003B1B52">
        <w:rPr>
          <w:rFonts w:cs="HelveticaNeueLT Arabic 55 Roman"/>
        </w:rPr>
        <w:t xml:space="preserve"> </w:t>
      </w:r>
      <w:r w:rsidR="00C8510F" w:rsidRPr="003B1B52">
        <w:rPr>
          <w:rFonts w:cs="HelveticaNeueLT Arabic 55 Roman"/>
        </w:rPr>
        <w:t>au</w:t>
      </w:r>
      <w:r w:rsidRPr="003B1B52">
        <w:rPr>
          <w:rFonts w:cs="HelveticaNeueLT Arabic 55 Roman"/>
        </w:rPr>
        <w:t xml:space="preserve"> format </w:t>
      </w:r>
      <w:r w:rsidR="001F598E" w:rsidRPr="003B1B52">
        <w:rPr>
          <w:rFonts w:cs="HelveticaNeueLT Arabic 55 Roman"/>
        </w:rPr>
        <w:t>«</w:t>
      </w:r>
      <w:r w:rsidR="001F598E" w:rsidRPr="00F002F3">
        <w:rPr>
          <w:rFonts w:cs="HelveticaNeueLT Arabic 55 Roman"/>
        </w:rPr>
        <w:t> </w:t>
      </w:r>
      <w:proofErr w:type="spellStart"/>
      <w:r w:rsidRPr="003B1B52">
        <w:rPr>
          <w:rFonts w:cs="HelveticaNeueLT Arabic 55 Roman"/>
        </w:rPr>
        <w:t>CR_</w:t>
      </w:r>
      <w:r w:rsidR="00AD3FB7">
        <w:rPr>
          <w:rFonts w:cs="HelveticaNeueLT Arabic 55 Roman"/>
        </w:rPr>
        <w:t>Res</w:t>
      </w:r>
      <w:r w:rsidRPr="003B1B52">
        <w:rPr>
          <w:rFonts w:cs="HelveticaNeueLT Arabic 55 Roman"/>
        </w:rPr>
        <w:t>_</w:t>
      </w:r>
      <w:r w:rsidR="00AD3FB7">
        <w:rPr>
          <w:rFonts w:cs="HelveticaNeueLT Arabic 55 Roman"/>
        </w:rPr>
        <w:t>Lien</w:t>
      </w:r>
      <w:proofErr w:type="spellEnd"/>
      <w:r w:rsidR="001F598E" w:rsidRPr="003B1B52">
        <w:rPr>
          <w:rFonts w:cs="HelveticaNeueLT Arabic 55 Roman"/>
        </w:rPr>
        <w:t xml:space="preserve"> </w:t>
      </w:r>
      <w:r w:rsidRPr="003B1B52">
        <w:rPr>
          <w:rFonts w:cs="HelveticaNeueLT Arabic 55 Roman"/>
        </w:rPr>
        <w:t>».</w:t>
      </w:r>
      <w:r w:rsidR="00A477B2" w:rsidRPr="003B1B52">
        <w:rPr>
          <w:rFonts w:cs="HelveticaNeueLT Arabic 55 Roman"/>
        </w:rPr>
        <w:t xml:space="preserve"> </w:t>
      </w:r>
    </w:p>
    <w:p w14:paraId="01370C7F" w14:textId="31D26FA2" w:rsidR="00BA5D97" w:rsidRPr="003B1B52" w:rsidRDefault="00BA7438" w:rsidP="00830783">
      <w:pPr>
        <w:pStyle w:val="Titre1"/>
        <w:spacing w:before="720"/>
        <w:ind w:left="431"/>
        <w:rPr>
          <w:rFonts w:cs="HelveticaNeueLT Arabic 55 Roman"/>
          <w:bCs w:val="0"/>
        </w:rPr>
      </w:pPr>
      <w:bookmarkStart w:id="489" w:name="_Toc306356028"/>
      <w:bookmarkStart w:id="490" w:name="_Toc309308784"/>
      <w:bookmarkStart w:id="491" w:name="_Toc306356030"/>
      <w:bookmarkStart w:id="492" w:name="_Toc309308786"/>
      <w:bookmarkStart w:id="493" w:name="_Toc306356031"/>
      <w:bookmarkStart w:id="494" w:name="_Toc309308787"/>
      <w:bookmarkStart w:id="495" w:name="_Toc295232226"/>
      <w:bookmarkStart w:id="496" w:name="_Toc295292920"/>
      <w:bookmarkStart w:id="497" w:name="_Toc295380938"/>
      <w:bookmarkStart w:id="498" w:name="_Toc295395566"/>
      <w:bookmarkStart w:id="499" w:name="_Toc295232235"/>
      <w:bookmarkStart w:id="500" w:name="_Toc295292929"/>
      <w:bookmarkStart w:id="501" w:name="_Toc295380947"/>
      <w:bookmarkStart w:id="502" w:name="_Toc295395575"/>
      <w:bookmarkStart w:id="503" w:name="_Toc295232236"/>
      <w:bookmarkStart w:id="504" w:name="_Toc295292930"/>
      <w:bookmarkStart w:id="505" w:name="_Toc295380948"/>
      <w:bookmarkStart w:id="506" w:name="_Toc295395576"/>
      <w:bookmarkStart w:id="507" w:name="_Toc295232237"/>
      <w:bookmarkStart w:id="508" w:name="_Toc295292931"/>
      <w:bookmarkStart w:id="509" w:name="_Toc295380949"/>
      <w:bookmarkStart w:id="510" w:name="_Toc295395577"/>
      <w:bookmarkStart w:id="511" w:name="_Toc429559066"/>
      <w:bookmarkStart w:id="512" w:name="_Toc109809684"/>
      <w:bookmarkStart w:id="513" w:name="_Ref286936907"/>
      <w:bookmarkStart w:id="514" w:name="_Toc259457715"/>
      <w:bookmarkStart w:id="515" w:name="_Ref319914138"/>
      <w:bookmarkStart w:id="516" w:name="_Toc216078364"/>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r w:rsidRPr="003B1B52">
        <w:rPr>
          <w:rFonts w:cs="HelveticaNeueLT Arabic 55 Roman"/>
          <w:bCs w:val="0"/>
        </w:rPr>
        <w:t>Mise</w:t>
      </w:r>
      <w:r w:rsidR="009568F6" w:rsidRPr="003B1B52">
        <w:rPr>
          <w:rFonts w:cs="HelveticaNeueLT Arabic 55 Roman"/>
          <w:bCs w:val="0"/>
        </w:rPr>
        <w:t xml:space="preserve"> à disposition d’une </w:t>
      </w:r>
      <w:r w:rsidR="002E5169" w:rsidRPr="003B1B52">
        <w:rPr>
          <w:rFonts w:cs="HelveticaNeueLT Arabic 55 Roman"/>
          <w:bCs w:val="0"/>
        </w:rPr>
        <w:t>L</w:t>
      </w:r>
      <w:r w:rsidR="009568F6" w:rsidRPr="003B1B52">
        <w:rPr>
          <w:rFonts w:cs="HelveticaNeueLT Arabic 55 Roman"/>
          <w:bCs w:val="0"/>
        </w:rPr>
        <w:t>igne FTTH</w:t>
      </w:r>
      <w:bookmarkEnd w:id="511"/>
      <w:bookmarkEnd w:id="512"/>
      <w:bookmarkEnd w:id="516"/>
      <w:r w:rsidR="009568F6" w:rsidRPr="003B1B52">
        <w:rPr>
          <w:rFonts w:cs="HelveticaNeueLT Arabic 55 Roman"/>
          <w:bCs w:val="0"/>
        </w:rPr>
        <w:t xml:space="preserve"> </w:t>
      </w:r>
      <w:bookmarkEnd w:id="513"/>
    </w:p>
    <w:p w14:paraId="01370C81" w14:textId="5DE6F1BF" w:rsidR="005473D0" w:rsidRPr="003B1B52" w:rsidRDefault="00395266" w:rsidP="00557D5D">
      <w:pPr>
        <w:pStyle w:val="Titre2"/>
      </w:pPr>
      <w:bookmarkStart w:id="517" w:name="_Toc345937362"/>
      <w:bookmarkStart w:id="518" w:name="_Toc345939430"/>
      <w:bookmarkStart w:id="519" w:name="_Toc345937365"/>
      <w:bookmarkStart w:id="520" w:name="_Toc345939433"/>
      <w:bookmarkStart w:id="521" w:name="_Toc345937366"/>
      <w:bookmarkStart w:id="522" w:name="_Toc345939434"/>
      <w:bookmarkStart w:id="523" w:name="_Toc345937367"/>
      <w:bookmarkStart w:id="524" w:name="_Toc345939435"/>
      <w:bookmarkStart w:id="525" w:name="_Toc345937368"/>
      <w:bookmarkStart w:id="526" w:name="_Toc345939436"/>
      <w:bookmarkStart w:id="527" w:name="_Toc345937369"/>
      <w:bookmarkStart w:id="528" w:name="_Toc345939437"/>
      <w:bookmarkStart w:id="529" w:name="_Toc345937370"/>
      <w:bookmarkStart w:id="530" w:name="_Toc345939438"/>
      <w:bookmarkStart w:id="531" w:name="_Toc345937371"/>
      <w:bookmarkStart w:id="532" w:name="_Toc345939439"/>
      <w:bookmarkStart w:id="533" w:name="_Toc345937372"/>
      <w:bookmarkStart w:id="534" w:name="_Toc345939440"/>
      <w:bookmarkStart w:id="535" w:name="_Toc345937374"/>
      <w:bookmarkStart w:id="536" w:name="_Toc345939442"/>
      <w:bookmarkStart w:id="537" w:name="_Toc345937376"/>
      <w:bookmarkStart w:id="538" w:name="_Toc345939444"/>
      <w:bookmarkStart w:id="539" w:name="_Toc345937377"/>
      <w:bookmarkStart w:id="540" w:name="_Toc345939445"/>
      <w:bookmarkStart w:id="541" w:name="_Toc345937378"/>
      <w:bookmarkStart w:id="542" w:name="_Toc345939446"/>
      <w:bookmarkStart w:id="543" w:name="_Toc345937382"/>
      <w:bookmarkStart w:id="544" w:name="_Toc345939450"/>
      <w:bookmarkStart w:id="545" w:name="_Toc345937383"/>
      <w:bookmarkStart w:id="546" w:name="_Toc345939451"/>
      <w:bookmarkStart w:id="547" w:name="_Toc345937384"/>
      <w:bookmarkStart w:id="548" w:name="_Toc345939452"/>
      <w:bookmarkStart w:id="549" w:name="_Toc345937385"/>
      <w:bookmarkStart w:id="550" w:name="_Toc345939453"/>
      <w:bookmarkStart w:id="551" w:name="_Toc345937386"/>
      <w:bookmarkStart w:id="552" w:name="_Toc345939454"/>
      <w:bookmarkStart w:id="553" w:name="_Toc354059813"/>
      <w:bookmarkStart w:id="554" w:name="_Toc354059892"/>
      <w:bookmarkStart w:id="555" w:name="_Toc346733877"/>
      <w:bookmarkStart w:id="556" w:name="_Toc346872035"/>
      <w:bookmarkStart w:id="557" w:name="_Toc343713938"/>
      <w:bookmarkStart w:id="558" w:name="_Toc343784333"/>
      <w:bookmarkStart w:id="559" w:name="_Toc343849689"/>
      <w:bookmarkStart w:id="560" w:name="_Toc345937391"/>
      <w:bookmarkStart w:id="561" w:name="_Toc345939459"/>
      <w:bookmarkStart w:id="562" w:name="_Toc343713939"/>
      <w:bookmarkStart w:id="563" w:name="_Toc343784334"/>
      <w:bookmarkStart w:id="564" w:name="_Toc343849690"/>
      <w:bookmarkStart w:id="565" w:name="_Toc345937392"/>
      <w:bookmarkStart w:id="566" w:name="_Toc345939460"/>
      <w:bookmarkStart w:id="567" w:name="_Toc343713940"/>
      <w:bookmarkStart w:id="568" w:name="_Toc343784335"/>
      <w:bookmarkStart w:id="569" w:name="_Toc343849691"/>
      <w:bookmarkStart w:id="570" w:name="_Toc345937393"/>
      <w:bookmarkStart w:id="571" w:name="_Toc345939461"/>
      <w:bookmarkStart w:id="572" w:name="_Toc343713941"/>
      <w:bookmarkStart w:id="573" w:name="_Toc343784336"/>
      <w:bookmarkStart w:id="574" w:name="_Toc343849692"/>
      <w:bookmarkStart w:id="575" w:name="_Toc345937394"/>
      <w:bookmarkStart w:id="576" w:name="_Toc345939462"/>
      <w:bookmarkStart w:id="577" w:name="_Toc343713942"/>
      <w:bookmarkStart w:id="578" w:name="_Toc343784337"/>
      <w:bookmarkStart w:id="579" w:name="_Toc343849693"/>
      <w:bookmarkStart w:id="580" w:name="_Toc345937395"/>
      <w:bookmarkStart w:id="581" w:name="_Toc345939463"/>
      <w:bookmarkStart w:id="582" w:name="_Toc343713944"/>
      <w:bookmarkStart w:id="583" w:name="_Toc343784339"/>
      <w:bookmarkStart w:id="584" w:name="_Toc343849695"/>
      <w:bookmarkStart w:id="585" w:name="_Toc345937397"/>
      <w:bookmarkStart w:id="586" w:name="_Toc345939465"/>
      <w:bookmarkStart w:id="587" w:name="_Toc343713945"/>
      <w:bookmarkStart w:id="588" w:name="_Toc343784340"/>
      <w:bookmarkStart w:id="589" w:name="_Toc343849696"/>
      <w:bookmarkStart w:id="590" w:name="_Toc345937398"/>
      <w:bookmarkStart w:id="591" w:name="_Toc345939466"/>
      <w:bookmarkStart w:id="592" w:name="_Toc343713946"/>
      <w:bookmarkStart w:id="593" w:name="_Toc343784341"/>
      <w:bookmarkStart w:id="594" w:name="_Toc343849697"/>
      <w:bookmarkStart w:id="595" w:name="_Toc345937399"/>
      <w:bookmarkStart w:id="596" w:name="_Toc345939467"/>
      <w:bookmarkStart w:id="597" w:name="_Toc343713947"/>
      <w:bookmarkStart w:id="598" w:name="_Toc343784342"/>
      <w:bookmarkStart w:id="599" w:name="_Toc343849698"/>
      <w:bookmarkStart w:id="600" w:name="_Toc345937400"/>
      <w:bookmarkStart w:id="601" w:name="_Toc345939468"/>
      <w:bookmarkStart w:id="602" w:name="_Toc343713948"/>
      <w:bookmarkStart w:id="603" w:name="_Toc343784343"/>
      <w:bookmarkStart w:id="604" w:name="_Toc343849699"/>
      <w:bookmarkStart w:id="605" w:name="_Toc345937401"/>
      <w:bookmarkStart w:id="606" w:name="_Toc345939469"/>
      <w:bookmarkStart w:id="607" w:name="_Toc343713949"/>
      <w:bookmarkStart w:id="608" w:name="_Toc343784344"/>
      <w:bookmarkStart w:id="609" w:name="_Toc343849700"/>
      <w:bookmarkStart w:id="610" w:name="_Toc345937402"/>
      <w:bookmarkStart w:id="611" w:name="_Toc345939470"/>
      <w:bookmarkStart w:id="612" w:name="_Toc343713950"/>
      <w:bookmarkStart w:id="613" w:name="_Toc343784345"/>
      <w:bookmarkStart w:id="614" w:name="_Toc343849701"/>
      <w:bookmarkStart w:id="615" w:name="_Toc345937403"/>
      <w:bookmarkStart w:id="616" w:name="_Toc345939471"/>
      <w:bookmarkStart w:id="617" w:name="_Toc343713951"/>
      <w:bookmarkStart w:id="618" w:name="_Toc343784346"/>
      <w:bookmarkStart w:id="619" w:name="_Toc343849702"/>
      <w:bookmarkStart w:id="620" w:name="_Toc345937404"/>
      <w:bookmarkStart w:id="621" w:name="_Toc345939472"/>
      <w:bookmarkStart w:id="622" w:name="_Toc343713952"/>
      <w:bookmarkStart w:id="623" w:name="_Toc343784347"/>
      <w:bookmarkStart w:id="624" w:name="_Toc343849703"/>
      <w:bookmarkStart w:id="625" w:name="_Toc345937405"/>
      <w:bookmarkStart w:id="626" w:name="_Toc345939473"/>
      <w:bookmarkStart w:id="627" w:name="_Toc343713959"/>
      <w:bookmarkStart w:id="628" w:name="_Toc343784354"/>
      <w:bookmarkStart w:id="629" w:name="_Toc343849710"/>
      <w:bookmarkStart w:id="630" w:name="_Toc345937412"/>
      <w:bookmarkStart w:id="631" w:name="_Toc345939480"/>
      <w:bookmarkStart w:id="632" w:name="_Toc343713960"/>
      <w:bookmarkStart w:id="633" w:name="_Toc343784355"/>
      <w:bookmarkStart w:id="634" w:name="_Toc343849711"/>
      <w:bookmarkStart w:id="635" w:name="_Toc345937413"/>
      <w:bookmarkStart w:id="636" w:name="_Toc345939481"/>
      <w:bookmarkStart w:id="637" w:name="_Toc343713961"/>
      <w:bookmarkStart w:id="638" w:name="_Toc343784356"/>
      <w:bookmarkStart w:id="639" w:name="_Toc343849712"/>
      <w:bookmarkStart w:id="640" w:name="_Toc345937414"/>
      <w:bookmarkStart w:id="641" w:name="_Toc345939482"/>
      <w:bookmarkStart w:id="642" w:name="_Toc343713962"/>
      <w:bookmarkStart w:id="643" w:name="_Toc343784357"/>
      <w:bookmarkStart w:id="644" w:name="_Toc343849713"/>
      <w:bookmarkStart w:id="645" w:name="_Toc345937415"/>
      <w:bookmarkStart w:id="646" w:name="_Toc345939483"/>
      <w:bookmarkStart w:id="647" w:name="_Toc343713964"/>
      <w:bookmarkStart w:id="648" w:name="_Toc343784359"/>
      <w:bookmarkStart w:id="649" w:name="_Toc343849715"/>
      <w:bookmarkStart w:id="650" w:name="_Toc345937417"/>
      <w:bookmarkStart w:id="651" w:name="_Toc345939485"/>
      <w:bookmarkStart w:id="652" w:name="_Toc343713965"/>
      <w:bookmarkStart w:id="653" w:name="_Toc343784360"/>
      <w:bookmarkStart w:id="654" w:name="_Toc343849716"/>
      <w:bookmarkStart w:id="655" w:name="_Toc345937418"/>
      <w:bookmarkStart w:id="656" w:name="_Toc345939486"/>
      <w:bookmarkStart w:id="657" w:name="_Toc343713966"/>
      <w:bookmarkStart w:id="658" w:name="_Toc343784361"/>
      <w:bookmarkStart w:id="659" w:name="_Toc343849717"/>
      <w:bookmarkStart w:id="660" w:name="_Toc345937419"/>
      <w:bookmarkStart w:id="661" w:name="_Toc345939487"/>
      <w:bookmarkStart w:id="662" w:name="_Toc343713967"/>
      <w:bookmarkStart w:id="663" w:name="_Toc343784362"/>
      <w:bookmarkStart w:id="664" w:name="_Toc343849718"/>
      <w:bookmarkStart w:id="665" w:name="_Toc345937420"/>
      <w:bookmarkStart w:id="666" w:name="_Toc345939488"/>
      <w:bookmarkStart w:id="667" w:name="_Toc354059817"/>
      <w:bookmarkStart w:id="668" w:name="_Toc354059896"/>
      <w:bookmarkStart w:id="669" w:name="_Toc354059818"/>
      <w:bookmarkStart w:id="670" w:name="_Toc354059897"/>
      <w:bookmarkStart w:id="671" w:name="_Toc398215339"/>
      <w:bookmarkStart w:id="672" w:name="_Toc398216299"/>
      <w:bookmarkStart w:id="673" w:name="_Toc398216661"/>
      <w:bookmarkStart w:id="674" w:name="_Toc398217023"/>
      <w:bookmarkStart w:id="675" w:name="_Toc398217385"/>
      <w:bookmarkStart w:id="676" w:name="_Toc361644914"/>
      <w:bookmarkStart w:id="677" w:name="_Toc361644919"/>
      <w:bookmarkStart w:id="678" w:name="_Toc361644920"/>
      <w:bookmarkStart w:id="679" w:name="_Toc398215341"/>
      <w:bookmarkStart w:id="680" w:name="_Toc398216301"/>
      <w:bookmarkStart w:id="681" w:name="_Toc398216663"/>
      <w:bookmarkStart w:id="682" w:name="_Toc398217025"/>
      <w:bookmarkStart w:id="683" w:name="_Toc398217387"/>
      <w:bookmarkStart w:id="684" w:name="_Toc398215349"/>
      <w:bookmarkStart w:id="685" w:name="_Toc398216309"/>
      <w:bookmarkStart w:id="686" w:name="_Toc398216671"/>
      <w:bookmarkStart w:id="687" w:name="_Toc398217033"/>
      <w:bookmarkStart w:id="688" w:name="_Toc398217395"/>
      <w:bookmarkStart w:id="689" w:name="_Toc398215351"/>
      <w:bookmarkStart w:id="690" w:name="_Toc398216311"/>
      <w:bookmarkStart w:id="691" w:name="_Toc398216673"/>
      <w:bookmarkStart w:id="692" w:name="_Toc398217035"/>
      <w:bookmarkStart w:id="693" w:name="_Toc398217397"/>
      <w:bookmarkStart w:id="694" w:name="_Toc398215356"/>
      <w:bookmarkStart w:id="695" w:name="_Toc398216316"/>
      <w:bookmarkStart w:id="696" w:name="_Toc398216678"/>
      <w:bookmarkStart w:id="697" w:name="_Toc398217040"/>
      <w:bookmarkStart w:id="698" w:name="_Toc398217402"/>
      <w:bookmarkStart w:id="699" w:name="_Toc398215357"/>
      <w:bookmarkStart w:id="700" w:name="_Toc398216317"/>
      <w:bookmarkStart w:id="701" w:name="_Toc398216679"/>
      <w:bookmarkStart w:id="702" w:name="_Toc398217041"/>
      <w:bookmarkStart w:id="703" w:name="_Toc398217403"/>
      <w:bookmarkStart w:id="704" w:name="_Toc398041166"/>
      <w:bookmarkStart w:id="705" w:name="_Toc398215359"/>
      <w:bookmarkStart w:id="706" w:name="_Toc398216319"/>
      <w:bookmarkStart w:id="707" w:name="_Toc398216681"/>
      <w:bookmarkStart w:id="708" w:name="_Toc398217043"/>
      <w:bookmarkStart w:id="709" w:name="_Toc398217405"/>
      <w:bookmarkStart w:id="710" w:name="_Toc398041167"/>
      <w:bookmarkStart w:id="711" w:name="_Toc398215360"/>
      <w:bookmarkStart w:id="712" w:name="_Toc398216320"/>
      <w:bookmarkStart w:id="713" w:name="_Toc398216682"/>
      <w:bookmarkStart w:id="714" w:name="_Toc398217044"/>
      <w:bookmarkStart w:id="715" w:name="_Toc398217406"/>
      <w:bookmarkStart w:id="716" w:name="_Toc398041168"/>
      <w:bookmarkStart w:id="717" w:name="_Toc398215361"/>
      <w:bookmarkStart w:id="718" w:name="_Toc398216321"/>
      <w:bookmarkStart w:id="719" w:name="_Toc398216683"/>
      <w:bookmarkStart w:id="720" w:name="_Toc398217045"/>
      <w:bookmarkStart w:id="721" w:name="_Toc398217407"/>
      <w:bookmarkStart w:id="722" w:name="_Toc398041169"/>
      <w:bookmarkStart w:id="723" w:name="_Toc398215362"/>
      <w:bookmarkStart w:id="724" w:name="_Toc398216322"/>
      <w:bookmarkStart w:id="725" w:name="_Toc398216684"/>
      <w:bookmarkStart w:id="726" w:name="_Toc398217046"/>
      <w:bookmarkStart w:id="727" w:name="_Toc398217408"/>
      <w:bookmarkStart w:id="728" w:name="_Toc398041170"/>
      <w:bookmarkStart w:id="729" w:name="_Toc398215363"/>
      <w:bookmarkStart w:id="730" w:name="_Toc398216323"/>
      <w:bookmarkStart w:id="731" w:name="_Toc398216685"/>
      <w:bookmarkStart w:id="732" w:name="_Toc398217047"/>
      <w:bookmarkStart w:id="733" w:name="_Toc398217409"/>
      <w:bookmarkStart w:id="734" w:name="_Toc398041177"/>
      <w:bookmarkStart w:id="735" w:name="_Toc398215370"/>
      <w:bookmarkStart w:id="736" w:name="_Toc398216330"/>
      <w:bookmarkStart w:id="737" w:name="_Toc398216692"/>
      <w:bookmarkStart w:id="738" w:name="_Toc398217054"/>
      <w:bookmarkStart w:id="739" w:name="_Toc398217416"/>
      <w:bookmarkStart w:id="740" w:name="_Toc398041187"/>
      <w:bookmarkStart w:id="741" w:name="_Toc398215380"/>
      <w:bookmarkStart w:id="742" w:name="_Toc398216340"/>
      <w:bookmarkStart w:id="743" w:name="_Toc398216702"/>
      <w:bookmarkStart w:id="744" w:name="_Toc398217064"/>
      <w:bookmarkStart w:id="745" w:name="_Toc398217426"/>
      <w:bookmarkStart w:id="746" w:name="_Toc398041188"/>
      <w:bookmarkStart w:id="747" w:name="_Toc398215381"/>
      <w:bookmarkStart w:id="748" w:name="_Toc398216341"/>
      <w:bookmarkStart w:id="749" w:name="_Toc398216703"/>
      <w:bookmarkStart w:id="750" w:name="_Toc398217065"/>
      <w:bookmarkStart w:id="751" w:name="_Toc398217427"/>
      <w:bookmarkStart w:id="752" w:name="_Toc398041190"/>
      <w:bookmarkStart w:id="753" w:name="_Toc398215383"/>
      <w:bookmarkStart w:id="754" w:name="_Toc398216343"/>
      <w:bookmarkStart w:id="755" w:name="_Toc398216705"/>
      <w:bookmarkStart w:id="756" w:name="_Toc398217067"/>
      <w:bookmarkStart w:id="757" w:name="_Toc398217429"/>
      <w:bookmarkStart w:id="758" w:name="_Toc398041195"/>
      <w:bookmarkStart w:id="759" w:name="_Toc398215388"/>
      <w:bookmarkStart w:id="760" w:name="_Toc398216348"/>
      <w:bookmarkStart w:id="761" w:name="_Toc398216710"/>
      <w:bookmarkStart w:id="762" w:name="_Toc398217072"/>
      <w:bookmarkStart w:id="763" w:name="_Toc398217434"/>
      <w:bookmarkStart w:id="764" w:name="_Toc398041196"/>
      <w:bookmarkStart w:id="765" w:name="_Toc398215389"/>
      <w:bookmarkStart w:id="766" w:name="_Toc398216349"/>
      <w:bookmarkStart w:id="767" w:name="_Toc398216711"/>
      <w:bookmarkStart w:id="768" w:name="_Toc398217073"/>
      <w:bookmarkStart w:id="769" w:name="_Toc398217435"/>
      <w:bookmarkStart w:id="770" w:name="_Toc398041201"/>
      <w:bookmarkStart w:id="771" w:name="_Toc398215394"/>
      <w:bookmarkStart w:id="772" w:name="_Toc398216354"/>
      <w:bookmarkStart w:id="773" w:name="_Toc398216716"/>
      <w:bookmarkStart w:id="774" w:name="_Toc398217078"/>
      <w:bookmarkStart w:id="775" w:name="_Toc398217440"/>
      <w:bookmarkStart w:id="776" w:name="_Toc398041207"/>
      <w:bookmarkStart w:id="777" w:name="_Toc398215400"/>
      <w:bookmarkStart w:id="778" w:name="_Toc398216360"/>
      <w:bookmarkStart w:id="779" w:name="_Toc398216722"/>
      <w:bookmarkStart w:id="780" w:name="_Toc398217084"/>
      <w:bookmarkStart w:id="781" w:name="_Toc398217446"/>
      <w:bookmarkStart w:id="782" w:name="_Toc398041209"/>
      <w:bookmarkStart w:id="783" w:name="_Toc398215402"/>
      <w:bookmarkStart w:id="784" w:name="_Toc398216362"/>
      <w:bookmarkStart w:id="785" w:name="_Toc398216724"/>
      <w:bookmarkStart w:id="786" w:name="_Toc398217086"/>
      <w:bookmarkStart w:id="787" w:name="_Toc398217448"/>
      <w:bookmarkStart w:id="788" w:name="_Toc398041212"/>
      <w:bookmarkStart w:id="789" w:name="_Toc398215405"/>
      <w:bookmarkStart w:id="790" w:name="_Toc398216365"/>
      <w:bookmarkStart w:id="791" w:name="_Toc398216727"/>
      <w:bookmarkStart w:id="792" w:name="_Toc398217089"/>
      <w:bookmarkStart w:id="793" w:name="_Toc398217451"/>
      <w:bookmarkStart w:id="794" w:name="_Toc398041218"/>
      <w:bookmarkStart w:id="795" w:name="_Toc398215411"/>
      <w:bookmarkStart w:id="796" w:name="_Toc398216371"/>
      <w:bookmarkStart w:id="797" w:name="_Toc398216733"/>
      <w:bookmarkStart w:id="798" w:name="_Toc398217095"/>
      <w:bookmarkStart w:id="799" w:name="_Toc398217457"/>
      <w:bookmarkStart w:id="800" w:name="_Toc398041219"/>
      <w:bookmarkStart w:id="801" w:name="_Toc398215412"/>
      <w:bookmarkStart w:id="802" w:name="_Toc398216372"/>
      <w:bookmarkStart w:id="803" w:name="_Toc398216734"/>
      <w:bookmarkStart w:id="804" w:name="_Toc398217096"/>
      <w:bookmarkStart w:id="805" w:name="_Toc398217458"/>
      <w:bookmarkStart w:id="806" w:name="_Toc398041222"/>
      <w:bookmarkStart w:id="807" w:name="_Toc398215415"/>
      <w:bookmarkStart w:id="808" w:name="_Toc398216375"/>
      <w:bookmarkStart w:id="809" w:name="_Toc398216737"/>
      <w:bookmarkStart w:id="810" w:name="_Toc398217099"/>
      <w:bookmarkStart w:id="811" w:name="_Toc398217461"/>
      <w:bookmarkStart w:id="812" w:name="_Toc398041223"/>
      <w:bookmarkStart w:id="813" w:name="_Toc398215416"/>
      <w:bookmarkStart w:id="814" w:name="_Toc398216376"/>
      <w:bookmarkStart w:id="815" w:name="_Toc398216738"/>
      <w:bookmarkStart w:id="816" w:name="_Toc398217100"/>
      <w:bookmarkStart w:id="817" w:name="_Toc398217462"/>
      <w:bookmarkStart w:id="818" w:name="_Toc398041231"/>
      <w:bookmarkStart w:id="819" w:name="_Toc398215424"/>
      <w:bookmarkStart w:id="820" w:name="_Toc398216384"/>
      <w:bookmarkStart w:id="821" w:name="_Toc398216746"/>
      <w:bookmarkStart w:id="822" w:name="_Toc398217108"/>
      <w:bookmarkStart w:id="823" w:name="_Toc398217470"/>
      <w:bookmarkStart w:id="824" w:name="_Toc398041248"/>
      <w:bookmarkStart w:id="825" w:name="_Toc398215441"/>
      <w:bookmarkStart w:id="826" w:name="_Toc398216401"/>
      <w:bookmarkStart w:id="827" w:name="_Toc398216763"/>
      <w:bookmarkStart w:id="828" w:name="_Toc398217125"/>
      <w:bookmarkStart w:id="829" w:name="_Toc398217487"/>
      <w:bookmarkStart w:id="830" w:name="_Toc429153335"/>
      <w:bookmarkStart w:id="831" w:name="_Toc429385100"/>
      <w:bookmarkStart w:id="832" w:name="_Toc422757030"/>
      <w:bookmarkStart w:id="833" w:name="_Toc429559067"/>
      <w:bookmarkStart w:id="834" w:name="_Toc109809685"/>
      <w:bookmarkStart w:id="835" w:name="OLE_LINK7"/>
      <w:bookmarkStart w:id="836" w:name="OLE_LINK8"/>
      <w:bookmarkStart w:id="837" w:name="_Toc259457722"/>
      <w:bookmarkStart w:id="838" w:name="_Toc315214305"/>
      <w:bookmarkStart w:id="839" w:name="_Ref317516633"/>
      <w:bookmarkStart w:id="840" w:name="_Toc216078365"/>
      <w:bookmarkEnd w:id="514"/>
      <w:bookmarkEnd w:id="515"/>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t>P</w:t>
      </w:r>
      <w:r w:rsidR="005473D0" w:rsidRPr="003B1B52">
        <w:t>rérequis</w:t>
      </w:r>
      <w:bookmarkEnd w:id="832"/>
      <w:bookmarkEnd w:id="833"/>
      <w:bookmarkEnd w:id="834"/>
      <w:bookmarkEnd w:id="840"/>
    </w:p>
    <w:p w14:paraId="01370C82" w14:textId="057CFBB0" w:rsidR="005473D0" w:rsidRPr="00F002F3" w:rsidRDefault="00A95B04" w:rsidP="00F002F3">
      <w:pPr>
        <w:spacing w:before="120"/>
        <w:jc w:val="both"/>
        <w:rPr>
          <w:rFonts w:cs="HelveticaNeueLT Arabic 55 Roman"/>
        </w:rPr>
      </w:pPr>
      <w:r w:rsidRPr="00F002F3">
        <w:rPr>
          <w:rFonts w:cs="HelveticaNeueLT Arabic 55 Roman"/>
        </w:rPr>
        <w:t>L’Opérateur d’Immeuble</w:t>
      </w:r>
      <w:r w:rsidR="00EB703D" w:rsidRPr="00F002F3">
        <w:rPr>
          <w:rFonts w:cs="HelveticaNeueLT Arabic 55 Roman"/>
        </w:rPr>
        <w:t xml:space="preserve"> </w:t>
      </w:r>
      <w:r w:rsidR="00FD2E93" w:rsidRPr="00F002F3">
        <w:rPr>
          <w:rFonts w:cs="HelveticaNeueLT Arabic 55 Roman"/>
        </w:rPr>
        <w:t xml:space="preserve">fournit </w:t>
      </w:r>
      <w:r w:rsidR="005473D0" w:rsidRPr="00F002F3">
        <w:rPr>
          <w:rFonts w:cs="HelveticaNeueLT Arabic 55 Roman"/>
        </w:rPr>
        <w:t>à l’Opérateur un service permettant à l’Opérateur d’obtenir les informations nécessaires à la commande de mise à disposition de Ligne FTTH.</w:t>
      </w:r>
      <w:r w:rsidR="00A477B2" w:rsidRPr="00F002F3">
        <w:rPr>
          <w:rFonts w:cs="HelveticaNeueLT Arabic 55 Roman"/>
        </w:rPr>
        <w:t xml:space="preserve"> </w:t>
      </w:r>
      <w:r w:rsidR="005473D0" w:rsidRPr="00F002F3">
        <w:rPr>
          <w:rFonts w:cs="HelveticaNeueLT Arabic 55 Roman"/>
        </w:rPr>
        <w:t>La</w:t>
      </w:r>
      <w:r w:rsidR="00A477B2" w:rsidRPr="00F002F3">
        <w:rPr>
          <w:rFonts w:cs="HelveticaNeueLT Arabic 55 Roman"/>
        </w:rPr>
        <w:t xml:space="preserve"> </w:t>
      </w:r>
      <w:r w:rsidR="005473D0" w:rsidRPr="00F002F3">
        <w:rPr>
          <w:rFonts w:cs="HelveticaNeueLT Arabic 55 Roman"/>
        </w:rPr>
        <w:t>description d</w:t>
      </w:r>
      <w:r w:rsidR="00C32573" w:rsidRPr="00F002F3">
        <w:rPr>
          <w:rFonts w:cs="HelveticaNeueLT Arabic 55 Roman"/>
        </w:rPr>
        <w:t xml:space="preserve">e ce service </w:t>
      </w:r>
      <w:r w:rsidR="00BA07B2" w:rsidRPr="00F002F3">
        <w:rPr>
          <w:rFonts w:cs="HelveticaNeueLT Arabic 55 Roman"/>
        </w:rPr>
        <w:t xml:space="preserve">dénommé « service TAO » </w:t>
      </w:r>
      <w:r w:rsidR="00FD2E93" w:rsidRPr="00F002F3">
        <w:rPr>
          <w:rFonts w:cs="HelveticaNeueLT Arabic 55 Roman"/>
        </w:rPr>
        <w:t>figure</w:t>
      </w:r>
      <w:r w:rsidR="00C32573" w:rsidRPr="00F002F3">
        <w:rPr>
          <w:rFonts w:cs="HelveticaNeueLT Arabic 55 Roman"/>
        </w:rPr>
        <w:t xml:space="preserve"> dans le contrat e-service</w:t>
      </w:r>
      <w:r w:rsidR="00FF488B" w:rsidRPr="00F002F3">
        <w:rPr>
          <w:rFonts w:cs="HelveticaNeueLT Arabic 55 Roman"/>
        </w:rPr>
        <w:t>s</w:t>
      </w:r>
      <w:r w:rsidR="00C32573" w:rsidRPr="00F002F3">
        <w:rPr>
          <w:rFonts w:cs="HelveticaNeueLT Arabic 55 Roman"/>
        </w:rPr>
        <w:t xml:space="preserve">. </w:t>
      </w:r>
    </w:p>
    <w:p w14:paraId="01370C83" w14:textId="77777777" w:rsidR="00F67CBE" w:rsidRPr="00F002F3" w:rsidRDefault="00F67CBE" w:rsidP="00F002F3">
      <w:pPr>
        <w:spacing w:before="120"/>
        <w:jc w:val="both"/>
        <w:rPr>
          <w:rFonts w:cs="HelveticaNeueLT Arabic 55 Roman"/>
        </w:rPr>
      </w:pPr>
      <w:r w:rsidRPr="00F002F3">
        <w:rPr>
          <w:rFonts w:cs="HelveticaNeueLT Arabic 55 Roman"/>
        </w:rPr>
        <w:t>L’Opérateur doit faire ses meilleurs efforts pour :</w:t>
      </w:r>
    </w:p>
    <w:p w14:paraId="01370C84" w14:textId="77777777" w:rsidR="00F67CBE" w:rsidRPr="003B1B52" w:rsidRDefault="00F67CBE" w:rsidP="00884EAA">
      <w:pPr>
        <w:pStyle w:val="Paragraphedeliste"/>
        <w:numPr>
          <w:ilvl w:val="0"/>
          <w:numId w:val="18"/>
        </w:numPr>
        <w:tabs>
          <w:tab w:val="clear" w:pos="720"/>
          <w:tab w:val="num" w:pos="1140"/>
        </w:tabs>
        <w:spacing w:before="120"/>
        <w:ind w:left="1140"/>
        <w:jc w:val="both"/>
        <w:rPr>
          <w:rFonts w:cs="HelveticaNeueLT Arabic 55 Roman"/>
          <w:color w:val="000000"/>
          <w:szCs w:val="20"/>
        </w:rPr>
      </w:pPr>
      <w:proofErr w:type="gramStart"/>
      <w:r w:rsidRPr="003B1B52">
        <w:rPr>
          <w:rFonts w:cs="HelveticaNeueLT Arabic 55 Roman"/>
          <w:color w:val="000000"/>
          <w:szCs w:val="20"/>
        </w:rPr>
        <w:t>s’assurer</w:t>
      </w:r>
      <w:proofErr w:type="gramEnd"/>
      <w:r w:rsidRPr="003B1B52">
        <w:rPr>
          <w:rFonts w:cs="HelveticaNeueLT Arabic 55 Roman"/>
          <w:color w:val="000000"/>
          <w:szCs w:val="20"/>
        </w:rPr>
        <w:t xml:space="preserve"> de l’existence éventuelle d’un Câblage Client Final,</w:t>
      </w:r>
    </w:p>
    <w:p w14:paraId="01370C85" w14:textId="77777777" w:rsidR="005473D0" w:rsidRPr="003B1B52" w:rsidRDefault="005473D0" w:rsidP="00884EAA">
      <w:pPr>
        <w:pStyle w:val="Paragraphedeliste"/>
        <w:numPr>
          <w:ilvl w:val="0"/>
          <w:numId w:val="18"/>
        </w:numPr>
        <w:tabs>
          <w:tab w:val="clear" w:pos="720"/>
          <w:tab w:val="num" w:pos="1140"/>
        </w:tabs>
        <w:spacing w:before="120"/>
        <w:ind w:left="1140"/>
        <w:jc w:val="both"/>
        <w:rPr>
          <w:rFonts w:cs="HelveticaNeueLT Arabic 55 Roman"/>
          <w:color w:val="000000"/>
          <w:szCs w:val="20"/>
        </w:rPr>
      </w:pPr>
      <w:proofErr w:type="gramStart"/>
      <w:r w:rsidRPr="003B1B52">
        <w:rPr>
          <w:rFonts w:cs="HelveticaNeueLT Arabic 55 Roman"/>
          <w:color w:val="000000"/>
          <w:szCs w:val="20"/>
        </w:rPr>
        <w:t>identifier</w:t>
      </w:r>
      <w:proofErr w:type="gramEnd"/>
      <w:r w:rsidRPr="003B1B52">
        <w:rPr>
          <w:rFonts w:cs="HelveticaNeueLT Arabic 55 Roman"/>
          <w:color w:val="000000"/>
          <w:szCs w:val="20"/>
        </w:rPr>
        <w:t xml:space="preserve"> la Ligne FTTH raccordant le logement de son client</w:t>
      </w:r>
      <w:r w:rsidR="00F67CBE" w:rsidRPr="003B1B52">
        <w:rPr>
          <w:rFonts w:cs="HelveticaNeueLT Arabic 55 Roman"/>
          <w:color w:val="000000"/>
          <w:szCs w:val="20"/>
        </w:rPr>
        <w:t xml:space="preserve"> lorsque le Câblage Client Final est déjà installé</w:t>
      </w:r>
      <w:r w:rsidRPr="003B1B52">
        <w:rPr>
          <w:rFonts w:cs="HelveticaNeueLT Arabic 55 Roman"/>
          <w:color w:val="000000"/>
          <w:szCs w:val="20"/>
        </w:rPr>
        <w:t>.</w:t>
      </w:r>
    </w:p>
    <w:p w14:paraId="01370C86" w14:textId="77777777" w:rsidR="005473D0" w:rsidRPr="00F002F3" w:rsidRDefault="005473D0" w:rsidP="00F002F3">
      <w:pPr>
        <w:spacing w:before="120"/>
        <w:jc w:val="both"/>
        <w:rPr>
          <w:rFonts w:cs="HelveticaNeueLT Arabic 55 Roman"/>
        </w:rPr>
      </w:pPr>
      <w:r w:rsidRPr="00F002F3">
        <w:rPr>
          <w:rFonts w:cs="HelveticaNeueLT Arabic 55 Roman"/>
        </w:rPr>
        <w:t xml:space="preserve">La commande de mise à disposition d’une Ligne FTTH, en complément des exigences de l’article </w:t>
      </w:r>
      <w:r w:rsidR="000B2737" w:rsidRPr="00F002F3">
        <w:rPr>
          <w:rFonts w:cs="HelveticaNeueLT Arabic 55 Roman"/>
        </w:rPr>
        <w:t>relatif à « la</w:t>
      </w:r>
      <w:r w:rsidR="000B2737" w:rsidRPr="003B1B52">
        <w:rPr>
          <w:rFonts w:cs="HelveticaNeueLT Arabic 55 Roman"/>
        </w:rPr>
        <w:t xml:space="preserve"> </w:t>
      </w:r>
      <w:r w:rsidR="000B2737" w:rsidRPr="00F002F3">
        <w:rPr>
          <w:rFonts w:cs="HelveticaNeueLT Arabic 55 Roman"/>
        </w:rPr>
        <w:t>mise à disposition d’une Ligne FTTH »</w:t>
      </w:r>
      <w:r w:rsidR="003C762C" w:rsidRPr="00F002F3">
        <w:rPr>
          <w:rFonts w:cs="HelveticaNeueLT Arabic 55 Roman"/>
        </w:rPr>
        <w:t xml:space="preserve"> </w:t>
      </w:r>
      <w:r w:rsidRPr="00F002F3">
        <w:rPr>
          <w:rFonts w:cs="HelveticaNeueLT Arabic 55 Roman"/>
        </w:rPr>
        <w:t>des Conditions Générales, est subordonnée à :</w:t>
      </w:r>
    </w:p>
    <w:p w14:paraId="01370C87" w14:textId="4CB67A5D" w:rsidR="005473D0" w:rsidRPr="003B1B52" w:rsidRDefault="005473D0" w:rsidP="00884EAA">
      <w:pPr>
        <w:numPr>
          <w:ilvl w:val="0"/>
          <w:numId w:val="20"/>
        </w:numPr>
        <w:tabs>
          <w:tab w:val="clear" w:pos="780"/>
          <w:tab w:val="num" w:pos="1200"/>
        </w:tabs>
        <w:spacing w:before="120"/>
        <w:ind w:left="1200"/>
        <w:jc w:val="both"/>
        <w:rPr>
          <w:rFonts w:cs="HelveticaNeueLT Arabic 55 Roman"/>
          <w:szCs w:val="20"/>
        </w:rPr>
      </w:pPr>
      <w:proofErr w:type="gramStart"/>
      <w:r w:rsidRPr="003B1B52">
        <w:rPr>
          <w:rFonts w:cs="HelveticaNeueLT Arabic 55 Roman"/>
          <w:szCs w:val="20"/>
        </w:rPr>
        <w:t>l’envoi</w:t>
      </w:r>
      <w:proofErr w:type="gramEnd"/>
      <w:r w:rsidRPr="003B1B52">
        <w:rPr>
          <w:rFonts w:cs="HelveticaNeueLT Arabic 55 Roman"/>
          <w:szCs w:val="20"/>
        </w:rPr>
        <w:t xml:space="preserve"> par</w:t>
      </w:r>
      <w:r w:rsidR="00960BAD" w:rsidRPr="003B1B52">
        <w:rPr>
          <w:rFonts w:cs="HelveticaNeueLT Arabic 55 Roman"/>
          <w:szCs w:val="20"/>
        </w:rPr>
        <w:t xml:space="preserve"> l’Opérateur d’Immeuble</w:t>
      </w:r>
      <w:r w:rsidR="00EB703D" w:rsidRPr="003B1B52">
        <w:rPr>
          <w:rFonts w:cs="HelveticaNeueLT Arabic 55 Roman"/>
          <w:szCs w:val="20"/>
        </w:rPr>
        <w:t xml:space="preserve"> </w:t>
      </w:r>
      <w:r w:rsidRPr="003B1B52">
        <w:rPr>
          <w:rFonts w:cs="HelveticaNeueLT Arabic 55 Roman"/>
          <w:szCs w:val="20"/>
        </w:rPr>
        <w:t xml:space="preserve">du </w:t>
      </w:r>
      <w:r w:rsidR="00136F9F" w:rsidRPr="003B1B52">
        <w:rPr>
          <w:rFonts w:cs="HelveticaNeueLT Arabic 55 Roman"/>
          <w:szCs w:val="20"/>
        </w:rPr>
        <w:t>compte-rendu</w:t>
      </w:r>
      <w:r w:rsidRPr="003B1B52">
        <w:rPr>
          <w:rFonts w:cs="HelveticaNeueLT Arabic 55 Roman"/>
          <w:szCs w:val="20"/>
        </w:rPr>
        <w:t xml:space="preserve"> de notification d’adduction positif au PM concerné</w:t>
      </w:r>
      <w:r w:rsidR="003C762C" w:rsidRPr="003B1B52">
        <w:rPr>
          <w:rFonts w:cs="HelveticaNeueLT Arabic 55 Roman"/>
          <w:szCs w:val="20"/>
        </w:rPr>
        <w:t xml:space="preserve">, tel que décrit à l’article </w:t>
      </w:r>
      <w:r w:rsidR="00C402FC" w:rsidRPr="003B1B52">
        <w:rPr>
          <w:rFonts w:cs="HelveticaNeueLT Arabic 55 Roman"/>
          <w:szCs w:val="20"/>
        </w:rPr>
        <w:t>«</w:t>
      </w:r>
      <w:r w:rsidR="00C402FC" w:rsidRPr="003B1B52">
        <w:rPr>
          <w:rFonts w:cs="Calibri"/>
          <w:szCs w:val="20"/>
        </w:rPr>
        <w:t> </w:t>
      </w:r>
      <w:r w:rsidR="00C402FC" w:rsidRPr="003B1B52">
        <w:rPr>
          <w:rFonts w:cs="HelveticaNeueLT Arabic 55 Roman"/>
        </w:rPr>
        <w:t>information en fin de travaux</w:t>
      </w:r>
      <w:r w:rsidR="00C402FC" w:rsidRPr="003B1B52">
        <w:rPr>
          <w:rFonts w:cs="Calibri"/>
        </w:rPr>
        <w:t> </w:t>
      </w:r>
      <w:r w:rsidR="00C402FC" w:rsidRPr="003B1B52">
        <w:rPr>
          <w:rFonts w:cs="HelveticaNeueLT Arabic 55 Roman"/>
        </w:rPr>
        <w:t>»</w:t>
      </w:r>
      <w:r w:rsidR="003C762C" w:rsidRPr="003B1B52">
        <w:rPr>
          <w:rFonts w:cs="HelveticaNeueLT Arabic 55 Roman"/>
          <w:szCs w:val="20"/>
        </w:rPr>
        <w:t>,</w:t>
      </w:r>
      <w:r w:rsidRPr="003B1B52">
        <w:rPr>
          <w:rFonts w:cs="HelveticaNeueLT Arabic 55 Roman"/>
          <w:szCs w:val="20"/>
        </w:rPr>
        <w:t xml:space="preserve"> </w:t>
      </w:r>
    </w:p>
    <w:p w14:paraId="01370C88" w14:textId="77777777" w:rsidR="005473D0" w:rsidRPr="003B1B52" w:rsidRDefault="005473D0" w:rsidP="00884EAA">
      <w:pPr>
        <w:numPr>
          <w:ilvl w:val="0"/>
          <w:numId w:val="20"/>
        </w:numPr>
        <w:tabs>
          <w:tab w:val="clear" w:pos="780"/>
          <w:tab w:val="num" w:pos="1200"/>
        </w:tabs>
        <w:spacing w:before="120"/>
        <w:ind w:left="1200"/>
        <w:jc w:val="both"/>
        <w:rPr>
          <w:rFonts w:cs="HelveticaNeueLT Arabic 55 Roman"/>
          <w:color w:val="000000"/>
        </w:rPr>
      </w:pPr>
      <w:proofErr w:type="gramStart"/>
      <w:r w:rsidRPr="003B1B52">
        <w:rPr>
          <w:rFonts w:cs="HelveticaNeueLT Arabic 55 Roman"/>
          <w:szCs w:val="20"/>
        </w:rPr>
        <w:t>la</w:t>
      </w:r>
      <w:proofErr w:type="gramEnd"/>
      <w:r w:rsidRPr="003B1B52">
        <w:rPr>
          <w:rFonts w:cs="HelveticaNeueLT Arabic 55 Roman"/>
          <w:szCs w:val="20"/>
        </w:rPr>
        <w:t xml:space="preserve"> mise à disposition du Câblage de sites concerné. </w:t>
      </w:r>
    </w:p>
    <w:p w14:paraId="15B52674" w14:textId="65D44E74" w:rsidR="002233B3" w:rsidRPr="00F002F3" w:rsidRDefault="002233B3" w:rsidP="00F002F3">
      <w:pPr>
        <w:spacing w:before="120"/>
        <w:jc w:val="both"/>
        <w:rPr>
          <w:rFonts w:cs="HelveticaNeueLT Arabic 55 Roman"/>
        </w:rPr>
      </w:pPr>
      <w:bookmarkStart w:id="841" w:name="_Toc422757031"/>
      <w:r w:rsidRPr="00F002F3">
        <w:rPr>
          <w:rFonts w:cs="HelveticaNeueLT Arabic 55 Roman"/>
        </w:rPr>
        <w:t xml:space="preserve">Conformément à l’article « Mise à disposition d’une Ligne FTTH » des Conditions Générales du Contrat, l’Opérateur d’Immeuble peut selon le choix de l’Opérateur, réaliser le Câblage Client Final </w:t>
      </w:r>
      <w:r w:rsidR="0073684E" w:rsidRPr="00F002F3">
        <w:rPr>
          <w:rFonts w:cs="HelveticaNeueLT Arabic 55 Roman"/>
        </w:rPr>
        <w:t xml:space="preserve">(mode « OI ») </w:t>
      </w:r>
      <w:r w:rsidRPr="00F002F3">
        <w:rPr>
          <w:rFonts w:cs="HelveticaNeueLT Arabic 55 Roman"/>
        </w:rPr>
        <w:t>ou déléguer à l’Opérateur la maitrise d’œuvre de la réalisation du Câblage Client Final</w:t>
      </w:r>
      <w:r w:rsidR="0073684E" w:rsidRPr="00F002F3">
        <w:rPr>
          <w:rFonts w:cs="HelveticaNeueLT Arabic 55 Roman"/>
        </w:rPr>
        <w:t xml:space="preserve"> (mode « STOC »)</w:t>
      </w:r>
      <w:r w:rsidRPr="00F002F3">
        <w:rPr>
          <w:rFonts w:cs="HelveticaNeueLT Arabic 55 Roman"/>
        </w:rPr>
        <w:t>.</w:t>
      </w:r>
    </w:p>
    <w:p w14:paraId="27636046" w14:textId="77777777" w:rsidR="0073684E" w:rsidRPr="003B1B52" w:rsidRDefault="0073684E" w:rsidP="00F002F3">
      <w:pPr>
        <w:spacing w:before="120"/>
        <w:jc w:val="both"/>
        <w:rPr>
          <w:rFonts w:cs="HelveticaNeueLT Arabic 55 Roman"/>
        </w:rPr>
      </w:pPr>
      <w:r w:rsidRPr="00F002F3">
        <w:rPr>
          <w:rFonts w:cs="HelveticaNeueLT Arabic 55 Roman"/>
        </w:rPr>
        <w:t>A la signature du Contrat, le mode « STOC » sera appliqué.</w:t>
      </w:r>
    </w:p>
    <w:p w14:paraId="1E89EF2C" w14:textId="31209B58" w:rsidR="0073684E" w:rsidRDefault="002233B3" w:rsidP="00F002F3">
      <w:pPr>
        <w:spacing w:before="120"/>
        <w:jc w:val="both"/>
        <w:rPr>
          <w:rFonts w:cs="HelveticaNeueLT Arabic 55 Roman"/>
        </w:rPr>
      </w:pPr>
      <w:r w:rsidRPr="00F002F3">
        <w:rPr>
          <w:rFonts w:cs="HelveticaNeueLT Arabic 55 Roman"/>
        </w:rPr>
        <w:t>En cours d’exécution du Contrat, l’Opérateur peut décider de modifier son choix d’option de réalisation des Câblages Client Final.</w:t>
      </w:r>
      <w:r w:rsidR="0073684E" w:rsidRPr="00F002F3">
        <w:rPr>
          <w:rFonts w:cs="HelveticaNeueLT Arabic 55 Roman"/>
        </w:rPr>
        <w:t xml:space="preserve"> Pour cela, l</w:t>
      </w:r>
      <w:r w:rsidRPr="00F002F3">
        <w:rPr>
          <w:rFonts w:cs="HelveticaNeueLT Arabic 55 Roman"/>
        </w:rPr>
        <w:t>’Opérateur notifie sa décision à l’Opérateur d’Immeuble par lettre recommandée avec demande d’avis de réception moyennant un préavis de douze (12) mois à compter de la date d’envoi de ladite notification.</w:t>
      </w:r>
    </w:p>
    <w:p w14:paraId="0CD1E666" w14:textId="77777777" w:rsidR="001F2D21" w:rsidRPr="003B1B52" w:rsidRDefault="001F2D21" w:rsidP="00F002F3">
      <w:pPr>
        <w:spacing w:before="120"/>
        <w:jc w:val="both"/>
        <w:rPr>
          <w:rFonts w:cs="HelveticaNeueLT Arabic 55 Roman"/>
        </w:rPr>
      </w:pPr>
    </w:p>
    <w:p w14:paraId="01370C8A" w14:textId="29BE97DB" w:rsidR="005473D0" w:rsidRPr="003B1B52" w:rsidRDefault="00395266" w:rsidP="002F3B7A">
      <w:pPr>
        <w:pStyle w:val="Titre3"/>
      </w:pPr>
      <w:bookmarkStart w:id="842" w:name="_Toc429559068"/>
      <w:bookmarkStart w:id="843" w:name="_Toc109809686"/>
      <w:bookmarkStart w:id="844" w:name="_Toc216078366"/>
      <w:r>
        <w:t>P</w:t>
      </w:r>
      <w:r w:rsidR="00891526" w:rsidRPr="003B1B52">
        <w:t xml:space="preserve">révisions de commande </w:t>
      </w:r>
      <w:r w:rsidR="005473D0" w:rsidRPr="003B1B52">
        <w:t xml:space="preserve">dans le cas de construction du Câblage Client Final </w:t>
      </w:r>
      <w:r w:rsidR="00BA07B2" w:rsidRPr="003B1B52">
        <w:t xml:space="preserve">ou de construction de Câblage BRAM </w:t>
      </w:r>
      <w:r w:rsidR="005473D0" w:rsidRPr="003B1B52">
        <w:t>par</w:t>
      </w:r>
      <w:bookmarkEnd w:id="841"/>
      <w:r w:rsidR="00960BAD" w:rsidRPr="003B1B52">
        <w:t xml:space="preserve"> l’Opérateur d’Immeuble</w:t>
      </w:r>
      <w:bookmarkEnd w:id="842"/>
      <w:bookmarkEnd w:id="843"/>
      <w:bookmarkEnd w:id="844"/>
    </w:p>
    <w:p w14:paraId="01370C8C" w14:textId="1293F112" w:rsidR="005473D0" w:rsidRPr="00F002F3" w:rsidRDefault="005473D0" w:rsidP="00F002F3">
      <w:pPr>
        <w:spacing w:before="120"/>
        <w:jc w:val="both"/>
        <w:rPr>
          <w:rFonts w:cs="HelveticaNeueLT Arabic 55 Roman"/>
        </w:rPr>
      </w:pPr>
      <w:r w:rsidRPr="00F002F3">
        <w:rPr>
          <w:rFonts w:cs="HelveticaNeueLT Arabic 55 Roman"/>
        </w:rPr>
        <w:t>Afin qu</w:t>
      </w:r>
      <w:r w:rsidR="00163FC2" w:rsidRPr="00F002F3">
        <w:rPr>
          <w:rFonts w:cs="HelveticaNeueLT Arabic 55 Roman"/>
        </w:rPr>
        <w:t>e</w:t>
      </w:r>
      <w:r w:rsidR="00960BAD" w:rsidRPr="00F002F3">
        <w:rPr>
          <w:rFonts w:cs="HelveticaNeueLT Arabic 55 Roman"/>
        </w:rPr>
        <w:t xml:space="preserve"> l’Opérateur d’Immeuble</w:t>
      </w:r>
      <w:r w:rsidRPr="00F002F3">
        <w:rPr>
          <w:rFonts w:cs="HelveticaNeueLT Arabic 55 Roman"/>
        </w:rPr>
        <w:t xml:space="preserve"> puisse anticiper les ressources nécessaires pour répondre aux commandes de l’Opérateur, l’Opérateur s’engage à</w:t>
      </w:r>
      <w:r w:rsidR="009711B8" w:rsidRPr="00F002F3">
        <w:rPr>
          <w:rFonts w:cs="HelveticaNeueLT Arabic 55 Roman"/>
        </w:rPr>
        <w:t xml:space="preserve"> lui</w:t>
      </w:r>
      <w:r w:rsidRPr="00F002F3">
        <w:rPr>
          <w:rFonts w:cs="HelveticaNeueLT Arabic 55 Roman"/>
        </w:rPr>
        <w:t xml:space="preserve"> transmettre un programme prévisionnel et des prévisions de commandes</w:t>
      </w:r>
      <w:r w:rsidR="00A94EE9" w:rsidRPr="00F002F3">
        <w:rPr>
          <w:rFonts w:cs="HelveticaNeueLT Arabic 55 Roman"/>
        </w:rPr>
        <w:t xml:space="preserve"> à court terme</w:t>
      </w:r>
      <w:r w:rsidRPr="00F002F3">
        <w:rPr>
          <w:rFonts w:cs="HelveticaNeueLT Arabic 55 Roman"/>
        </w:rPr>
        <w:t>.</w:t>
      </w:r>
    </w:p>
    <w:p w14:paraId="01370C8D" w14:textId="0F81114A" w:rsidR="005473D0" w:rsidRPr="00F002F3" w:rsidRDefault="005473D0" w:rsidP="00F002F3">
      <w:pPr>
        <w:spacing w:before="120"/>
        <w:jc w:val="both"/>
        <w:rPr>
          <w:rFonts w:cs="HelveticaNeueLT Arabic 55 Roman"/>
        </w:rPr>
      </w:pPr>
      <w:r w:rsidRPr="00F002F3">
        <w:rPr>
          <w:rFonts w:cs="HelveticaNeueLT Arabic 55 Roman"/>
        </w:rPr>
        <w:t xml:space="preserve">Le programme prévisionnel et les prévisions </w:t>
      </w:r>
      <w:r w:rsidR="00A94EE9" w:rsidRPr="00F002F3">
        <w:rPr>
          <w:rFonts w:cs="HelveticaNeueLT Arabic 55 Roman"/>
        </w:rPr>
        <w:t xml:space="preserve">à </w:t>
      </w:r>
      <w:r w:rsidRPr="00F002F3">
        <w:rPr>
          <w:rFonts w:cs="HelveticaNeueLT Arabic 55 Roman"/>
        </w:rPr>
        <w:t xml:space="preserve">court terme devront être adressés par l’Opérateur, sous format Microsoft® Excel conformément </w:t>
      </w:r>
      <w:r w:rsidR="00827C33" w:rsidRPr="00F002F3">
        <w:rPr>
          <w:rFonts w:cs="HelveticaNeueLT Arabic 55 Roman"/>
        </w:rPr>
        <w:t>à</w:t>
      </w:r>
      <w:r w:rsidR="00A477B2" w:rsidRPr="00F002F3">
        <w:rPr>
          <w:rFonts w:cs="HelveticaNeueLT Arabic 55 Roman"/>
        </w:rPr>
        <w:t xml:space="preserve"> </w:t>
      </w:r>
      <w:r w:rsidRPr="00F002F3">
        <w:rPr>
          <w:rFonts w:cs="HelveticaNeueLT Arabic 55 Roman"/>
        </w:rPr>
        <w:t xml:space="preserve">l’annexe </w:t>
      </w:r>
      <w:r w:rsidR="00E011E0" w:rsidRPr="00F002F3">
        <w:rPr>
          <w:rFonts w:cs="HelveticaNeueLT Arabic 55 Roman"/>
        </w:rPr>
        <w:t>« prévisions »</w:t>
      </w:r>
      <w:r w:rsidRPr="00F002F3">
        <w:rPr>
          <w:rFonts w:cs="HelveticaNeueLT Arabic 55 Roman"/>
        </w:rPr>
        <w:t xml:space="preserve"> des Conditions Générales.</w:t>
      </w:r>
    </w:p>
    <w:p w14:paraId="69BC631A" w14:textId="77777777" w:rsidR="00835FB6" w:rsidRDefault="00835FB6">
      <w:pPr>
        <w:rPr>
          <w:rFonts w:cs="HelveticaNeueLT Arabic 55 Roman"/>
        </w:rPr>
      </w:pPr>
      <w:r>
        <w:rPr>
          <w:rFonts w:cs="HelveticaNeueLT Arabic 55 Roman"/>
        </w:rPr>
        <w:br w:type="page"/>
      </w:r>
    </w:p>
    <w:p w14:paraId="01370C8E" w14:textId="5B83C8D4" w:rsidR="00FB4AA4" w:rsidRPr="00F002F3" w:rsidRDefault="005473D0" w:rsidP="00F002F3">
      <w:pPr>
        <w:spacing w:before="120"/>
        <w:jc w:val="both"/>
        <w:rPr>
          <w:rFonts w:cs="HelveticaNeueLT Arabic 55 Roman"/>
        </w:rPr>
      </w:pPr>
      <w:r w:rsidRPr="00F002F3">
        <w:rPr>
          <w:rFonts w:cs="HelveticaNeueLT Arabic 55 Roman"/>
        </w:rPr>
        <w:lastRenderedPageBreak/>
        <w:t>L’Opérateur transmet à</w:t>
      </w:r>
      <w:r w:rsidR="00960BAD" w:rsidRPr="00F002F3">
        <w:rPr>
          <w:rFonts w:cs="HelveticaNeueLT Arabic 55 Roman"/>
        </w:rPr>
        <w:t xml:space="preserve"> l’Opérateur d’Immeuble</w:t>
      </w:r>
      <w:r w:rsidR="00163FC2" w:rsidRPr="00F002F3">
        <w:rPr>
          <w:rFonts w:cs="HelveticaNeueLT Arabic 55 Roman"/>
        </w:rPr>
        <w:t xml:space="preserve"> </w:t>
      </w:r>
      <w:r w:rsidRPr="00F002F3">
        <w:rPr>
          <w:rFonts w:cs="HelveticaNeueLT Arabic 55 Roman"/>
        </w:rPr>
        <w:t>son programme prévisionnel annuel de commandes de mise à disposition d’une Ligne FTTH par trimestre, au plus tard le premier jour du mois précédant le début de chaque trimestre, en indiquant uniquement les demandes de construction de Câblage Client Final par</w:t>
      </w:r>
      <w:r w:rsidR="00960BAD" w:rsidRPr="00F002F3">
        <w:rPr>
          <w:rFonts w:cs="HelveticaNeueLT Arabic 55 Roman"/>
        </w:rPr>
        <w:t xml:space="preserve"> l’Opérateur d’Immeuble</w:t>
      </w:r>
      <w:r w:rsidRPr="00F002F3">
        <w:rPr>
          <w:rFonts w:cs="HelveticaNeueLT Arabic 55 Roman"/>
        </w:rPr>
        <w:t xml:space="preserve"> en tant qu’Opérateur d’Immeuble</w:t>
      </w:r>
      <w:r w:rsidR="00BA07B2" w:rsidRPr="00F002F3">
        <w:rPr>
          <w:rFonts w:cs="HelveticaNeueLT Arabic 55 Roman"/>
        </w:rPr>
        <w:t xml:space="preserve"> et les demandes de construction de Câblages BRAM.</w:t>
      </w:r>
      <w:r w:rsidR="00FB4AA4" w:rsidRPr="00F002F3">
        <w:rPr>
          <w:rFonts w:cs="HelveticaNeueLT Arabic 55 Roman"/>
        </w:rPr>
        <w:t xml:space="preserve"> </w:t>
      </w:r>
    </w:p>
    <w:p w14:paraId="01370C91" w14:textId="3EC1A8BA" w:rsidR="005473D0" w:rsidRPr="003B1B52" w:rsidRDefault="005473D0" w:rsidP="00F002F3">
      <w:pPr>
        <w:spacing w:before="120"/>
        <w:jc w:val="both"/>
        <w:rPr>
          <w:rFonts w:cs="HelveticaNeueLT Arabic 55 Roman"/>
        </w:rPr>
      </w:pPr>
      <w:r w:rsidRPr="003B1B52">
        <w:rPr>
          <w:rFonts w:cs="HelveticaNeueLT Arabic 55 Roman"/>
        </w:rPr>
        <w:t>Afin de permettre à</w:t>
      </w:r>
      <w:r w:rsidR="00960BAD" w:rsidRPr="003B1B52">
        <w:rPr>
          <w:rFonts w:cs="HelveticaNeueLT Arabic 55 Roman"/>
        </w:rPr>
        <w:t xml:space="preserve"> l’Opérateur d’Immeuble</w:t>
      </w:r>
      <w:r w:rsidRPr="003B1B52">
        <w:rPr>
          <w:rFonts w:cs="HelveticaNeueLT Arabic 55 Roman"/>
        </w:rPr>
        <w:t xml:space="preserve"> de programmer ses ressources à court terme, l’Opérateur</w:t>
      </w:r>
      <w:r w:rsidR="00A477B2" w:rsidRPr="003B1B52">
        <w:rPr>
          <w:rFonts w:cs="HelveticaNeueLT Arabic 55 Roman"/>
        </w:rPr>
        <w:t xml:space="preserve"> </w:t>
      </w:r>
      <w:r w:rsidRPr="003B1B52">
        <w:rPr>
          <w:rFonts w:cs="HelveticaNeueLT Arabic 55 Roman"/>
        </w:rPr>
        <w:t>transmet à</w:t>
      </w:r>
      <w:r w:rsidR="00960BAD" w:rsidRPr="003B1B52">
        <w:rPr>
          <w:rFonts w:cs="HelveticaNeueLT Arabic 55 Roman"/>
        </w:rPr>
        <w:t xml:space="preserve"> l’Opérateur d’Immeuble</w:t>
      </w:r>
      <w:r w:rsidR="00EB703D" w:rsidRPr="003B1B52">
        <w:rPr>
          <w:rFonts w:cs="HelveticaNeueLT Arabic 55 Roman"/>
        </w:rPr>
        <w:t xml:space="preserve"> </w:t>
      </w:r>
      <w:r w:rsidRPr="003B1B52">
        <w:rPr>
          <w:rFonts w:cs="HelveticaNeueLT Arabic 55 Roman"/>
        </w:rPr>
        <w:t xml:space="preserve">des prévisions hebdomadaires de commandes de mise à disposition d’une Ligne FTTH par semaine et par commune pour des périodes glissantes de </w:t>
      </w:r>
      <w:r w:rsidR="00827C33" w:rsidRPr="003B1B52">
        <w:rPr>
          <w:rFonts w:cs="HelveticaNeueLT Arabic 55 Roman"/>
        </w:rPr>
        <w:t>4</w:t>
      </w:r>
      <w:r w:rsidRPr="003B1B52">
        <w:rPr>
          <w:rFonts w:cs="HelveticaNeueLT Arabic 55 Roman"/>
        </w:rPr>
        <w:t xml:space="preserve"> semaines, au plus tard </w:t>
      </w:r>
      <w:r w:rsidR="00827C33" w:rsidRPr="003B1B52">
        <w:rPr>
          <w:rFonts w:cs="HelveticaNeueLT Arabic 55 Roman"/>
        </w:rPr>
        <w:t>5</w:t>
      </w:r>
      <w:r w:rsidRPr="003B1B52">
        <w:rPr>
          <w:rFonts w:cs="HelveticaNeueLT Arabic 55 Roman"/>
        </w:rPr>
        <w:t xml:space="preserve"> jours calendaires avant le début de la semaine précédant la période considérée, en indiquant uniquement les demandes de construction de Câblage Client Final par</w:t>
      </w:r>
      <w:r w:rsidR="00960BAD" w:rsidRPr="003B1B52">
        <w:rPr>
          <w:rFonts w:cs="HelveticaNeueLT Arabic 55 Roman"/>
        </w:rPr>
        <w:t xml:space="preserve"> l’Opérateur d’Immeuble</w:t>
      </w:r>
      <w:r w:rsidRPr="003B1B52">
        <w:rPr>
          <w:rFonts w:cs="HelveticaNeueLT Arabic 55 Roman"/>
        </w:rPr>
        <w:t xml:space="preserve"> Opérateur d’Immeuble</w:t>
      </w:r>
      <w:r w:rsidR="00FB4AA4" w:rsidRPr="003B1B52">
        <w:rPr>
          <w:rFonts w:cs="HelveticaNeueLT Arabic 55 Roman"/>
        </w:rPr>
        <w:t>,</w:t>
      </w:r>
      <w:r w:rsidR="00BA07B2" w:rsidRPr="003B1B52">
        <w:rPr>
          <w:rFonts w:cs="HelveticaNeueLT Arabic 55 Roman"/>
        </w:rPr>
        <w:t xml:space="preserve"> et celles de Câblages BRAM.</w:t>
      </w:r>
    </w:p>
    <w:p w14:paraId="01370C92" w14:textId="1930E4D0" w:rsidR="005473D0" w:rsidRPr="003B1B52" w:rsidRDefault="005473D0" w:rsidP="00F002F3">
      <w:pPr>
        <w:spacing w:before="120"/>
        <w:jc w:val="both"/>
        <w:rPr>
          <w:rFonts w:cs="HelveticaNeueLT Arabic 55 Roman"/>
        </w:rPr>
      </w:pPr>
      <w:r w:rsidRPr="003B1B52">
        <w:rPr>
          <w:rFonts w:cs="HelveticaNeueLT Arabic 55 Roman"/>
        </w:rPr>
        <w:t>L'Opérateur s’engage à transmettre ses commandes à</w:t>
      </w:r>
      <w:r w:rsidR="00960BAD" w:rsidRPr="003B1B52">
        <w:rPr>
          <w:rFonts w:cs="HelveticaNeueLT Arabic 55 Roman"/>
        </w:rPr>
        <w:t xml:space="preserve"> l’Opérateur d’Immeuble</w:t>
      </w:r>
      <w:r w:rsidR="00163FC2" w:rsidRPr="003B1B52">
        <w:rPr>
          <w:rFonts w:cs="HelveticaNeueLT Arabic 55 Roman"/>
        </w:rPr>
        <w:t xml:space="preserve"> </w:t>
      </w:r>
      <w:r w:rsidRPr="003B1B52">
        <w:rPr>
          <w:rFonts w:cs="HelveticaNeueLT Arabic 55 Roman"/>
        </w:rPr>
        <w:t>conformément aux prévisions qu’il a</w:t>
      </w:r>
      <w:r w:rsidR="00A477B2" w:rsidRPr="003B1B52">
        <w:rPr>
          <w:rFonts w:cs="HelveticaNeueLT Arabic 55 Roman"/>
        </w:rPr>
        <w:t xml:space="preserve"> </w:t>
      </w:r>
      <w:r w:rsidRPr="003B1B52">
        <w:rPr>
          <w:rFonts w:cs="HelveticaNeueLT Arabic 55 Roman"/>
        </w:rPr>
        <w:t xml:space="preserve">transmises. </w:t>
      </w:r>
    </w:p>
    <w:p w14:paraId="01370C93" w14:textId="03C6C94C" w:rsidR="00827C33" w:rsidRDefault="00A95B04" w:rsidP="00F002F3">
      <w:pPr>
        <w:spacing w:before="120"/>
        <w:jc w:val="both"/>
        <w:rPr>
          <w:rFonts w:cs="HelveticaNeueLT Arabic 55 Roman"/>
        </w:rPr>
      </w:pPr>
      <w:r w:rsidRPr="003B1B52">
        <w:rPr>
          <w:rFonts w:cs="HelveticaNeueLT Arabic 55 Roman"/>
        </w:rPr>
        <w:t>L’Opérateur d’Immeuble</w:t>
      </w:r>
      <w:r w:rsidR="00EB703D" w:rsidRPr="003B1B52">
        <w:rPr>
          <w:rFonts w:cs="HelveticaNeueLT Arabic 55 Roman"/>
        </w:rPr>
        <w:t xml:space="preserve"> </w:t>
      </w:r>
      <w:r w:rsidR="0011605E" w:rsidRPr="003B1B52">
        <w:rPr>
          <w:rFonts w:cs="HelveticaNeueLT Arabic 55 Roman"/>
        </w:rPr>
        <w:t xml:space="preserve">fait </w:t>
      </w:r>
      <w:r w:rsidR="005473D0" w:rsidRPr="003B1B52">
        <w:rPr>
          <w:rFonts w:cs="HelveticaNeueLT Arabic 55 Roman"/>
        </w:rPr>
        <w:t>ses meilleurs efforts pour que l'Opérateur puisse réserver des créneaux de rendez-vous lui permettant de traiter ses commandes de mise à disposition d’une Ligne FTTH.</w:t>
      </w:r>
    </w:p>
    <w:p w14:paraId="650ECE9A" w14:textId="77777777" w:rsidR="00835FB6" w:rsidRPr="003B1B52" w:rsidRDefault="00835FB6" w:rsidP="00F002F3">
      <w:pPr>
        <w:spacing w:before="120"/>
        <w:jc w:val="both"/>
        <w:rPr>
          <w:rFonts w:cs="HelveticaNeueLT Arabic 55 Roman"/>
        </w:rPr>
      </w:pPr>
    </w:p>
    <w:p w14:paraId="01370C95" w14:textId="669F4F73" w:rsidR="00891526" w:rsidRPr="003B1B52" w:rsidRDefault="00395266" w:rsidP="002F3B7A">
      <w:pPr>
        <w:pStyle w:val="Titre3"/>
      </w:pPr>
      <w:bookmarkStart w:id="845" w:name="_Toc429559069"/>
      <w:bookmarkStart w:id="846" w:name="_Ref430272395"/>
      <w:bookmarkStart w:id="847" w:name="_Toc109809687"/>
      <w:bookmarkStart w:id="848" w:name="_Toc216078367"/>
      <w:r>
        <w:t>P</w:t>
      </w:r>
      <w:r w:rsidR="00891526" w:rsidRPr="003B1B52">
        <w:t xml:space="preserve">rise de rendez-vous dans le cas de construction du Câblage Client Final par </w:t>
      </w:r>
      <w:r w:rsidR="00960BAD" w:rsidRPr="003B1B52">
        <w:t>l</w:t>
      </w:r>
      <w:r w:rsidR="00891526" w:rsidRPr="003B1B52">
        <w:t>’Opérateur d’Immeuble</w:t>
      </w:r>
      <w:bookmarkEnd w:id="845"/>
      <w:bookmarkEnd w:id="846"/>
      <w:bookmarkEnd w:id="847"/>
      <w:bookmarkEnd w:id="848"/>
    </w:p>
    <w:p w14:paraId="01370C96" w14:textId="42F7A919" w:rsidR="005473D0" w:rsidRPr="00F002F3" w:rsidRDefault="005473D0" w:rsidP="00F002F3">
      <w:pPr>
        <w:spacing w:before="120"/>
        <w:jc w:val="both"/>
        <w:rPr>
          <w:rFonts w:cs="HelveticaNeueLT Arabic 55 Roman"/>
        </w:rPr>
      </w:pPr>
      <w:r w:rsidRPr="00F002F3">
        <w:rPr>
          <w:rFonts w:cs="HelveticaNeueLT Arabic 55 Roman"/>
        </w:rPr>
        <w:t>Le raccordement d’un Câblage Client Final par</w:t>
      </w:r>
      <w:r w:rsidR="00960BAD" w:rsidRPr="00F002F3">
        <w:rPr>
          <w:rFonts w:cs="HelveticaNeueLT Arabic 55 Roman"/>
        </w:rPr>
        <w:t xml:space="preserve"> l’Opérateur d’Immeuble</w:t>
      </w:r>
      <w:r w:rsidRPr="00F002F3">
        <w:rPr>
          <w:rFonts w:cs="HelveticaNeueLT Arabic 55 Roman"/>
        </w:rPr>
        <w:t>, nécessite l’intervention d’un technicien d</w:t>
      </w:r>
      <w:r w:rsidR="00163FC2" w:rsidRPr="00F002F3">
        <w:rPr>
          <w:rFonts w:cs="HelveticaNeueLT Arabic 55 Roman"/>
        </w:rPr>
        <w:t>e</w:t>
      </w:r>
      <w:r w:rsidR="00960BAD" w:rsidRPr="00F002F3">
        <w:rPr>
          <w:rFonts w:cs="HelveticaNeueLT Arabic 55 Roman"/>
        </w:rPr>
        <w:t xml:space="preserve"> l’Opérateur d’Immeuble</w:t>
      </w:r>
      <w:r w:rsidRPr="00F002F3">
        <w:rPr>
          <w:rFonts w:cs="HelveticaNeueLT Arabic 55 Roman"/>
        </w:rPr>
        <w:t xml:space="preserve"> et un rendez-vous avec le Client Final.</w:t>
      </w:r>
    </w:p>
    <w:p w14:paraId="01370C97" w14:textId="6BC36F90" w:rsidR="005473D0" w:rsidRPr="00F002F3" w:rsidRDefault="005473D0" w:rsidP="00F002F3">
      <w:pPr>
        <w:spacing w:before="120"/>
        <w:jc w:val="both"/>
        <w:rPr>
          <w:rFonts w:cs="HelveticaNeueLT Arabic 55 Roman"/>
        </w:rPr>
      </w:pPr>
      <w:r w:rsidRPr="00F002F3">
        <w:rPr>
          <w:rFonts w:cs="HelveticaNeueLT Arabic 55 Roman"/>
        </w:rPr>
        <w:t>Avant d’envoyer une commande de mise à disposition d’une Ligne FTTH avec demande de construction du Câblage Client Final par</w:t>
      </w:r>
      <w:r w:rsidR="00960BAD" w:rsidRPr="00F002F3">
        <w:rPr>
          <w:rFonts w:cs="HelveticaNeueLT Arabic 55 Roman"/>
        </w:rPr>
        <w:t xml:space="preserve"> l’Opérateur d’Immeuble</w:t>
      </w:r>
      <w:r w:rsidRPr="00F002F3">
        <w:rPr>
          <w:rFonts w:cs="HelveticaNeueLT Arabic 55 Roman"/>
        </w:rPr>
        <w:t>, il appartient à l’Opérateur de prendre un rendez-vous avec le Client Final.</w:t>
      </w:r>
    </w:p>
    <w:p w14:paraId="01370C98" w14:textId="540C8225" w:rsidR="005473D0" w:rsidRPr="00F002F3" w:rsidRDefault="005473D0" w:rsidP="00F002F3">
      <w:pPr>
        <w:spacing w:before="120"/>
        <w:jc w:val="both"/>
        <w:rPr>
          <w:rFonts w:cs="HelveticaNeueLT Arabic 55 Roman"/>
        </w:rPr>
      </w:pPr>
      <w:r w:rsidRPr="00F002F3">
        <w:rPr>
          <w:rFonts w:cs="HelveticaNeueLT Arabic 55 Roman"/>
        </w:rPr>
        <w:t>L’Opérateur établit le rendez-vous entre le technicien</w:t>
      </w:r>
      <w:r w:rsidR="00960BAD" w:rsidRPr="00F002F3">
        <w:rPr>
          <w:rFonts w:cs="HelveticaNeueLT Arabic 55 Roman"/>
        </w:rPr>
        <w:t xml:space="preserve"> l’Opérateur d’Immeuble</w:t>
      </w:r>
      <w:r w:rsidRPr="00F002F3">
        <w:rPr>
          <w:rFonts w:cs="HelveticaNeueLT Arabic 55 Roman"/>
        </w:rPr>
        <w:t xml:space="preserve"> et le Client Final en utilisant le service désigné « e-RDV ». En cas d’indisponibilité </w:t>
      </w:r>
      <w:proofErr w:type="gramStart"/>
      <w:r w:rsidRPr="00F002F3">
        <w:rPr>
          <w:rFonts w:cs="HelveticaNeueLT Arabic 55 Roman"/>
        </w:rPr>
        <w:t>d’ «</w:t>
      </w:r>
      <w:proofErr w:type="gramEnd"/>
      <w:r w:rsidRPr="00F002F3">
        <w:rPr>
          <w:rFonts w:cs="HelveticaNeueLT Arabic 55 Roman"/>
        </w:rPr>
        <w:t xml:space="preserve"> e-RDV » l’Opérateur a la possibilité de transmettre à</w:t>
      </w:r>
      <w:r w:rsidR="00960BAD" w:rsidRPr="00F002F3">
        <w:rPr>
          <w:rFonts w:cs="HelveticaNeueLT Arabic 55 Roman"/>
        </w:rPr>
        <w:t xml:space="preserve"> l’Opérateur d’Immeuble</w:t>
      </w:r>
      <w:r w:rsidR="00EB703D" w:rsidRPr="00F002F3">
        <w:rPr>
          <w:rFonts w:cs="HelveticaNeueLT Arabic 55 Roman"/>
        </w:rPr>
        <w:t xml:space="preserve"> </w:t>
      </w:r>
      <w:r w:rsidRPr="00F002F3">
        <w:rPr>
          <w:rFonts w:cs="HelveticaNeueLT Arabic 55 Roman"/>
        </w:rPr>
        <w:t>une proposition de rendez-vous sans utiliser « e-RDV ».</w:t>
      </w:r>
    </w:p>
    <w:p w14:paraId="01370C99" w14:textId="0A912053" w:rsidR="005473D0" w:rsidRPr="003B1B52" w:rsidRDefault="005473D0" w:rsidP="00F002F3">
      <w:pPr>
        <w:spacing w:before="120"/>
        <w:jc w:val="both"/>
        <w:rPr>
          <w:rFonts w:cs="HelveticaNeueLT Arabic 55 Roman"/>
        </w:rPr>
      </w:pPr>
      <w:r w:rsidRPr="003B1B52">
        <w:rPr>
          <w:rFonts w:cs="HelveticaNeueLT Arabic 55 Roman"/>
        </w:rPr>
        <w:t>Aucune confirmation de rendez-vous n'est faite au Client Final par</w:t>
      </w:r>
      <w:r w:rsidR="00960BAD" w:rsidRPr="003B1B52">
        <w:rPr>
          <w:rFonts w:cs="HelveticaNeueLT Arabic 55 Roman"/>
        </w:rPr>
        <w:t xml:space="preserve"> l’Opérateur d’Immeuble</w:t>
      </w:r>
      <w:r w:rsidRPr="003B1B52">
        <w:rPr>
          <w:rFonts w:cs="HelveticaNeueLT Arabic 55 Roman"/>
        </w:rPr>
        <w:t>.</w:t>
      </w:r>
    </w:p>
    <w:p w14:paraId="01370C9A" w14:textId="77777777" w:rsidR="005473D0" w:rsidRPr="003B1B52" w:rsidRDefault="005473D0" w:rsidP="00F07830">
      <w:pPr>
        <w:spacing w:before="120"/>
        <w:ind w:left="420"/>
        <w:jc w:val="both"/>
        <w:rPr>
          <w:rFonts w:cs="HelveticaNeueLT Arabic 55 Roman"/>
          <w:szCs w:val="20"/>
        </w:rPr>
      </w:pPr>
    </w:p>
    <w:p w14:paraId="01370C9B" w14:textId="150D0F86" w:rsidR="005473D0" w:rsidRPr="003B1B52" w:rsidRDefault="00F5363E" w:rsidP="000D0EAC">
      <w:pPr>
        <w:pStyle w:val="Titre4"/>
      </w:pPr>
      <w:bookmarkStart w:id="849" w:name="_Toc216078368"/>
      <w:r>
        <w:t>P</w:t>
      </w:r>
      <w:r w:rsidR="005473D0" w:rsidRPr="003B1B52">
        <w:t>rise de rendez-vous par l’Opérateur avec e-RDV</w:t>
      </w:r>
      <w:bookmarkEnd w:id="849"/>
    </w:p>
    <w:p w14:paraId="01370C9C" w14:textId="00B15627" w:rsidR="005473D0" w:rsidRPr="00F002F3" w:rsidRDefault="005473D0" w:rsidP="00F002F3">
      <w:pPr>
        <w:spacing w:before="120"/>
        <w:jc w:val="both"/>
        <w:rPr>
          <w:rFonts w:cs="HelveticaNeueLT Arabic 55 Roman"/>
        </w:rPr>
      </w:pPr>
      <w:r w:rsidRPr="00F002F3">
        <w:rPr>
          <w:rFonts w:cs="HelveticaNeueLT Arabic 55 Roman"/>
        </w:rPr>
        <w:t>L’Opérateur établit le rendez-vous entre le technicien</w:t>
      </w:r>
      <w:r w:rsidR="00960BAD" w:rsidRPr="00F002F3">
        <w:rPr>
          <w:rFonts w:cs="HelveticaNeueLT Arabic 55 Roman"/>
        </w:rPr>
        <w:t xml:space="preserve"> de l’Opérateur d’Immeuble</w:t>
      </w:r>
      <w:r w:rsidRPr="00F002F3">
        <w:rPr>
          <w:rFonts w:cs="HelveticaNeueLT Arabic 55 Roman"/>
        </w:rPr>
        <w:t xml:space="preserve"> et le Client Final dans les conditions suivantes :</w:t>
      </w:r>
    </w:p>
    <w:p w14:paraId="01370C9D" w14:textId="5463C36C" w:rsidR="005473D0" w:rsidRPr="003B1B52" w:rsidRDefault="005473D0" w:rsidP="00BE6244">
      <w:pPr>
        <w:numPr>
          <w:ilvl w:val="0"/>
          <w:numId w:val="20"/>
        </w:numPr>
        <w:tabs>
          <w:tab w:val="clear" w:pos="780"/>
          <w:tab w:val="num" w:pos="1200"/>
        </w:tabs>
        <w:spacing w:before="120"/>
        <w:ind w:left="1200"/>
        <w:jc w:val="both"/>
        <w:rPr>
          <w:rFonts w:cs="HelveticaNeueLT Arabic 55 Roman"/>
          <w:szCs w:val="20"/>
        </w:rPr>
      </w:pPr>
      <w:r w:rsidRPr="003B1B52">
        <w:rPr>
          <w:rFonts w:cs="HelveticaNeueLT Arabic 55 Roman"/>
          <w:color w:val="000000"/>
          <w:szCs w:val="20"/>
        </w:rPr>
        <w:t xml:space="preserve">Le </w:t>
      </w:r>
      <w:r w:rsidRPr="003B1B52">
        <w:rPr>
          <w:rFonts w:cs="HelveticaNeueLT Arabic 55 Roman"/>
          <w:szCs w:val="20"/>
        </w:rPr>
        <w:t>service « e-RDV » permet à l’Opérateur de réserver un rendez-vous d’intervention directement dans le planning des techniciens d</w:t>
      </w:r>
      <w:r w:rsidR="00163FC2" w:rsidRPr="003B1B52">
        <w:rPr>
          <w:rFonts w:cs="HelveticaNeueLT Arabic 55 Roman"/>
          <w:szCs w:val="20"/>
        </w:rPr>
        <w:t>e</w:t>
      </w:r>
      <w:r w:rsidR="00960BAD" w:rsidRPr="003B1B52">
        <w:rPr>
          <w:rFonts w:cs="HelveticaNeueLT Arabic 55 Roman"/>
          <w:szCs w:val="20"/>
        </w:rPr>
        <w:t xml:space="preserve"> l’Opérateur d’Immeuble</w:t>
      </w:r>
      <w:r w:rsidRPr="003B1B52">
        <w:rPr>
          <w:rFonts w:cs="HelveticaNeueLT Arabic 55 Roman"/>
          <w:szCs w:val="20"/>
        </w:rPr>
        <w:t xml:space="preserve"> dans les conditions définies au contrat de service spécifique e-RDV.</w:t>
      </w:r>
    </w:p>
    <w:p w14:paraId="01370C9E" w14:textId="77777777" w:rsidR="005473D0" w:rsidRPr="003B1B52" w:rsidRDefault="005473D0" w:rsidP="00BE6244">
      <w:pPr>
        <w:numPr>
          <w:ilvl w:val="0"/>
          <w:numId w:val="20"/>
        </w:numPr>
        <w:tabs>
          <w:tab w:val="clear" w:pos="780"/>
          <w:tab w:val="num" w:pos="1200"/>
        </w:tabs>
        <w:spacing w:before="120"/>
        <w:ind w:left="1200"/>
        <w:jc w:val="both"/>
        <w:rPr>
          <w:rFonts w:cs="HelveticaNeueLT Arabic 55 Roman"/>
          <w:szCs w:val="20"/>
        </w:rPr>
      </w:pPr>
      <w:r w:rsidRPr="003B1B52">
        <w:rPr>
          <w:rFonts w:cs="HelveticaNeueLT Arabic 55 Roman"/>
          <w:szCs w:val="20"/>
        </w:rPr>
        <w:t xml:space="preserve">Pour confirmer une réservation de rendez-vous, e-RDV fournit une référence de rendez-vous que l’Opérateur doit mentionner dans la commande de mise à disposition de Ligne FTTH correspondant à ladite réservation. </w:t>
      </w:r>
    </w:p>
    <w:p w14:paraId="01370C9F" w14:textId="658103A5" w:rsidR="005473D0" w:rsidRPr="003B1B52" w:rsidRDefault="005473D0" w:rsidP="00BE6244">
      <w:pPr>
        <w:numPr>
          <w:ilvl w:val="0"/>
          <w:numId w:val="20"/>
        </w:numPr>
        <w:tabs>
          <w:tab w:val="clear" w:pos="780"/>
          <w:tab w:val="num" w:pos="1200"/>
        </w:tabs>
        <w:spacing w:before="120"/>
        <w:ind w:left="1200"/>
        <w:jc w:val="both"/>
        <w:rPr>
          <w:rFonts w:cs="HelveticaNeueLT Arabic 55 Roman"/>
          <w:color w:val="000000"/>
          <w:szCs w:val="20"/>
        </w:rPr>
      </w:pPr>
      <w:r w:rsidRPr="003B1B52">
        <w:rPr>
          <w:rFonts w:cs="HelveticaNeueLT Arabic 55 Roman"/>
          <w:szCs w:val="20"/>
        </w:rPr>
        <w:t>Dans l’hypothèse</w:t>
      </w:r>
      <w:r w:rsidRPr="003B1B52">
        <w:rPr>
          <w:rFonts w:cs="HelveticaNeueLT Arabic 55 Roman"/>
          <w:color w:val="000000"/>
          <w:szCs w:val="20"/>
        </w:rPr>
        <w:t xml:space="preserve"> où l’Opérateur ne confirme pas le rendez-vous dans les délais définis au contrat e-RDV,</w:t>
      </w:r>
      <w:r w:rsidR="00960BAD" w:rsidRPr="003B1B52">
        <w:rPr>
          <w:rFonts w:cs="HelveticaNeueLT Arabic 55 Roman"/>
          <w:color w:val="000000"/>
          <w:szCs w:val="20"/>
        </w:rPr>
        <w:t xml:space="preserve"> l’Opérateur d’Immeuble</w:t>
      </w:r>
      <w:r w:rsidR="00EB703D" w:rsidRPr="003B1B52">
        <w:rPr>
          <w:rFonts w:cs="HelveticaNeueLT Arabic 55 Roman"/>
          <w:color w:val="000000"/>
          <w:szCs w:val="20"/>
        </w:rPr>
        <w:t xml:space="preserve"> </w:t>
      </w:r>
      <w:r w:rsidRPr="003B1B52">
        <w:rPr>
          <w:rFonts w:cs="HelveticaNeueLT Arabic 55 Roman"/>
          <w:color w:val="000000"/>
          <w:szCs w:val="20"/>
        </w:rPr>
        <w:t xml:space="preserve">lui facture </w:t>
      </w:r>
      <w:r w:rsidR="00941EDB" w:rsidRPr="003B1B52">
        <w:rPr>
          <w:rFonts w:cs="HelveticaNeueLT Arabic 55 Roman"/>
          <w:color w:val="000000"/>
          <w:szCs w:val="20"/>
        </w:rPr>
        <w:t>une</w:t>
      </w:r>
      <w:r w:rsidRPr="003B1B52">
        <w:rPr>
          <w:rFonts w:cs="HelveticaNeueLT Arabic 55 Roman"/>
          <w:color w:val="000000"/>
          <w:szCs w:val="20"/>
        </w:rPr>
        <w:t xml:space="preserve"> pénalité, dont le montant est </w:t>
      </w:r>
      <w:r w:rsidR="000B4CF5" w:rsidRPr="003B1B52">
        <w:rPr>
          <w:rFonts w:cs="HelveticaNeueLT Arabic 55 Roman"/>
          <w:color w:val="000000"/>
          <w:szCs w:val="20"/>
        </w:rPr>
        <w:t xml:space="preserve">indiqué </w:t>
      </w:r>
      <w:r w:rsidRPr="003B1B52">
        <w:rPr>
          <w:rFonts w:cs="HelveticaNeueLT Arabic 55 Roman"/>
          <w:color w:val="000000"/>
          <w:szCs w:val="20"/>
        </w:rPr>
        <w:t xml:space="preserve">à l’annexe </w:t>
      </w:r>
      <w:r w:rsidR="00E011E0" w:rsidRPr="003B1B52">
        <w:rPr>
          <w:rFonts w:cs="HelveticaNeueLT Arabic 55 Roman"/>
          <w:color w:val="000000"/>
          <w:szCs w:val="20"/>
        </w:rPr>
        <w:t>«</w:t>
      </w:r>
      <w:r w:rsidR="00E011E0" w:rsidRPr="003B1B52">
        <w:rPr>
          <w:rFonts w:cs="Calibri"/>
          <w:color w:val="000000"/>
          <w:szCs w:val="20"/>
        </w:rPr>
        <w:t> </w:t>
      </w:r>
      <w:r w:rsidR="00E011E0" w:rsidRPr="003B1B52">
        <w:rPr>
          <w:rFonts w:cs="HelveticaNeueLT Arabic 55 Roman"/>
          <w:color w:val="000000"/>
          <w:szCs w:val="20"/>
        </w:rPr>
        <w:t>pénalités</w:t>
      </w:r>
      <w:r w:rsidR="00E011E0" w:rsidRPr="003B1B52">
        <w:rPr>
          <w:rFonts w:cs="Calibri"/>
          <w:color w:val="000000"/>
          <w:szCs w:val="20"/>
        </w:rPr>
        <w:t> </w:t>
      </w:r>
      <w:r w:rsidR="00E011E0" w:rsidRPr="003B1B52">
        <w:rPr>
          <w:rFonts w:cs="HelveticaNeueLT Arabic 55 Roman"/>
          <w:color w:val="000000"/>
          <w:szCs w:val="20"/>
        </w:rPr>
        <w:t>»</w:t>
      </w:r>
      <w:r w:rsidRPr="003B1B52">
        <w:rPr>
          <w:rFonts w:cs="HelveticaNeueLT Arabic 55 Roman"/>
          <w:color w:val="000000"/>
          <w:szCs w:val="20"/>
        </w:rPr>
        <w:t xml:space="preserve"> des Conditions Générales.</w:t>
      </w:r>
    </w:p>
    <w:p w14:paraId="5B10B961" w14:textId="77777777" w:rsidR="00201DD8" w:rsidRPr="003B1B52" w:rsidRDefault="00201DD8" w:rsidP="00201DD8">
      <w:pPr>
        <w:spacing w:before="120"/>
        <w:ind w:left="1200"/>
        <w:jc w:val="both"/>
        <w:rPr>
          <w:rFonts w:cs="HelveticaNeueLT Arabic 55 Roman"/>
          <w:color w:val="000000"/>
          <w:szCs w:val="20"/>
        </w:rPr>
      </w:pPr>
    </w:p>
    <w:p w14:paraId="01370CA1" w14:textId="2F19498D" w:rsidR="005473D0" w:rsidRPr="003B1B52" w:rsidRDefault="00F5363E" w:rsidP="000D0EAC">
      <w:pPr>
        <w:pStyle w:val="Titre4"/>
      </w:pPr>
      <w:bookmarkStart w:id="850" w:name="_Toc216078369"/>
      <w:r>
        <w:t>P</w:t>
      </w:r>
      <w:r w:rsidR="005473D0" w:rsidRPr="003B1B52">
        <w:t>rise de rendez-vous par l’Opérateur sans utiliser e-RDV</w:t>
      </w:r>
      <w:bookmarkEnd w:id="850"/>
    </w:p>
    <w:p w14:paraId="01370CA2" w14:textId="77777777" w:rsidR="005473D0" w:rsidRPr="00F002F3" w:rsidRDefault="005473D0" w:rsidP="00F002F3">
      <w:pPr>
        <w:spacing w:before="120"/>
        <w:jc w:val="both"/>
        <w:rPr>
          <w:rFonts w:cs="HelveticaNeueLT Arabic 55 Roman"/>
        </w:rPr>
      </w:pPr>
      <w:r w:rsidRPr="00F002F3">
        <w:rPr>
          <w:rFonts w:cs="HelveticaNeueLT Arabic 55 Roman"/>
        </w:rPr>
        <w:t>La gestion du rendez-vous (RDV) avec le Client Final sans utiliser l’outil e-RDV, dans le cadre des commandes de mise à disposition d’une Ligne FTTH est décrite ci-dessous.</w:t>
      </w:r>
    </w:p>
    <w:p w14:paraId="01370CA3" w14:textId="548634B3" w:rsidR="005473D0" w:rsidRPr="003B1B52" w:rsidRDefault="005473D0" w:rsidP="00BE6244">
      <w:pPr>
        <w:numPr>
          <w:ilvl w:val="0"/>
          <w:numId w:val="20"/>
        </w:numPr>
        <w:tabs>
          <w:tab w:val="clear" w:pos="780"/>
          <w:tab w:val="num" w:pos="1200"/>
        </w:tabs>
        <w:spacing w:before="120"/>
        <w:ind w:left="1200"/>
        <w:jc w:val="both"/>
        <w:rPr>
          <w:rFonts w:cs="HelveticaNeueLT Arabic 55 Roman"/>
          <w:szCs w:val="20"/>
        </w:rPr>
      </w:pPr>
      <w:r w:rsidRPr="003B1B52">
        <w:rPr>
          <w:rFonts w:cs="HelveticaNeueLT Arabic 55 Roman"/>
          <w:color w:val="000000"/>
        </w:rPr>
        <w:t xml:space="preserve">Le </w:t>
      </w:r>
      <w:r w:rsidRPr="003B1B52">
        <w:rPr>
          <w:rFonts w:cs="HelveticaNeueLT Arabic 55 Roman"/>
          <w:szCs w:val="20"/>
        </w:rPr>
        <w:t>rendez-vous est proposé avec un délai minimum de</w:t>
      </w:r>
      <w:r w:rsidRPr="003B1B52">
        <w:rPr>
          <w:rFonts w:cs="Calibri"/>
          <w:szCs w:val="20"/>
        </w:rPr>
        <w:t> </w:t>
      </w:r>
      <w:r w:rsidRPr="003B1B52">
        <w:rPr>
          <w:rFonts w:cs="HelveticaNeueLT Arabic 55 Roman"/>
          <w:szCs w:val="20"/>
        </w:rPr>
        <w:t xml:space="preserve">14 jours calendaires tel que précisé ci-après. </w:t>
      </w:r>
      <w:r w:rsidR="00BA07B2" w:rsidRPr="003B1B52">
        <w:rPr>
          <w:rFonts w:cs="HelveticaNeueLT Arabic 55 Roman"/>
          <w:szCs w:val="20"/>
        </w:rPr>
        <w:t>L</w:t>
      </w:r>
      <w:r w:rsidRPr="003B1B52">
        <w:rPr>
          <w:rFonts w:cs="HelveticaNeueLT Arabic 55 Roman"/>
          <w:szCs w:val="20"/>
        </w:rPr>
        <w:t>e rendez-vous est fixé dans une plage horaire de 4 heures, en Jours Ouvrés, soit le matin, soit l’après-midi</w:t>
      </w:r>
      <w:r w:rsidR="00A477B2" w:rsidRPr="003B1B52">
        <w:rPr>
          <w:rFonts w:cs="HelveticaNeueLT Arabic 55 Roman"/>
          <w:szCs w:val="20"/>
        </w:rPr>
        <w:t>.</w:t>
      </w:r>
    </w:p>
    <w:p w14:paraId="4C8A82C0" w14:textId="77777777" w:rsidR="00C1532E" w:rsidRDefault="005473D0" w:rsidP="00C1532E">
      <w:pPr>
        <w:numPr>
          <w:ilvl w:val="0"/>
          <w:numId w:val="20"/>
        </w:numPr>
        <w:tabs>
          <w:tab w:val="clear" w:pos="780"/>
          <w:tab w:val="num" w:pos="1200"/>
        </w:tabs>
        <w:spacing w:before="120"/>
        <w:ind w:left="1200"/>
        <w:jc w:val="both"/>
        <w:rPr>
          <w:rFonts w:cs="HelveticaNeueLT Arabic 55 Roman"/>
          <w:color w:val="000000"/>
        </w:rPr>
      </w:pPr>
      <w:r w:rsidRPr="003B1B52">
        <w:rPr>
          <w:rFonts w:cs="HelveticaNeueLT Arabic 55 Roman"/>
          <w:szCs w:val="20"/>
        </w:rPr>
        <w:t>L’Opérateur</w:t>
      </w:r>
      <w:r w:rsidRPr="003B1B52">
        <w:rPr>
          <w:rFonts w:cs="HelveticaNeueLT Arabic 55 Roman"/>
          <w:color w:val="000000"/>
        </w:rPr>
        <w:t xml:space="preserve"> réserve un créneau de rendez-vous dans le planning des techniciens d</w:t>
      </w:r>
      <w:r w:rsidR="00163FC2" w:rsidRPr="003B1B52">
        <w:rPr>
          <w:rFonts w:cs="HelveticaNeueLT Arabic 55 Roman"/>
          <w:color w:val="000000"/>
        </w:rPr>
        <w:t>e</w:t>
      </w:r>
      <w:r w:rsidR="00960BAD" w:rsidRPr="003B1B52">
        <w:rPr>
          <w:rFonts w:cs="HelveticaNeueLT Arabic 55 Roman"/>
          <w:color w:val="000000"/>
        </w:rPr>
        <w:t xml:space="preserve"> l’Opérateur d’Immeuble</w:t>
      </w:r>
      <w:r w:rsidRPr="003B1B52">
        <w:rPr>
          <w:rFonts w:cs="HelveticaNeueLT Arabic 55 Roman"/>
          <w:color w:val="000000"/>
        </w:rPr>
        <w:t xml:space="preserve"> en envoyant une réservation de rendez-vous conformément à l’annexe </w:t>
      </w:r>
      <w:r w:rsidR="00BC38D8" w:rsidRPr="003B1B52">
        <w:rPr>
          <w:rFonts w:cs="HelveticaNeueLT Arabic 55 Roman"/>
          <w:color w:val="000000"/>
        </w:rPr>
        <w:t>«</w:t>
      </w:r>
      <w:r w:rsidR="00BC38D8" w:rsidRPr="003B1B52">
        <w:rPr>
          <w:rFonts w:cs="Calibri"/>
          <w:color w:val="000000"/>
        </w:rPr>
        <w:t> </w:t>
      </w:r>
      <w:r w:rsidR="000B2737" w:rsidRPr="003B1B52">
        <w:rPr>
          <w:rFonts w:cs="HelveticaNeueLT Arabic 55 Roman"/>
          <w:szCs w:val="20"/>
        </w:rPr>
        <w:t>flux d’échanges inter-opérateurs</w:t>
      </w:r>
      <w:r w:rsidR="00BC38D8" w:rsidRPr="003B1B52">
        <w:rPr>
          <w:rFonts w:cs="Calibri"/>
          <w:szCs w:val="20"/>
        </w:rPr>
        <w:t> </w:t>
      </w:r>
      <w:r w:rsidR="00BC38D8" w:rsidRPr="003B1B52">
        <w:rPr>
          <w:rFonts w:cs="HelveticaNeueLT Arabic 55 Roman"/>
          <w:szCs w:val="20"/>
        </w:rPr>
        <w:t>»</w:t>
      </w:r>
      <w:r w:rsidR="000B2737" w:rsidRPr="003B1B52">
        <w:rPr>
          <w:rFonts w:cs="HelveticaNeueLT Arabic 55 Roman"/>
          <w:color w:val="000000"/>
        </w:rPr>
        <w:t xml:space="preserve"> </w:t>
      </w:r>
      <w:r w:rsidR="00BA07B2" w:rsidRPr="003B1B52">
        <w:rPr>
          <w:rFonts w:cs="HelveticaNeueLT Arabic 55 Roman"/>
          <w:color w:val="000000"/>
        </w:rPr>
        <w:t>(</w:t>
      </w:r>
      <w:r w:rsidR="00E64B34" w:rsidRPr="003B1B52">
        <w:rPr>
          <w:rFonts w:cs="HelveticaNeueLT Arabic 55 Roman"/>
          <w:color w:val="000000"/>
        </w:rPr>
        <w:t>8b</w:t>
      </w:r>
      <w:r w:rsidR="00BA07B2" w:rsidRPr="003B1B52">
        <w:rPr>
          <w:rFonts w:cs="HelveticaNeueLT Arabic 55 Roman"/>
          <w:color w:val="000000"/>
        </w:rPr>
        <w:t>)</w:t>
      </w:r>
      <w:r w:rsidR="000B2737" w:rsidRPr="003B1B52">
        <w:rPr>
          <w:rFonts w:cs="HelveticaNeueLT Arabic 55 Roman"/>
          <w:color w:val="000000"/>
        </w:rPr>
        <w:t xml:space="preserve">, </w:t>
      </w:r>
      <w:r w:rsidRPr="003B1B52">
        <w:rPr>
          <w:rFonts w:cs="HelveticaNeueLT Arabic 55 Roman"/>
          <w:color w:val="000000"/>
        </w:rPr>
        <w:t>onglet «</w:t>
      </w:r>
      <w:r w:rsidRPr="003B1B52">
        <w:rPr>
          <w:rFonts w:cs="Calibri"/>
          <w:color w:val="000000"/>
          <w:szCs w:val="20"/>
        </w:rPr>
        <w:t> </w:t>
      </w:r>
      <w:proofErr w:type="spellStart"/>
      <w:r w:rsidRPr="003B1B52">
        <w:rPr>
          <w:rFonts w:cs="HelveticaNeueLT Arabic 55 Roman"/>
          <w:color w:val="000000"/>
        </w:rPr>
        <w:t>DemandeRDV</w:t>
      </w:r>
      <w:proofErr w:type="spellEnd"/>
      <w:r w:rsidRPr="003B1B52">
        <w:rPr>
          <w:rFonts w:cs="Calibri"/>
          <w:color w:val="000000"/>
          <w:szCs w:val="20"/>
        </w:rPr>
        <w:t> </w:t>
      </w:r>
      <w:r w:rsidRPr="003B1B52">
        <w:rPr>
          <w:rFonts w:cs="HelveticaNeueLT Arabic 55 Roman"/>
          <w:color w:val="000000"/>
        </w:rPr>
        <w:t xml:space="preserve">» </w:t>
      </w:r>
      <w:r w:rsidR="000B2737" w:rsidRPr="003B1B52">
        <w:rPr>
          <w:rFonts w:cs="HelveticaNeueLT Arabic 55 Roman"/>
          <w:color w:val="000000"/>
        </w:rPr>
        <w:t xml:space="preserve">des Conditions Générales </w:t>
      </w:r>
      <w:r w:rsidRPr="003B1B52">
        <w:rPr>
          <w:rFonts w:cs="HelveticaNeueLT Arabic 55 Roman"/>
          <w:color w:val="000000"/>
        </w:rPr>
        <w:t xml:space="preserve">et en indiquant la date et le créneau du rendez-vous souhaité par le Client Final, avec un délai minimum </w:t>
      </w:r>
      <w:r w:rsidRPr="003B1B52">
        <w:rPr>
          <w:rFonts w:cs="HelveticaNeueLT Arabic 55 Roman"/>
          <w:color w:val="000000"/>
        </w:rPr>
        <w:lastRenderedPageBreak/>
        <w:t xml:space="preserve">de </w:t>
      </w:r>
      <w:r w:rsidR="00891526" w:rsidRPr="003B1B52">
        <w:rPr>
          <w:rFonts w:cs="HelveticaNeueLT Arabic 55 Roman"/>
          <w:color w:val="000000"/>
        </w:rPr>
        <w:t>14</w:t>
      </w:r>
      <w:r w:rsidRPr="003B1B52">
        <w:rPr>
          <w:rFonts w:cs="HelveticaNeueLT Arabic 55 Roman"/>
          <w:color w:val="000000"/>
        </w:rPr>
        <w:t xml:space="preserve"> jours calendaires. Ce délai est comptabilisé entre la date du rendez-vous figurant dans la réservation et la date de réception du fichier de demande de RDV par</w:t>
      </w:r>
      <w:r w:rsidR="00960BAD" w:rsidRPr="003B1B52">
        <w:rPr>
          <w:rFonts w:cs="HelveticaNeueLT Arabic 55 Roman"/>
          <w:color w:val="000000"/>
        </w:rPr>
        <w:t xml:space="preserve"> l’Opérateur d’Immeuble</w:t>
      </w:r>
      <w:r w:rsidRPr="003B1B52">
        <w:rPr>
          <w:rFonts w:cs="HelveticaNeueLT Arabic 55 Roman"/>
          <w:color w:val="000000"/>
        </w:rPr>
        <w:t>.</w:t>
      </w:r>
    </w:p>
    <w:p w14:paraId="01370CA5" w14:textId="008A166A" w:rsidR="005473D0" w:rsidRPr="00C1532E" w:rsidRDefault="005473D0" w:rsidP="00C1532E">
      <w:pPr>
        <w:numPr>
          <w:ilvl w:val="0"/>
          <w:numId w:val="20"/>
        </w:numPr>
        <w:tabs>
          <w:tab w:val="clear" w:pos="780"/>
          <w:tab w:val="num" w:pos="1200"/>
        </w:tabs>
        <w:spacing w:before="120"/>
        <w:ind w:left="1200"/>
        <w:jc w:val="both"/>
        <w:rPr>
          <w:rFonts w:cs="HelveticaNeueLT Arabic 55 Roman"/>
          <w:color w:val="000000"/>
        </w:rPr>
      </w:pPr>
      <w:r w:rsidRPr="00C1532E">
        <w:rPr>
          <w:rFonts w:cs="HelveticaNeueLT Arabic 55 Roman"/>
          <w:color w:val="000000"/>
        </w:rPr>
        <w:t xml:space="preserve">L'Opérateur </w:t>
      </w:r>
      <w:r w:rsidRPr="00C1532E">
        <w:rPr>
          <w:rFonts w:cs="HelveticaNeueLT Arabic 55 Roman"/>
          <w:szCs w:val="20"/>
        </w:rPr>
        <w:t>peut</w:t>
      </w:r>
      <w:r w:rsidRPr="00C1532E">
        <w:rPr>
          <w:rFonts w:cs="HelveticaNeueLT Arabic 55 Roman"/>
          <w:color w:val="000000"/>
        </w:rPr>
        <w:t xml:space="preserve"> au maximum</w:t>
      </w:r>
      <w:r w:rsidRPr="00C1532E">
        <w:rPr>
          <w:rFonts w:cs="HelveticaNeueLT Arabic 55 Roman"/>
          <w:color w:val="000000"/>
          <w:szCs w:val="20"/>
        </w:rPr>
        <w:t xml:space="preserve"> reporter</w:t>
      </w:r>
      <w:r w:rsidRPr="00C1532E">
        <w:rPr>
          <w:rFonts w:cs="HelveticaNeueLT Arabic 55 Roman"/>
          <w:color w:val="000000"/>
        </w:rPr>
        <w:t xml:space="preserve"> 2 fois le rendez-vous qu'il a initialement programmé avec son Client Final, avant de passer une commande de mise à disposition d’une Ligne FTTH. A cet effet il envoie une nouvelle réservation de rendez-vous conformément à l’annexe </w:t>
      </w:r>
      <w:r w:rsidR="000B2737" w:rsidRPr="00C1532E">
        <w:rPr>
          <w:rFonts w:cs="HelveticaNeueLT Arabic 55 Roman"/>
          <w:color w:val="000000"/>
        </w:rPr>
        <w:t>«</w:t>
      </w:r>
      <w:r w:rsidR="000B2737" w:rsidRPr="00C1532E">
        <w:rPr>
          <w:rFonts w:cs="Calibri"/>
          <w:color w:val="000000"/>
        </w:rPr>
        <w:t> </w:t>
      </w:r>
      <w:r w:rsidR="000B2737" w:rsidRPr="00C1532E">
        <w:rPr>
          <w:rFonts w:cs="HelveticaNeueLT Arabic 55 Roman"/>
          <w:szCs w:val="20"/>
        </w:rPr>
        <w:t>flux d’échanges inter-opérateurs</w:t>
      </w:r>
      <w:r w:rsidR="000B2737" w:rsidRPr="00C1532E">
        <w:rPr>
          <w:rFonts w:cs="Calibri"/>
          <w:szCs w:val="20"/>
        </w:rPr>
        <w:t> </w:t>
      </w:r>
      <w:r w:rsidR="000B2737" w:rsidRPr="00C1532E">
        <w:rPr>
          <w:rFonts w:cs="HelveticaNeueLT Arabic 55 Roman"/>
          <w:szCs w:val="20"/>
        </w:rPr>
        <w:t>»</w:t>
      </w:r>
      <w:r w:rsidR="00A477B2" w:rsidRPr="00C1532E">
        <w:rPr>
          <w:rFonts w:cs="HelveticaNeueLT Arabic 55 Roman"/>
          <w:szCs w:val="20"/>
        </w:rPr>
        <w:t xml:space="preserve"> </w:t>
      </w:r>
      <w:r w:rsidR="00F81034" w:rsidRPr="00C1532E">
        <w:rPr>
          <w:rFonts w:cs="HelveticaNeueLT Arabic 55 Roman"/>
          <w:color w:val="000000"/>
        </w:rPr>
        <w:t>(8</w:t>
      </w:r>
      <w:r w:rsidR="00E64B34" w:rsidRPr="00C1532E">
        <w:rPr>
          <w:rFonts w:cs="HelveticaNeueLT Arabic 55 Roman"/>
          <w:color w:val="000000"/>
        </w:rPr>
        <w:t>b</w:t>
      </w:r>
      <w:r w:rsidR="00F81034" w:rsidRPr="00C1532E">
        <w:rPr>
          <w:rFonts w:cs="HelveticaNeueLT Arabic 55 Roman"/>
          <w:color w:val="000000"/>
        </w:rPr>
        <w:t xml:space="preserve">) </w:t>
      </w:r>
      <w:r w:rsidR="000D6D58" w:rsidRPr="00C1532E">
        <w:rPr>
          <w:rFonts w:cs="HelveticaNeueLT Arabic 55 Roman"/>
          <w:szCs w:val="20"/>
        </w:rPr>
        <w:t>des Conditions Générales</w:t>
      </w:r>
      <w:r w:rsidR="00F81034" w:rsidRPr="00C1532E">
        <w:rPr>
          <w:rFonts w:cs="HelveticaNeueLT Arabic 55 Roman"/>
          <w:color w:val="000000"/>
        </w:rPr>
        <w:t>,</w:t>
      </w:r>
      <w:r w:rsidR="000B2737" w:rsidRPr="00C1532E">
        <w:rPr>
          <w:rFonts w:cs="HelveticaNeueLT Arabic 55 Roman"/>
          <w:color w:val="000000"/>
        </w:rPr>
        <w:t xml:space="preserve"> </w:t>
      </w:r>
      <w:r w:rsidRPr="00C1532E">
        <w:rPr>
          <w:rFonts w:cs="HelveticaNeueLT Arabic 55 Roman"/>
          <w:color w:val="000000"/>
        </w:rPr>
        <w:t>onglet «</w:t>
      </w:r>
      <w:r w:rsidRPr="00C1532E">
        <w:rPr>
          <w:rFonts w:cs="Calibri"/>
          <w:color w:val="000000"/>
          <w:szCs w:val="20"/>
        </w:rPr>
        <w:t> </w:t>
      </w:r>
      <w:r w:rsidRPr="00C1532E">
        <w:rPr>
          <w:rFonts w:cs="HelveticaNeueLT Arabic 55 Roman"/>
          <w:color w:val="000000"/>
        </w:rPr>
        <w:t xml:space="preserve">Demande </w:t>
      </w:r>
      <w:proofErr w:type="spellStart"/>
      <w:r w:rsidRPr="00C1532E">
        <w:rPr>
          <w:rFonts w:cs="HelveticaNeueLT Arabic 55 Roman"/>
          <w:color w:val="000000"/>
        </w:rPr>
        <w:t>Modif</w:t>
      </w:r>
      <w:proofErr w:type="spellEnd"/>
      <w:r w:rsidRPr="00C1532E">
        <w:rPr>
          <w:rFonts w:cs="HelveticaNeueLT Arabic 55 Roman"/>
          <w:color w:val="000000"/>
        </w:rPr>
        <w:t xml:space="preserve"> RDV</w:t>
      </w:r>
      <w:r w:rsidRPr="00C1532E">
        <w:rPr>
          <w:rFonts w:cs="Calibri"/>
          <w:color w:val="000000"/>
          <w:szCs w:val="20"/>
        </w:rPr>
        <w:t> </w:t>
      </w:r>
      <w:r w:rsidRPr="00C1532E">
        <w:rPr>
          <w:rFonts w:cs="HelveticaNeueLT Arabic 55 Roman"/>
          <w:color w:val="000000"/>
        </w:rPr>
        <w:t>» en conservant le même identifiant de rendez-vous (champ «</w:t>
      </w:r>
      <w:r w:rsidRPr="00C1532E">
        <w:rPr>
          <w:rFonts w:cs="Calibri"/>
          <w:color w:val="000000"/>
          <w:szCs w:val="20"/>
        </w:rPr>
        <w:t> </w:t>
      </w:r>
      <w:proofErr w:type="spellStart"/>
      <w:r w:rsidRPr="00C1532E">
        <w:rPr>
          <w:rFonts w:cs="HelveticaNeueLT Arabic 55 Roman"/>
          <w:color w:val="000000"/>
        </w:rPr>
        <w:t>IdRDV</w:t>
      </w:r>
      <w:proofErr w:type="spellEnd"/>
      <w:r w:rsidRPr="00C1532E">
        <w:rPr>
          <w:rFonts w:cs="Calibri"/>
          <w:color w:val="000000"/>
          <w:szCs w:val="20"/>
        </w:rPr>
        <w:t> </w:t>
      </w:r>
      <w:r w:rsidRPr="00C1532E">
        <w:rPr>
          <w:rFonts w:cs="HelveticaNeueLT Arabic 55 Roman"/>
          <w:color w:val="000000"/>
        </w:rPr>
        <w:t xml:space="preserve">») et en indiquant la date et le créneau du rendez-vous souhaité par le Client Final, avec un délai minimum de </w:t>
      </w:r>
      <w:r w:rsidR="00891526" w:rsidRPr="00C1532E">
        <w:rPr>
          <w:rFonts w:cs="HelveticaNeueLT Arabic 55 Roman"/>
          <w:color w:val="000000"/>
        </w:rPr>
        <w:t>14</w:t>
      </w:r>
      <w:r w:rsidRPr="00C1532E">
        <w:rPr>
          <w:rFonts w:cs="HelveticaNeueLT Arabic 55 Roman"/>
          <w:color w:val="000000"/>
        </w:rPr>
        <w:t xml:space="preserve"> jours calendaires. Ce délai est comptabilisé entre la date du rendez-vous figurant dans la réservation et la date de réception du fichier par</w:t>
      </w:r>
      <w:r w:rsidR="00960BAD" w:rsidRPr="00C1532E">
        <w:rPr>
          <w:rFonts w:cs="HelveticaNeueLT Arabic 55 Roman"/>
          <w:color w:val="000000"/>
        </w:rPr>
        <w:t xml:space="preserve"> l’Opérateur d’Immeuble</w:t>
      </w:r>
      <w:r w:rsidRPr="00C1532E">
        <w:rPr>
          <w:rFonts w:cs="HelveticaNeueLT Arabic 55 Roman"/>
          <w:color w:val="000000"/>
        </w:rPr>
        <w:t>.</w:t>
      </w:r>
    </w:p>
    <w:p w14:paraId="01370CA6" w14:textId="77777777" w:rsidR="005473D0" w:rsidRPr="003B1B52" w:rsidRDefault="005473D0" w:rsidP="00F42DC1">
      <w:pPr>
        <w:spacing w:before="120"/>
        <w:jc w:val="both"/>
        <w:rPr>
          <w:rFonts w:cs="HelveticaNeueLT Arabic 55 Roman"/>
          <w:color w:val="000000"/>
        </w:rPr>
      </w:pPr>
      <w:r w:rsidRPr="003B1B52">
        <w:rPr>
          <w:rFonts w:cs="HelveticaNeueLT Arabic 55 Roman"/>
          <w:color w:val="000000"/>
        </w:rPr>
        <w:t xml:space="preserve">La demande de report est effectuée par l’Opérateur au minimum 3 Jours Ouvrés avant la date du rendez-vous initialement fixée. </w:t>
      </w:r>
    </w:p>
    <w:p w14:paraId="01370CA7" w14:textId="60A951A6" w:rsidR="005473D0" w:rsidRPr="003B1B52" w:rsidRDefault="005473D0" w:rsidP="00F42DC1">
      <w:pPr>
        <w:widowControl w:val="0"/>
        <w:spacing w:before="120"/>
        <w:jc w:val="both"/>
        <w:rPr>
          <w:rFonts w:cs="HelveticaNeueLT Arabic 55 Roman"/>
        </w:rPr>
      </w:pPr>
      <w:r w:rsidRPr="003B1B52">
        <w:rPr>
          <w:rFonts w:cs="HelveticaNeueLT Arabic 55 Roman"/>
        </w:rPr>
        <w:t>Lorsque</w:t>
      </w:r>
      <w:r w:rsidR="00960BAD" w:rsidRPr="003B1B52">
        <w:rPr>
          <w:rFonts w:cs="HelveticaNeueLT Arabic 55 Roman"/>
        </w:rPr>
        <w:t xml:space="preserve"> l’Opérateur d’Immeuble</w:t>
      </w:r>
      <w:r w:rsidR="00EB703D" w:rsidRPr="003B1B52">
        <w:rPr>
          <w:rFonts w:cs="HelveticaNeueLT Arabic 55 Roman"/>
        </w:rPr>
        <w:t xml:space="preserve"> </w:t>
      </w:r>
      <w:r w:rsidRPr="003B1B52">
        <w:rPr>
          <w:rFonts w:cs="HelveticaNeueLT Arabic 55 Roman"/>
        </w:rPr>
        <w:t xml:space="preserve">confirme l’acceptation du rendez-vous, </w:t>
      </w:r>
      <w:r w:rsidR="0007459E" w:rsidRPr="003B1B52">
        <w:rPr>
          <w:rFonts w:cs="HelveticaNeueLT Arabic 55 Roman"/>
        </w:rPr>
        <w:t xml:space="preserve">il </w:t>
      </w:r>
      <w:r w:rsidRPr="003B1B52">
        <w:rPr>
          <w:rFonts w:cs="HelveticaNeueLT Arabic 55 Roman"/>
        </w:rPr>
        <w:t xml:space="preserve">informe l’Opérateur en lui envoyant un </w:t>
      </w:r>
      <w:r w:rsidR="00136F9F" w:rsidRPr="003B1B52">
        <w:rPr>
          <w:rFonts w:cs="HelveticaNeueLT Arabic 55 Roman"/>
        </w:rPr>
        <w:t>compte-rendu</w:t>
      </w:r>
      <w:r w:rsidRPr="003B1B52">
        <w:rPr>
          <w:rFonts w:cs="HelveticaNeueLT Arabic 55 Roman"/>
        </w:rPr>
        <w:t xml:space="preserve"> de confirmation conformément à l’annexe </w:t>
      </w:r>
      <w:r w:rsidR="00F81034" w:rsidRPr="003B1B52">
        <w:rPr>
          <w:rFonts w:cs="HelveticaNeueLT Arabic 55 Roman"/>
        </w:rPr>
        <w:t>«</w:t>
      </w:r>
      <w:r w:rsidR="00F81034" w:rsidRPr="003B1B52">
        <w:rPr>
          <w:rFonts w:cs="Calibri"/>
        </w:rPr>
        <w:t> </w:t>
      </w:r>
      <w:r w:rsidR="00F81034" w:rsidRPr="003B1B52">
        <w:rPr>
          <w:rFonts w:cs="HelveticaNeueLT Arabic 55 Roman"/>
        </w:rPr>
        <w:t>flux d’échanges inter-opérateurs</w:t>
      </w:r>
      <w:r w:rsidR="00F81034" w:rsidRPr="003B1B52">
        <w:rPr>
          <w:rFonts w:cs="Calibri"/>
        </w:rPr>
        <w:t> </w:t>
      </w:r>
      <w:r w:rsidR="00F81034" w:rsidRPr="003B1B52">
        <w:rPr>
          <w:rFonts w:cs="HelveticaNeueLT Arabic 55 Roman"/>
        </w:rPr>
        <w:t>»</w:t>
      </w:r>
      <w:r w:rsidR="00BC38D8" w:rsidRPr="003B1B52">
        <w:rPr>
          <w:rFonts w:cs="HelveticaNeueLT Arabic 55 Roman"/>
        </w:rPr>
        <w:t xml:space="preserve"> </w:t>
      </w:r>
      <w:r w:rsidR="00F81034" w:rsidRPr="003B1B52">
        <w:rPr>
          <w:rFonts w:cs="HelveticaNeueLT Arabic 55 Roman"/>
        </w:rPr>
        <w:t>(</w:t>
      </w:r>
      <w:r w:rsidRPr="003B1B52">
        <w:rPr>
          <w:rFonts w:cs="HelveticaNeueLT Arabic 55 Roman"/>
        </w:rPr>
        <w:t>8</w:t>
      </w:r>
      <w:r w:rsidR="00E64B34" w:rsidRPr="003B1B52">
        <w:rPr>
          <w:rFonts w:cs="HelveticaNeueLT Arabic 55 Roman"/>
        </w:rPr>
        <w:t>b</w:t>
      </w:r>
      <w:r w:rsidR="00F81034" w:rsidRPr="003B1B52">
        <w:rPr>
          <w:rFonts w:cs="HelveticaNeueLT Arabic 55 Roman"/>
        </w:rPr>
        <w:t>)</w:t>
      </w:r>
      <w:r w:rsidRPr="003B1B52">
        <w:rPr>
          <w:rFonts w:cs="HelveticaNeueLT Arabic 55 Roman"/>
        </w:rPr>
        <w:t xml:space="preserve"> </w:t>
      </w:r>
      <w:r w:rsidR="000D6D58" w:rsidRPr="003B1B52">
        <w:rPr>
          <w:rFonts w:cs="HelveticaNeueLT Arabic 55 Roman"/>
        </w:rPr>
        <w:t xml:space="preserve">des Conditions Générales </w:t>
      </w:r>
      <w:r w:rsidRPr="003B1B52">
        <w:rPr>
          <w:rFonts w:cs="HelveticaNeueLT Arabic 55 Roman"/>
        </w:rPr>
        <w:t>(onglet «</w:t>
      </w:r>
      <w:r w:rsidRPr="003B1B52">
        <w:rPr>
          <w:rFonts w:cs="Calibri"/>
        </w:rPr>
        <w:t> </w:t>
      </w:r>
      <w:proofErr w:type="spellStart"/>
      <w:r w:rsidRPr="003B1B52">
        <w:rPr>
          <w:rFonts w:cs="HelveticaNeueLT Arabic 55 Roman"/>
        </w:rPr>
        <w:t>ReponseRDV</w:t>
      </w:r>
      <w:proofErr w:type="spellEnd"/>
      <w:r w:rsidRPr="003B1B52">
        <w:rPr>
          <w:rFonts w:cs="Calibri"/>
        </w:rPr>
        <w:t> </w:t>
      </w:r>
      <w:r w:rsidRPr="003B1B52">
        <w:rPr>
          <w:rFonts w:cs="HelveticaNeueLT Arabic 55 Roman"/>
        </w:rPr>
        <w:t>», champ «</w:t>
      </w:r>
      <w:r w:rsidRPr="003B1B52">
        <w:rPr>
          <w:rFonts w:cs="Calibri"/>
        </w:rPr>
        <w:t> </w:t>
      </w:r>
      <w:proofErr w:type="spellStart"/>
      <w:r w:rsidRPr="003B1B52">
        <w:rPr>
          <w:rFonts w:cs="HelveticaNeueLT Arabic 55 Roman"/>
        </w:rPr>
        <w:t>ValidDate</w:t>
      </w:r>
      <w:proofErr w:type="spellEnd"/>
      <w:r w:rsidRPr="003B1B52">
        <w:rPr>
          <w:rFonts w:cs="Calibri"/>
        </w:rPr>
        <w:t> </w:t>
      </w:r>
      <w:r w:rsidRPr="003B1B52">
        <w:rPr>
          <w:rFonts w:cs="HelveticaNeueLT Arabic 55 Roman"/>
        </w:rPr>
        <w:t>» = «</w:t>
      </w:r>
      <w:r w:rsidRPr="003B1B52">
        <w:rPr>
          <w:rFonts w:cs="Calibri"/>
        </w:rPr>
        <w:t> </w:t>
      </w:r>
      <w:r w:rsidRPr="003B1B52">
        <w:rPr>
          <w:rFonts w:cs="HelveticaNeueLT Arabic 55 Roman"/>
        </w:rPr>
        <w:t>OK</w:t>
      </w:r>
      <w:r w:rsidRPr="003B1B52">
        <w:rPr>
          <w:rFonts w:cs="Calibri"/>
        </w:rPr>
        <w:t> </w:t>
      </w:r>
      <w:r w:rsidRPr="003B1B52">
        <w:rPr>
          <w:rFonts w:cs="HelveticaNeueLT Arabic 55 Roman"/>
        </w:rPr>
        <w:t xml:space="preserve">») dans </w:t>
      </w:r>
      <w:proofErr w:type="gramStart"/>
      <w:r w:rsidRPr="003B1B52">
        <w:rPr>
          <w:rFonts w:cs="HelveticaNeueLT Arabic 55 Roman"/>
        </w:rPr>
        <w:t xml:space="preserve">un délai de </w:t>
      </w:r>
      <w:r w:rsidR="00047F16" w:rsidRPr="003B1B52">
        <w:rPr>
          <w:rFonts w:cs="HelveticaNeueLT Arabic 55 Roman"/>
        </w:rPr>
        <w:t>2</w:t>
      </w:r>
      <w:r w:rsidRPr="003B1B52">
        <w:rPr>
          <w:rFonts w:cs="HelveticaNeueLT Arabic 55 Roman"/>
        </w:rPr>
        <w:t xml:space="preserve"> </w:t>
      </w:r>
      <w:r w:rsidR="00047F16" w:rsidRPr="003B1B52">
        <w:rPr>
          <w:rFonts w:cs="HelveticaNeueLT Arabic 55 Roman"/>
        </w:rPr>
        <w:t xml:space="preserve">Jours </w:t>
      </w:r>
      <w:r w:rsidRPr="003B1B52">
        <w:rPr>
          <w:rFonts w:cs="HelveticaNeueLT Arabic 55 Roman"/>
        </w:rPr>
        <w:t>Ouvrés</w:t>
      </w:r>
      <w:proofErr w:type="gramEnd"/>
      <w:r w:rsidRPr="003B1B52">
        <w:rPr>
          <w:rFonts w:cs="HelveticaNeueLT Arabic 55 Roman"/>
        </w:rPr>
        <w:t xml:space="preserve"> à compter de la réservation de l’Opérateur. Aucune confirmation n'est faite au Client Final par</w:t>
      </w:r>
      <w:r w:rsidR="00960BAD" w:rsidRPr="003B1B52">
        <w:rPr>
          <w:rFonts w:cs="HelveticaNeueLT Arabic 55 Roman"/>
        </w:rPr>
        <w:t xml:space="preserve"> l’Opérateur d’Immeuble</w:t>
      </w:r>
      <w:r w:rsidRPr="003B1B52">
        <w:rPr>
          <w:rFonts w:cs="HelveticaNeueLT Arabic 55 Roman"/>
        </w:rPr>
        <w:t xml:space="preserve">. </w:t>
      </w:r>
    </w:p>
    <w:p w14:paraId="01370CA8" w14:textId="0A7D0991" w:rsidR="005473D0" w:rsidRPr="003B1B52" w:rsidRDefault="005473D0" w:rsidP="00884EAA">
      <w:pPr>
        <w:numPr>
          <w:ilvl w:val="0"/>
          <w:numId w:val="20"/>
        </w:numPr>
        <w:tabs>
          <w:tab w:val="clear" w:pos="780"/>
          <w:tab w:val="num" w:pos="1200"/>
        </w:tabs>
        <w:spacing w:before="120"/>
        <w:ind w:left="1200"/>
        <w:jc w:val="both"/>
        <w:rPr>
          <w:rFonts w:cs="HelveticaNeueLT Arabic 55 Roman"/>
          <w:szCs w:val="20"/>
        </w:rPr>
      </w:pPr>
      <w:r w:rsidRPr="003B1B52">
        <w:rPr>
          <w:rFonts w:cs="HelveticaNeueLT Arabic 55 Roman"/>
          <w:color w:val="000000"/>
        </w:rPr>
        <w:t xml:space="preserve">Si le rendez-vous fixé par l'Opérateur n'est pas </w:t>
      </w:r>
      <w:r w:rsidRPr="003B1B52">
        <w:rPr>
          <w:rFonts w:cs="HelveticaNeueLT Arabic 55 Roman"/>
          <w:szCs w:val="20"/>
        </w:rPr>
        <w:t xml:space="preserve">compatible avec le plan de charge </w:t>
      </w:r>
      <w:r w:rsidR="00960BAD" w:rsidRPr="003B1B52">
        <w:rPr>
          <w:rFonts w:cs="HelveticaNeueLT Arabic 55 Roman"/>
          <w:szCs w:val="20"/>
        </w:rPr>
        <w:t>de l’Opérateur d’Immeuble, l’Opérateur d’Immeuble</w:t>
      </w:r>
      <w:r w:rsidR="00EB703D" w:rsidRPr="003B1B52">
        <w:rPr>
          <w:rFonts w:cs="HelveticaNeueLT Arabic 55 Roman"/>
          <w:szCs w:val="20"/>
        </w:rPr>
        <w:t xml:space="preserve"> </w:t>
      </w:r>
      <w:r w:rsidRPr="003B1B52">
        <w:rPr>
          <w:rFonts w:cs="HelveticaNeueLT Arabic 55 Roman"/>
          <w:szCs w:val="20"/>
        </w:rPr>
        <w:t xml:space="preserve">renvoie à l’opérateur un </w:t>
      </w:r>
      <w:r w:rsidR="00136F9F" w:rsidRPr="003B1B52">
        <w:rPr>
          <w:rFonts w:cs="HelveticaNeueLT Arabic 55 Roman"/>
          <w:szCs w:val="20"/>
        </w:rPr>
        <w:t>compte-rendu</w:t>
      </w:r>
      <w:r w:rsidRPr="003B1B52">
        <w:rPr>
          <w:rFonts w:cs="HelveticaNeueLT Arabic 55 Roman"/>
          <w:szCs w:val="20"/>
        </w:rPr>
        <w:t xml:space="preserve"> de refus de rendez-vous (onglet «</w:t>
      </w:r>
      <w:r w:rsidRPr="003B1B52">
        <w:rPr>
          <w:rFonts w:cs="Calibri"/>
          <w:szCs w:val="20"/>
        </w:rPr>
        <w:t> </w:t>
      </w:r>
      <w:proofErr w:type="spellStart"/>
      <w:r w:rsidRPr="003B1B52">
        <w:rPr>
          <w:rFonts w:cs="HelveticaNeueLT Arabic 55 Roman"/>
          <w:szCs w:val="20"/>
        </w:rPr>
        <w:t>ReponseRDV</w:t>
      </w:r>
      <w:proofErr w:type="spellEnd"/>
      <w:r w:rsidRPr="003B1B52">
        <w:rPr>
          <w:rFonts w:cs="Calibri"/>
          <w:szCs w:val="20"/>
        </w:rPr>
        <w:t> </w:t>
      </w:r>
      <w:r w:rsidRPr="003B1B52">
        <w:rPr>
          <w:rFonts w:cs="HelveticaNeueLT Arabic 55 Roman"/>
          <w:szCs w:val="20"/>
        </w:rPr>
        <w:t>», champ «</w:t>
      </w:r>
      <w:r w:rsidRPr="003B1B52">
        <w:rPr>
          <w:rFonts w:cs="Calibri"/>
          <w:szCs w:val="20"/>
        </w:rPr>
        <w:t> </w:t>
      </w:r>
      <w:proofErr w:type="spellStart"/>
      <w:r w:rsidRPr="003B1B52">
        <w:rPr>
          <w:rFonts w:cs="HelveticaNeueLT Arabic 55 Roman"/>
          <w:szCs w:val="20"/>
        </w:rPr>
        <w:t>ValidDate</w:t>
      </w:r>
      <w:proofErr w:type="spellEnd"/>
      <w:r w:rsidRPr="003B1B52">
        <w:rPr>
          <w:rFonts w:cs="Calibri"/>
          <w:szCs w:val="20"/>
        </w:rPr>
        <w:t> </w:t>
      </w:r>
      <w:r w:rsidRPr="003B1B52">
        <w:rPr>
          <w:rFonts w:cs="HelveticaNeueLT Arabic 55 Roman"/>
          <w:szCs w:val="20"/>
        </w:rPr>
        <w:t>» =</w:t>
      </w:r>
      <w:r w:rsidR="00A477B2" w:rsidRPr="003B1B52">
        <w:rPr>
          <w:rFonts w:cs="HelveticaNeueLT Arabic 55 Roman"/>
          <w:szCs w:val="20"/>
        </w:rPr>
        <w:t xml:space="preserve"> </w:t>
      </w:r>
      <w:r w:rsidRPr="003B1B52">
        <w:rPr>
          <w:rFonts w:cs="HelveticaNeueLT Arabic 55 Roman"/>
          <w:szCs w:val="20"/>
        </w:rPr>
        <w:t>«</w:t>
      </w:r>
      <w:r w:rsidRPr="003B1B52">
        <w:rPr>
          <w:rFonts w:cs="Calibri"/>
          <w:szCs w:val="20"/>
        </w:rPr>
        <w:t> </w:t>
      </w:r>
      <w:r w:rsidRPr="003B1B52">
        <w:rPr>
          <w:rFonts w:cs="HelveticaNeueLT Arabic 55 Roman"/>
          <w:szCs w:val="20"/>
        </w:rPr>
        <w:t>KO</w:t>
      </w:r>
      <w:r w:rsidRPr="003B1B52">
        <w:rPr>
          <w:rFonts w:cs="Calibri"/>
          <w:szCs w:val="20"/>
        </w:rPr>
        <w:t> </w:t>
      </w:r>
      <w:r w:rsidRPr="003B1B52">
        <w:rPr>
          <w:rFonts w:cs="HelveticaNeueLT Arabic 55 Roman"/>
          <w:szCs w:val="20"/>
        </w:rPr>
        <w:t>»). Il appartient alors à l’Opérateur de proposer un nouveau rendez-vous en utilisant la même procédure que précédemment.</w:t>
      </w:r>
    </w:p>
    <w:p w14:paraId="01370CA9" w14:textId="76CA3628" w:rsidR="005473D0" w:rsidRPr="003B1B52" w:rsidRDefault="005473D0" w:rsidP="00884EAA">
      <w:pPr>
        <w:numPr>
          <w:ilvl w:val="0"/>
          <w:numId w:val="20"/>
        </w:numPr>
        <w:tabs>
          <w:tab w:val="clear" w:pos="780"/>
          <w:tab w:val="num" w:pos="1200"/>
        </w:tabs>
        <w:spacing w:before="120"/>
        <w:ind w:left="1200"/>
        <w:jc w:val="both"/>
        <w:rPr>
          <w:rFonts w:cs="HelveticaNeueLT Arabic 55 Roman"/>
          <w:szCs w:val="20"/>
        </w:rPr>
      </w:pPr>
      <w:r w:rsidRPr="003B1B52">
        <w:rPr>
          <w:rFonts w:cs="HelveticaNeueLT Arabic 55 Roman"/>
          <w:szCs w:val="20"/>
        </w:rPr>
        <w:t>Lorsque</w:t>
      </w:r>
      <w:r w:rsidR="00960BAD" w:rsidRPr="003B1B52">
        <w:rPr>
          <w:rFonts w:cs="HelveticaNeueLT Arabic 55 Roman"/>
          <w:szCs w:val="20"/>
        </w:rPr>
        <w:t xml:space="preserve"> l’Opérateur d’Immeuble</w:t>
      </w:r>
      <w:r w:rsidR="00EB703D" w:rsidRPr="003B1B52">
        <w:rPr>
          <w:rFonts w:cs="HelveticaNeueLT Arabic 55 Roman"/>
          <w:szCs w:val="20"/>
        </w:rPr>
        <w:t xml:space="preserve"> </w:t>
      </w:r>
      <w:r w:rsidRPr="003B1B52">
        <w:rPr>
          <w:rFonts w:cs="HelveticaNeueLT Arabic 55 Roman"/>
          <w:szCs w:val="20"/>
        </w:rPr>
        <w:t xml:space="preserve">a confirmé la réservation de rendez-vous, l’Opérateur confirme ensuite ledit rendez-vous en transmettant la commande de </w:t>
      </w:r>
      <w:r w:rsidR="00A042A3" w:rsidRPr="003B1B52">
        <w:rPr>
          <w:rFonts w:cs="HelveticaNeueLT Arabic 55 Roman"/>
          <w:szCs w:val="20"/>
        </w:rPr>
        <w:t>m</w:t>
      </w:r>
      <w:r w:rsidRPr="003B1B52">
        <w:rPr>
          <w:rFonts w:cs="HelveticaNeueLT Arabic 55 Roman"/>
          <w:szCs w:val="20"/>
        </w:rPr>
        <w:t xml:space="preserve">ise à disposition d’une Ligne FTTH correspondante dans un délai maximum de </w:t>
      </w:r>
      <w:r w:rsidR="00047F16" w:rsidRPr="003B1B52">
        <w:rPr>
          <w:rFonts w:cs="HelveticaNeueLT Arabic 55 Roman"/>
          <w:szCs w:val="20"/>
        </w:rPr>
        <w:t>3</w:t>
      </w:r>
      <w:r w:rsidRPr="003B1B52">
        <w:rPr>
          <w:rFonts w:cs="HelveticaNeueLT Arabic 55 Roman"/>
          <w:szCs w:val="20"/>
        </w:rPr>
        <w:t xml:space="preserve"> </w:t>
      </w:r>
      <w:r w:rsidR="00047F16" w:rsidRPr="003B1B52">
        <w:rPr>
          <w:rFonts w:cs="HelveticaNeueLT Arabic 55 Roman"/>
          <w:szCs w:val="20"/>
        </w:rPr>
        <w:t xml:space="preserve">Jours Ouvrés </w:t>
      </w:r>
      <w:r w:rsidRPr="003B1B52">
        <w:rPr>
          <w:rFonts w:cs="HelveticaNeueLT Arabic 55 Roman"/>
          <w:szCs w:val="20"/>
        </w:rPr>
        <w:t>à compter de la date de confirmation de réservation du dit rendez-vous</w:t>
      </w:r>
      <w:r w:rsidR="00163FC2" w:rsidRPr="003B1B52">
        <w:rPr>
          <w:rFonts w:cs="HelveticaNeueLT Arabic 55 Roman"/>
          <w:szCs w:val="20"/>
        </w:rPr>
        <w:t xml:space="preserve"> </w:t>
      </w:r>
      <w:r w:rsidR="00960BAD" w:rsidRPr="003B1B52">
        <w:rPr>
          <w:rFonts w:cs="HelveticaNeueLT Arabic 55 Roman"/>
          <w:szCs w:val="20"/>
        </w:rPr>
        <w:t>par l’Opérateur d’Immeuble</w:t>
      </w:r>
      <w:r w:rsidRPr="003B1B52">
        <w:rPr>
          <w:rFonts w:cs="HelveticaNeueLT Arabic 55 Roman"/>
          <w:szCs w:val="20"/>
        </w:rPr>
        <w:t xml:space="preserve">, en indiquant dans sa commande l’identifiant de rendez-vous utilisé lors de la réservation. </w:t>
      </w:r>
    </w:p>
    <w:p w14:paraId="01370CAA" w14:textId="79E4A357" w:rsidR="005473D0" w:rsidRDefault="005473D0" w:rsidP="00884EAA">
      <w:pPr>
        <w:numPr>
          <w:ilvl w:val="0"/>
          <w:numId w:val="20"/>
        </w:numPr>
        <w:tabs>
          <w:tab w:val="clear" w:pos="780"/>
          <w:tab w:val="num" w:pos="1200"/>
        </w:tabs>
        <w:spacing w:before="120"/>
        <w:ind w:left="1200"/>
        <w:jc w:val="both"/>
        <w:rPr>
          <w:rFonts w:cs="HelveticaNeueLT Arabic 55 Roman"/>
          <w:color w:val="000000"/>
        </w:rPr>
      </w:pPr>
      <w:r w:rsidRPr="003B1B52">
        <w:rPr>
          <w:rFonts w:cs="HelveticaNeueLT Arabic 55 Roman"/>
          <w:szCs w:val="20"/>
        </w:rPr>
        <w:t>A défaut de commande de Câblage</w:t>
      </w:r>
      <w:r w:rsidRPr="003B1B52">
        <w:rPr>
          <w:rFonts w:cs="HelveticaNeueLT Arabic 55 Roman"/>
          <w:color w:val="000000"/>
        </w:rPr>
        <w:t xml:space="preserve"> Client Final pour une réservation de rendez-vous donnée, l’Opérateur est redevable d’une pénalité </w:t>
      </w:r>
      <w:r w:rsidR="00941EDB" w:rsidRPr="003B1B52">
        <w:rPr>
          <w:rFonts w:cs="HelveticaNeueLT Arabic 55 Roman"/>
          <w:color w:val="000000"/>
        </w:rPr>
        <w:t xml:space="preserve">dont le montant est indiqué </w:t>
      </w:r>
      <w:r w:rsidRPr="003B1B52">
        <w:rPr>
          <w:rFonts w:cs="HelveticaNeueLT Arabic 55 Roman"/>
          <w:color w:val="000000"/>
        </w:rPr>
        <w:t xml:space="preserve">à l'annexe </w:t>
      </w:r>
      <w:r w:rsidR="00E011E0" w:rsidRPr="003B1B52">
        <w:rPr>
          <w:rFonts w:cs="HelveticaNeueLT Arabic 55 Roman"/>
          <w:color w:val="000000"/>
        </w:rPr>
        <w:t>«</w:t>
      </w:r>
      <w:r w:rsidR="00E011E0" w:rsidRPr="003B1B52">
        <w:rPr>
          <w:rFonts w:cs="Calibri"/>
          <w:color w:val="000000"/>
        </w:rPr>
        <w:t> </w:t>
      </w:r>
      <w:r w:rsidR="00E011E0" w:rsidRPr="003B1B52">
        <w:rPr>
          <w:rFonts w:cs="HelveticaNeueLT Arabic 55 Roman"/>
          <w:color w:val="000000"/>
        </w:rPr>
        <w:t>pénalités</w:t>
      </w:r>
      <w:r w:rsidR="00E011E0" w:rsidRPr="003B1B52">
        <w:rPr>
          <w:rFonts w:cs="Calibri"/>
          <w:color w:val="000000"/>
        </w:rPr>
        <w:t> </w:t>
      </w:r>
      <w:r w:rsidR="00E011E0" w:rsidRPr="003B1B52">
        <w:rPr>
          <w:rFonts w:cs="HelveticaNeueLT Arabic 55 Roman"/>
          <w:color w:val="000000"/>
        </w:rPr>
        <w:t>»</w:t>
      </w:r>
      <w:r w:rsidRPr="003B1B52">
        <w:rPr>
          <w:rFonts w:cs="HelveticaNeueLT Arabic 55 Roman"/>
          <w:color w:val="000000"/>
        </w:rPr>
        <w:t xml:space="preserve"> des Conditions Générales.</w:t>
      </w:r>
    </w:p>
    <w:p w14:paraId="3816E91F" w14:textId="77777777" w:rsidR="00835FB6" w:rsidRPr="003B1B52" w:rsidRDefault="00835FB6" w:rsidP="00835FB6">
      <w:pPr>
        <w:spacing w:before="120"/>
        <w:jc w:val="both"/>
        <w:rPr>
          <w:rFonts w:cs="HelveticaNeueLT Arabic 55 Roman"/>
          <w:color w:val="000000"/>
        </w:rPr>
      </w:pPr>
    </w:p>
    <w:p w14:paraId="57AE99C6" w14:textId="10E5410D" w:rsidR="00BA07B2" w:rsidRPr="003B1B52" w:rsidRDefault="00395266" w:rsidP="002F3B7A">
      <w:pPr>
        <w:pStyle w:val="Titre3"/>
      </w:pPr>
      <w:bookmarkStart w:id="851" w:name="_Toc429559070"/>
      <w:bookmarkStart w:id="852" w:name="_Toc532830449"/>
      <w:bookmarkStart w:id="853" w:name="_Toc109809688"/>
      <w:bookmarkStart w:id="854" w:name="_Toc216078370"/>
      <w:r>
        <w:t>S</w:t>
      </w:r>
      <w:r w:rsidR="00BA07B2" w:rsidRPr="003B1B52">
        <w:t xml:space="preserve">pécifications techniques relatives au repérage des fibres en provenance de son réseau au PM dans le cas de construction du Câblage Client Final </w:t>
      </w:r>
      <w:r w:rsidR="0073684E" w:rsidRPr="003B1B52">
        <w:t xml:space="preserve">ou </w:t>
      </w:r>
      <w:r w:rsidR="00325812">
        <w:t>de</w:t>
      </w:r>
      <w:r w:rsidR="0073684E" w:rsidRPr="003B1B52">
        <w:t xml:space="preserve"> Câblage BRAM </w:t>
      </w:r>
      <w:r w:rsidR="00960BAD" w:rsidRPr="003B1B52">
        <w:t>par l’Opérateur d’Immeuble</w:t>
      </w:r>
      <w:bookmarkEnd w:id="851"/>
      <w:bookmarkEnd w:id="852"/>
      <w:bookmarkEnd w:id="853"/>
      <w:bookmarkEnd w:id="854"/>
    </w:p>
    <w:p w14:paraId="604E1945" w14:textId="5BB518BC" w:rsidR="00BA07B2" w:rsidRDefault="00BA07B2" w:rsidP="00E27A2B">
      <w:pPr>
        <w:pStyle w:val="Textecourant"/>
      </w:pPr>
      <w:r w:rsidRPr="003B1B52">
        <w:t xml:space="preserve">Avant d’envoyer des commandes de mise à disposition d’une Ligne FTTH, avec demande de construction du Câblage Client Final </w:t>
      </w:r>
      <w:r w:rsidR="0073684E" w:rsidRPr="003B1B52">
        <w:t xml:space="preserve">ou de construction de Câblage BRAM </w:t>
      </w:r>
      <w:r w:rsidR="00960BAD" w:rsidRPr="003B1B52">
        <w:t>par l’Opérateur d’Immeuble</w:t>
      </w:r>
      <w:r w:rsidRPr="003B1B52">
        <w:t xml:space="preserve">, pour des PM dans lesquels les fibres de l’Opérateur sont connectorisées, l’Opérateur doit transmettre </w:t>
      </w:r>
      <w:r w:rsidR="00960BAD" w:rsidRPr="003B1B52">
        <w:t>à l’Opérateur d’Immeuble</w:t>
      </w:r>
      <w:r w:rsidRPr="003B1B52">
        <w:t xml:space="preserve"> les spécifications techniques relatives au repérage des fibres en provenance de son réseau au niveau de ses compartiments opérateurs au sein de ces PM.</w:t>
      </w:r>
    </w:p>
    <w:p w14:paraId="25B7F3C1" w14:textId="77777777" w:rsidR="000C3499" w:rsidRPr="003B1B52" w:rsidRDefault="000C3499" w:rsidP="00E27A2B">
      <w:pPr>
        <w:pStyle w:val="Textecourant"/>
      </w:pPr>
    </w:p>
    <w:p w14:paraId="5165BCBC" w14:textId="681B84E2" w:rsidR="00BA07B2" w:rsidRPr="003B1B52" w:rsidRDefault="00D24E12" w:rsidP="002F3B7A">
      <w:pPr>
        <w:pStyle w:val="Titre3"/>
      </w:pPr>
      <w:bookmarkStart w:id="855" w:name="_Toc216078371"/>
      <w:r>
        <w:t>Sans objet</w:t>
      </w:r>
      <w:bookmarkEnd w:id="855"/>
    </w:p>
    <w:p w14:paraId="7C62EBFE" w14:textId="77777777" w:rsidR="00302FD9" w:rsidRDefault="00302FD9" w:rsidP="007D3231">
      <w:pPr>
        <w:widowControl w:val="0"/>
        <w:spacing w:before="120"/>
        <w:jc w:val="both"/>
        <w:rPr>
          <w:rFonts w:cs="HelveticaNeueLT Arabic 55 Roman"/>
        </w:rPr>
      </w:pPr>
    </w:p>
    <w:p w14:paraId="01370CAD" w14:textId="05A98DC7" w:rsidR="005473D0" w:rsidRPr="003B1B52" w:rsidRDefault="00395266" w:rsidP="00557D5D">
      <w:pPr>
        <w:pStyle w:val="Titre2"/>
      </w:pPr>
      <w:bookmarkStart w:id="856" w:name="_Toc429559071"/>
      <w:bookmarkStart w:id="857" w:name="_Toc109809691"/>
      <w:bookmarkStart w:id="858" w:name="_Toc422757032"/>
      <w:bookmarkStart w:id="859" w:name="_Toc216078372"/>
      <w:r>
        <w:t>M</w:t>
      </w:r>
      <w:r w:rsidR="005473D0" w:rsidRPr="003B1B52">
        <w:t>odalités d’échange</w:t>
      </w:r>
      <w:r w:rsidR="0036140F" w:rsidRPr="003B1B52">
        <w:t>s</w:t>
      </w:r>
      <w:bookmarkEnd w:id="856"/>
      <w:bookmarkEnd w:id="857"/>
      <w:bookmarkEnd w:id="859"/>
      <w:r w:rsidR="005473D0" w:rsidRPr="003B1B52">
        <w:t xml:space="preserve"> </w:t>
      </w:r>
      <w:bookmarkEnd w:id="858"/>
    </w:p>
    <w:p w14:paraId="01370CAE" w14:textId="50F05196" w:rsidR="005473D0" w:rsidRPr="003B1B52" w:rsidRDefault="005473D0" w:rsidP="00E27A2B">
      <w:pPr>
        <w:pStyle w:val="Textecourant"/>
      </w:pPr>
      <w:r w:rsidRPr="003B1B52">
        <w:t xml:space="preserve">Tous les échanges relatifs à la commande et à la mise en service d’une </w:t>
      </w:r>
      <w:r w:rsidR="00E54255" w:rsidRPr="003B1B52">
        <w:t>Ligne</w:t>
      </w:r>
      <w:r w:rsidRPr="003B1B52">
        <w:t xml:space="preserve"> FTTH sont réalisés au travers du service </w:t>
      </w:r>
      <w:r w:rsidR="0083497A" w:rsidRPr="003B1B52">
        <w:t>EFC</w:t>
      </w:r>
      <w:r w:rsidRPr="003B1B52">
        <w:t xml:space="preserve"> ou par envoi de courrier électronique</w:t>
      </w:r>
      <w:r w:rsidRPr="003B1B52">
        <w:rPr>
          <w:rFonts w:cs="Calibri"/>
        </w:rPr>
        <w:t> </w:t>
      </w:r>
      <w:r w:rsidRPr="003B1B52">
        <w:t xml:space="preserve">: </w:t>
      </w:r>
    </w:p>
    <w:p w14:paraId="01370CAF" w14:textId="6C4D1572" w:rsidR="005473D0" w:rsidRPr="003B1B52" w:rsidRDefault="005473D0" w:rsidP="00BE6244">
      <w:pPr>
        <w:numPr>
          <w:ilvl w:val="0"/>
          <w:numId w:val="20"/>
        </w:numPr>
        <w:tabs>
          <w:tab w:val="clear" w:pos="780"/>
          <w:tab w:val="num" w:pos="1200"/>
        </w:tabs>
        <w:spacing w:before="120"/>
        <w:ind w:left="1200"/>
        <w:jc w:val="both"/>
        <w:rPr>
          <w:rFonts w:cs="HelveticaNeueLT Arabic 55 Roman"/>
          <w:szCs w:val="20"/>
        </w:rPr>
      </w:pPr>
      <w:proofErr w:type="gramStart"/>
      <w:r w:rsidRPr="003B1B52">
        <w:rPr>
          <w:rFonts w:cs="HelveticaNeueLT Arabic 55 Roman"/>
          <w:color w:val="000000"/>
          <w:szCs w:val="20"/>
        </w:rPr>
        <w:t>soit</w:t>
      </w:r>
      <w:proofErr w:type="gramEnd"/>
      <w:r w:rsidRPr="003B1B52">
        <w:rPr>
          <w:rFonts w:cs="HelveticaNeueLT Arabic 55 Roman"/>
          <w:color w:val="000000"/>
          <w:szCs w:val="20"/>
        </w:rPr>
        <w:t xml:space="preserve"> à </w:t>
      </w:r>
      <w:proofErr w:type="gramStart"/>
      <w:r w:rsidR="00912624" w:rsidRPr="003B1B52">
        <w:rPr>
          <w:rFonts w:cs="HelveticaNeueLT Arabic 55 Roman"/>
          <w:szCs w:val="20"/>
        </w:rPr>
        <w:t>l</w:t>
      </w:r>
      <w:r w:rsidR="009858C2" w:rsidRPr="003B1B52">
        <w:rPr>
          <w:rFonts w:cs="HelveticaNeueLT Arabic 55 Roman"/>
          <w:szCs w:val="20"/>
        </w:rPr>
        <w:t>’ «</w:t>
      </w:r>
      <w:proofErr w:type="gramEnd"/>
      <w:r w:rsidR="00A477B2" w:rsidRPr="003B1B52">
        <w:rPr>
          <w:rFonts w:cs="HelveticaNeueLT Arabic 55 Roman"/>
          <w:szCs w:val="20"/>
        </w:rPr>
        <w:t xml:space="preserve"> </w:t>
      </w:r>
      <w:r w:rsidRPr="003B1B52">
        <w:rPr>
          <w:rFonts w:cs="HelveticaNeueLT Arabic 55 Roman"/>
          <w:szCs w:val="20"/>
        </w:rPr>
        <w:t xml:space="preserve">Interlocuteur désigné </w:t>
      </w:r>
      <w:r w:rsidR="00960BAD" w:rsidRPr="003B1B52">
        <w:rPr>
          <w:rFonts w:cs="HelveticaNeueLT Arabic 55 Roman"/>
          <w:szCs w:val="20"/>
        </w:rPr>
        <w:t>par l’Opérateur d’Immeuble</w:t>
      </w:r>
      <w:r w:rsidR="00EB703D" w:rsidRPr="003B1B52">
        <w:rPr>
          <w:rFonts w:cs="HelveticaNeueLT Arabic 55 Roman"/>
          <w:szCs w:val="20"/>
        </w:rPr>
        <w:t xml:space="preserve"> </w:t>
      </w:r>
      <w:r w:rsidRPr="003B1B52">
        <w:rPr>
          <w:rFonts w:cs="HelveticaNeueLT Arabic 55 Roman"/>
          <w:szCs w:val="20"/>
        </w:rPr>
        <w:t xml:space="preserve">pour la mise à disposition d’une </w:t>
      </w:r>
      <w:r w:rsidR="00330FA1" w:rsidRPr="003B1B52">
        <w:rPr>
          <w:rFonts w:cs="HelveticaNeueLT Arabic 55 Roman"/>
          <w:szCs w:val="20"/>
        </w:rPr>
        <w:t xml:space="preserve">Ligne </w:t>
      </w:r>
      <w:r w:rsidRPr="003B1B52">
        <w:rPr>
          <w:rFonts w:cs="HelveticaNeueLT Arabic 55 Roman"/>
          <w:szCs w:val="20"/>
        </w:rPr>
        <w:t>FTTH</w:t>
      </w:r>
      <w:r w:rsidR="006E217E" w:rsidRPr="003B1B52">
        <w:rPr>
          <w:rFonts w:cs="HelveticaNeueLT Arabic 55 Roman"/>
          <w:szCs w:val="20"/>
        </w:rPr>
        <w:t xml:space="preserve"> </w:t>
      </w:r>
      <w:r w:rsidRPr="003B1B52">
        <w:rPr>
          <w:rFonts w:cs="HelveticaNeueLT Arabic 55 Roman"/>
          <w:szCs w:val="20"/>
        </w:rPr>
        <w:t xml:space="preserve">» </w:t>
      </w:r>
      <w:r w:rsidR="00912624" w:rsidRPr="003B1B52">
        <w:rPr>
          <w:rFonts w:cs="HelveticaNeueLT Arabic 55 Roman"/>
          <w:szCs w:val="20"/>
        </w:rPr>
        <w:t>indiqué à</w:t>
      </w:r>
      <w:r w:rsidRPr="003B1B52">
        <w:rPr>
          <w:rFonts w:cs="HelveticaNeueLT Arabic 55 Roman"/>
          <w:szCs w:val="20"/>
        </w:rPr>
        <w:t xml:space="preserve"> l’annexe «</w:t>
      </w:r>
      <w:r w:rsidRPr="003B1B52">
        <w:rPr>
          <w:rFonts w:cs="Calibri"/>
          <w:szCs w:val="20"/>
        </w:rPr>
        <w:t> </w:t>
      </w:r>
      <w:r w:rsidR="00C84E79" w:rsidRPr="003B1B52">
        <w:rPr>
          <w:rFonts w:cs="HelveticaNeueLT Arabic 55 Roman"/>
          <w:szCs w:val="20"/>
        </w:rPr>
        <w:t>contacts</w:t>
      </w:r>
      <w:r w:rsidRPr="003B1B52">
        <w:rPr>
          <w:rFonts w:cs="Calibri"/>
          <w:szCs w:val="20"/>
        </w:rPr>
        <w:t> </w:t>
      </w:r>
      <w:r w:rsidRPr="003B1B52">
        <w:rPr>
          <w:rFonts w:cs="HelveticaNeueLT Arabic 55 Roman"/>
          <w:szCs w:val="20"/>
        </w:rPr>
        <w:t xml:space="preserve">» </w:t>
      </w:r>
      <w:r w:rsidR="000D6D58" w:rsidRPr="003B1B52">
        <w:rPr>
          <w:rFonts w:cs="HelveticaNeueLT Arabic 55 Roman"/>
          <w:szCs w:val="20"/>
        </w:rPr>
        <w:t>des Conditions Générales</w:t>
      </w:r>
      <w:r w:rsidR="006920F7" w:rsidRPr="003B1B52">
        <w:rPr>
          <w:rFonts w:cs="HelveticaNeueLT Arabic 55 Roman"/>
          <w:szCs w:val="20"/>
        </w:rPr>
        <w:t xml:space="preserve"> </w:t>
      </w:r>
      <w:r w:rsidRPr="003B1B52">
        <w:rPr>
          <w:rFonts w:cs="HelveticaNeueLT Arabic 55 Roman"/>
          <w:szCs w:val="20"/>
        </w:rPr>
        <w:t>pour les courriers dont</w:t>
      </w:r>
      <w:r w:rsidR="00960BAD" w:rsidRPr="003B1B52">
        <w:rPr>
          <w:rFonts w:cs="HelveticaNeueLT Arabic 55 Roman"/>
          <w:szCs w:val="20"/>
        </w:rPr>
        <w:t xml:space="preserve"> l’Opérateur d’Immeuble</w:t>
      </w:r>
      <w:r w:rsidR="00EB703D" w:rsidRPr="003B1B52">
        <w:rPr>
          <w:rFonts w:cs="HelveticaNeueLT Arabic 55 Roman"/>
          <w:szCs w:val="20"/>
        </w:rPr>
        <w:t xml:space="preserve"> </w:t>
      </w:r>
      <w:r w:rsidRPr="003B1B52">
        <w:rPr>
          <w:rFonts w:cs="HelveticaNeueLT Arabic 55 Roman"/>
          <w:szCs w:val="20"/>
        </w:rPr>
        <w:t>est destinataire,</w:t>
      </w:r>
    </w:p>
    <w:p w14:paraId="01370CB0" w14:textId="103958CD" w:rsidR="005473D0" w:rsidRPr="003B1B52" w:rsidRDefault="005473D0" w:rsidP="00BE6244">
      <w:pPr>
        <w:numPr>
          <w:ilvl w:val="0"/>
          <w:numId w:val="20"/>
        </w:numPr>
        <w:tabs>
          <w:tab w:val="clear" w:pos="780"/>
          <w:tab w:val="num" w:pos="1200"/>
        </w:tabs>
        <w:spacing w:before="120"/>
        <w:ind w:left="1200"/>
        <w:jc w:val="both"/>
        <w:rPr>
          <w:rFonts w:cs="HelveticaNeueLT Arabic 55 Roman"/>
          <w:color w:val="000000"/>
          <w:szCs w:val="20"/>
        </w:rPr>
      </w:pPr>
      <w:proofErr w:type="gramStart"/>
      <w:r w:rsidRPr="003B1B52">
        <w:rPr>
          <w:rFonts w:cs="HelveticaNeueLT Arabic 55 Roman"/>
          <w:szCs w:val="20"/>
        </w:rPr>
        <w:t>soit</w:t>
      </w:r>
      <w:proofErr w:type="gramEnd"/>
      <w:r w:rsidRPr="003B1B52">
        <w:rPr>
          <w:rFonts w:cs="HelveticaNeueLT Arabic 55 Roman"/>
          <w:szCs w:val="20"/>
        </w:rPr>
        <w:t xml:space="preserve"> à </w:t>
      </w:r>
      <w:proofErr w:type="gramStart"/>
      <w:r w:rsidRPr="003B1B52">
        <w:rPr>
          <w:rFonts w:cs="HelveticaNeueLT Arabic 55 Roman"/>
          <w:szCs w:val="20"/>
        </w:rPr>
        <w:t>l</w:t>
      </w:r>
      <w:r w:rsidR="009858C2" w:rsidRPr="003B1B52">
        <w:rPr>
          <w:rFonts w:cs="HelveticaNeueLT Arabic 55 Roman"/>
          <w:szCs w:val="20"/>
        </w:rPr>
        <w:t>’</w:t>
      </w:r>
      <w:r w:rsidR="009858C2" w:rsidRPr="003B1B52">
        <w:rPr>
          <w:rFonts w:cs="HelveticaNeueLT Arabic 55 Roman"/>
          <w:color w:val="000000"/>
        </w:rPr>
        <w:t xml:space="preserve"> «</w:t>
      </w:r>
      <w:proofErr w:type="gramEnd"/>
      <w:r w:rsidR="00A477B2" w:rsidRPr="003B1B52">
        <w:rPr>
          <w:rFonts w:cs="HelveticaNeueLT Arabic 55 Roman"/>
          <w:color w:val="000000"/>
        </w:rPr>
        <w:t xml:space="preserve"> </w:t>
      </w:r>
      <w:r w:rsidRPr="003B1B52">
        <w:rPr>
          <w:rFonts w:cs="HelveticaNeueLT Arabic 55 Roman"/>
          <w:color w:val="000000"/>
        </w:rPr>
        <w:t>Interlocuteur désigné par l’Opérateur</w:t>
      </w:r>
      <w:r w:rsidR="00A477B2" w:rsidRPr="003B1B52">
        <w:rPr>
          <w:rFonts w:cs="HelveticaNeueLT Arabic 55 Roman"/>
          <w:color w:val="000000"/>
        </w:rPr>
        <w:t xml:space="preserve"> </w:t>
      </w:r>
      <w:r w:rsidRPr="003B1B52">
        <w:rPr>
          <w:rFonts w:cs="HelveticaNeueLT Arabic 55 Roman"/>
          <w:color w:val="000000"/>
        </w:rPr>
        <w:t xml:space="preserve">pour la mise à disposition d’une </w:t>
      </w:r>
      <w:r w:rsidR="00330FA1" w:rsidRPr="003B1B52">
        <w:rPr>
          <w:rFonts w:cs="HelveticaNeueLT Arabic 55 Roman"/>
          <w:color w:val="000000"/>
        </w:rPr>
        <w:t xml:space="preserve">Ligne </w:t>
      </w:r>
      <w:r w:rsidRPr="003B1B52">
        <w:rPr>
          <w:rFonts w:cs="HelveticaNeueLT Arabic 55 Roman"/>
          <w:color w:val="000000"/>
        </w:rPr>
        <w:t>FTTH</w:t>
      </w:r>
      <w:r w:rsidR="006E217E" w:rsidRPr="003B1B52">
        <w:rPr>
          <w:rFonts w:cs="HelveticaNeueLT Arabic 55 Roman"/>
          <w:color w:val="000000"/>
        </w:rPr>
        <w:t xml:space="preserve"> </w:t>
      </w:r>
      <w:r w:rsidRPr="003B1B52">
        <w:rPr>
          <w:rFonts w:cs="HelveticaNeueLT Arabic 55 Roman"/>
          <w:color w:val="000000"/>
        </w:rPr>
        <w:t>»</w:t>
      </w:r>
      <w:r w:rsidR="00330FA1" w:rsidRPr="003B1B52">
        <w:rPr>
          <w:rFonts w:cs="HelveticaNeueLT Arabic 55 Roman"/>
          <w:color w:val="000000"/>
        </w:rPr>
        <w:t xml:space="preserve"> </w:t>
      </w:r>
      <w:r w:rsidR="00912624" w:rsidRPr="003B1B52">
        <w:rPr>
          <w:rFonts w:cs="HelveticaNeueLT Arabic 55 Roman"/>
          <w:color w:val="000000"/>
          <w:szCs w:val="20"/>
        </w:rPr>
        <w:t xml:space="preserve">indiqué à </w:t>
      </w:r>
      <w:r w:rsidRPr="003B1B52">
        <w:rPr>
          <w:rFonts w:cs="HelveticaNeueLT Arabic 55 Roman"/>
          <w:color w:val="000000"/>
          <w:szCs w:val="20"/>
        </w:rPr>
        <w:t>l’annexe «</w:t>
      </w:r>
      <w:r w:rsidRPr="003B1B52">
        <w:rPr>
          <w:rFonts w:cs="Calibri"/>
          <w:color w:val="000000"/>
          <w:szCs w:val="20"/>
        </w:rPr>
        <w:t> </w:t>
      </w:r>
      <w:r w:rsidR="00C84E79" w:rsidRPr="003B1B52">
        <w:rPr>
          <w:rFonts w:cs="HelveticaNeueLT Arabic 55 Roman"/>
          <w:color w:val="000000"/>
        </w:rPr>
        <w:t>contacts</w:t>
      </w:r>
      <w:r w:rsidRPr="003B1B52">
        <w:rPr>
          <w:rFonts w:cs="Calibri"/>
          <w:color w:val="000000"/>
          <w:szCs w:val="20"/>
        </w:rPr>
        <w:t> </w:t>
      </w:r>
      <w:r w:rsidRPr="003B1B52">
        <w:rPr>
          <w:rFonts w:cs="HelveticaNeueLT Arabic 55 Roman"/>
          <w:color w:val="000000"/>
          <w:szCs w:val="20"/>
        </w:rPr>
        <w:t xml:space="preserve">» </w:t>
      </w:r>
      <w:r w:rsidR="000D6D58" w:rsidRPr="003B1B52">
        <w:rPr>
          <w:rFonts w:cs="HelveticaNeueLT Arabic 55 Roman"/>
          <w:color w:val="000000"/>
          <w:szCs w:val="20"/>
        </w:rPr>
        <w:t>des Conditions Générales</w:t>
      </w:r>
      <w:r w:rsidR="00912624" w:rsidRPr="003B1B52">
        <w:rPr>
          <w:rFonts w:cs="HelveticaNeueLT Arabic 55 Roman"/>
          <w:color w:val="000000"/>
          <w:szCs w:val="20"/>
        </w:rPr>
        <w:t xml:space="preserve"> </w:t>
      </w:r>
      <w:r w:rsidRPr="003B1B52">
        <w:rPr>
          <w:rFonts w:cs="HelveticaNeueLT Arabic 55 Roman"/>
          <w:color w:val="000000"/>
          <w:szCs w:val="20"/>
        </w:rPr>
        <w:t>pour les courriers dont l’Opérateur est destinataire.</w:t>
      </w:r>
    </w:p>
    <w:p w14:paraId="01370CB1" w14:textId="65B38E81" w:rsidR="005473D0" w:rsidRPr="003B1B52" w:rsidRDefault="005473D0" w:rsidP="00E27A2B">
      <w:pPr>
        <w:pStyle w:val="Textecourant"/>
      </w:pPr>
      <w:r w:rsidRPr="003B1B52">
        <w:lastRenderedPageBreak/>
        <w:t xml:space="preserve">Le format de la commande et des échanges nécessaires à la livraison de la Ligne FTTH est conforme au protocole d’échange normalisé défini par le </w:t>
      </w:r>
      <w:r w:rsidR="00FE1890" w:rsidRPr="003B1B52">
        <w:t>g</w:t>
      </w:r>
      <w:r w:rsidRPr="003B1B52">
        <w:t xml:space="preserve">roupe </w:t>
      </w:r>
      <w:proofErr w:type="spellStart"/>
      <w:r w:rsidRPr="003B1B52">
        <w:t>Interop’fibre</w:t>
      </w:r>
      <w:proofErr w:type="spellEnd"/>
      <w:r w:rsidRPr="003B1B52">
        <w:t xml:space="preserve"> </w:t>
      </w:r>
      <w:r w:rsidR="008E61D7" w:rsidRPr="003B1B52">
        <w:t xml:space="preserve">et est décrit </w:t>
      </w:r>
      <w:r w:rsidRPr="003B1B52">
        <w:t xml:space="preserve">dans l’annexe </w:t>
      </w:r>
      <w:r w:rsidR="00BC38D8" w:rsidRPr="003B1B52">
        <w:t>«</w:t>
      </w:r>
      <w:r w:rsidR="00BC38D8" w:rsidRPr="003B1B52">
        <w:rPr>
          <w:rFonts w:cs="Calibri"/>
        </w:rPr>
        <w:t> </w:t>
      </w:r>
      <w:r w:rsidR="00BC38D8" w:rsidRPr="003B1B52">
        <w:t>flux d’échanges inter-opérateurs</w:t>
      </w:r>
      <w:r w:rsidR="00BC38D8" w:rsidRPr="003B1B52">
        <w:rPr>
          <w:rFonts w:cs="Calibri"/>
        </w:rPr>
        <w:t> </w:t>
      </w:r>
      <w:r w:rsidR="00BC38D8" w:rsidRPr="003B1B52">
        <w:t>» (</w:t>
      </w:r>
      <w:r w:rsidR="00E64B34" w:rsidRPr="003B1B52">
        <w:t>8b</w:t>
      </w:r>
      <w:r w:rsidR="00BC38D8" w:rsidRPr="003B1B52">
        <w:t>)</w:t>
      </w:r>
      <w:r w:rsidR="000D6D58" w:rsidRPr="003B1B52">
        <w:t xml:space="preserve"> des Conditions Générales</w:t>
      </w:r>
      <w:r w:rsidRPr="003B1B52">
        <w:t xml:space="preserve">. </w:t>
      </w:r>
    </w:p>
    <w:p w14:paraId="01370CB2" w14:textId="346EDBDB" w:rsidR="005473D0" w:rsidRDefault="00941EDB" w:rsidP="00E27A2B">
      <w:pPr>
        <w:pStyle w:val="Textecourant"/>
      </w:pPr>
      <w:r w:rsidRPr="003B1B52">
        <w:t xml:space="preserve">Les coordonnées de la hotline FTTH </w:t>
      </w:r>
      <w:r w:rsidR="00960BAD" w:rsidRPr="003B1B52">
        <w:t>de l’Opérateur d’Immeuble</w:t>
      </w:r>
      <w:r w:rsidR="00EB703D" w:rsidRPr="003B1B52">
        <w:t xml:space="preserve"> </w:t>
      </w:r>
      <w:r w:rsidRPr="003B1B52">
        <w:t>sont indiquées à l’annexe «</w:t>
      </w:r>
      <w:r w:rsidRPr="003B1B52">
        <w:rPr>
          <w:rFonts w:cs="Calibri"/>
        </w:rPr>
        <w:t> </w:t>
      </w:r>
      <w:r w:rsidR="00C84E79" w:rsidRPr="003B1B52">
        <w:t>contacts</w:t>
      </w:r>
      <w:r w:rsidRPr="003B1B52">
        <w:rPr>
          <w:rFonts w:cs="Calibri"/>
        </w:rPr>
        <w:t> </w:t>
      </w:r>
      <w:r w:rsidRPr="003B1B52">
        <w:t>»</w:t>
      </w:r>
      <w:r w:rsidR="00DF627A" w:rsidRPr="003B1B52">
        <w:t xml:space="preserve"> </w:t>
      </w:r>
      <w:r w:rsidR="003D4CE2" w:rsidRPr="003B1B52">
        <w:t>des Conditions Générales.</w:t>
      </w:r>
    </w:p>
    <w:p w14:paraId="0B7E7AA3" w14:textId="77777777" w:rsidR="00302FD9" w:rsidRPr="003B1B52" w:rsidRDefault="00302FD9" w:rsidP="00E27A2B">
      <w:pPr>
        <w:pStyle w:val="Textecourant"/>
      </w:pPr>
    </w:p>
    <w:p w14:paraId="01370CB4" w14:textId="17F08248" w:rsidR="005473D0" w:rsidRPr="003B1B52" w:rsidRDefault="001E6B1F" w:rsidP="00557D5D">
      <w:pPr>
        <w:pStyle w:val="Titre2"/>
      </w:pPr>
      <w:bookmarkStart w:id="860" w:name="_Toc422753396"/>
      <w:bookmarkStart w:id="861" w:name="_Toc422757033"/>
      <w:bookmarkStart w:id="862" w:name="_Toc422752173"/>
      <w:bookmarkStart w:id="863" w:name="_Toc422753004"/>
      <w:bookmarkStart w:id="864" w:name="_Toc422753153"/>
      <w:bookmarkStart w:id="865" w:name="_Toc422753274"/>
      <w:bookmarkStart w:id="866" w:name="_Toc422753397"/>
      <w:bookmarkStart w:id="867" w:name="_Toc422757034"/>
      <w:bookmarkStart w:id="868" w:name="_Toc422752177"/>
      <w:bookmarkStart w:id="869" w:name="_Toc422753008"/>
      <w:bookmarkStart w:id="870" w:name="_Toc422753157"/>
      <w:bookmarkStart w:id="871" w:name="_Toc422753278"/>
      <w:bookmarkStart w:id="872" w:name="_Toc422753401"/>
      <w:bookmarkStart w:id="873" w:name="_Toc422757038"/>
      <w:bookmarkStart w:id="874" w:name="_Toc422752181"/>
      <w:bookmarkStart w:id="875" w:name="_Toc422753012"/>
      <w:bookmarkStart w:id="876" w:name="_Toc422753161"/>
      <w:bookmarkStart w:id="877" w:name="_Toc422753282"/>
      <w:bookmarkStart w:id="878" w:name="_Toc422753405"/>
      <w:bookmarkStart w:id="879" w:name="_Toc422757042"/>
      <w:bookmarkStart w:id="880" w:name="_Toc422752184"/>
      <w:bookmarkStart w:id="881" w:name="_Toc422753015"/>
      <w:bookmarkStart w:id="882" w:name="_Toc422753164"/>
      <w:bookmarkStart w:id="883" w:name="_Toc422753285"/>
      <w:bookmarkStart w:id="884" w:name="_Toc422753408"/>
      <w:bookmarkStart w:id="885" w:name="_Toc422757045"/>
      <w:bookmarkStart w:id="886" w:name="_Toc422752186"/>
      <w:bookmarkStart w:id="887" w:name="_Toc422753017"/>
      <w:bookmarkStart w:id="888" w:name="_Toc422753166"/>
      <w:bookmarkStart w:id="889" w:name="_Toc422753287"/>
      <w:bookmarkStart w:id="890" w:name="_Toc422753410"/>
      <w:bookmarkStart w:id="891" w:name="_Toc422757047"/>
      <w:bookmarkStart w:id="892" w:name="_Toc422752188"/>
      <w:bookmarkStart w:id="893" w:name="_Toc422753019"/>
      <w:bookmarkStart w:id="894" w:name="_Toc422753168"/>
      <w:bookmarkStart w:id="895" w:name="_Toc422753289"/>
      <w:bookmarkStart w:id="896" w:name="_Toc422753412"/>
      <w:bookmarkStart w:id="897" w:name="_Toc422757049"/>
      <w:bookmarkStart w:id="898" w:name="_Toc422752190"/>
      <w:bookmarkStart w:id="899" w:name="_Toc422753021"/>
      <w:bookmarkStart w:id="900" w:name="_Toc422753170"/>
      <w:bookmarkStart w:id="901" w:name="_Toc422753291"/>
      <w:bookmarkStart w:id="902" w:name="_Toc422753414"/>
      <w:bookmarkStart w:id="903" w:name="_Toc422757051"/>
      <w:bookmarkStart w:id="904" w:name="_Toc422752194"/>
      <w:bookmarkStart w:id="905" w:name="_Toc422753025"/>
      <w:bookmarkStart w:id="906" w:name="_Toc422753174"/>
      <w:bookmarkStart w:id="907" w:name="_Toc422753295"/>
      <w:bookmarkStart w:id="908" w:name="_Toc422753418"/>
      <w:bookmarkStart w:id="909" w:name="_Toc422757055"/>
      <w:bookmarkStart w:id="910" w:name="_Toc422752195"/>
      <w:bookmarkStart w:id="911" w:name="_Toc422753026"/>
      <w:bookmarkStart w:id="912" w:name="_Toc422753175"/>
      <w:bookmarkStart w:id="913" w:name="_Toc422753296"/>
      <w:bookmarkStart w:id="914" w:name="_Toc422753419"/>
      <w:bookmarkStart w:id="915" w:name="_Toc422757056"/>
      <w:bookmarkStart w:id="916" w:name="_Toc422752197"/>
      <w:bookmarkStart w:id="917" w:name="_Toc422753028"/>
      <w:bookmarkStart w:id="918" w:name="_Toc422753177"/>
      <w:bookmarkStart w:id="919" w:name="_Toc422753298"/>
      <w:bookmarkStart w:id="920" w:name="_Toc422753421"/>
      <w:bookmarkStart w:id="921" w:name="_Toc422757058"/>
      <w:bookmarkStart w:id="922" w:name="_Toc422752199"/>
      <w:bookmarkStart w:id="923" w:name="_Toc422753030"/>
      <w:bookmarkStart w:id="924" w:name="_Toc422753179"/>
      <w:bookmarkStart w:id="925" w:name="_Toc422753300"/>
      <w:bookmarkStart w:id="926" w:name="_Toc422753423"/>
      <w:bookmarkStart w:id="927" w:name="_Toc422757060"/>
      <w:bookmarkStart w:id="928" w:name="_Toc422752200"/>
      <w:bookmarkStart w:id="929" w:name="_Toc422753031"/>
      <w:bookmarkStart w:id="930" w:name="_Toc422753180"/>
      <w:bookmarkStart w:id="931" w:name="_Toc422753301"/>
      <w:bookmarkStart w:id="932" w:name="_Toc422753424"/>
      <w:bookmarkStart w:id="933" w:name="_Toc422757061"/>
      <w:bookmarkStart w:id="934" w:name="_Toc422752201"/>
      <w:bookmarkStart w:id="935" w:name="_Toc422753032"/>
      <w:bookmarkStart w:id="936" w:name="_Toc422753181"/>
      <w:bookmarkStart w:id="937" w:name="_Toc422753302"/>
      <w:bookmarkStart w:id="938" w:name="_Toc422753425"/>
      <w:bookmarkStart w:id="939" w:name="_Toc422757062"/>
      <w:bookmarkStart w:id="940" w:name="_Toc418170087"/>
      <w:bookmarkStart w:id="941" w:name="_Toc422752202"/>
      <w:bookmarkStart w:id="942" w:name="_Toc422753033"/>
      <w:bookmarkStart w:id="943" w:name="_Toc422753182"/>
      <w:bookmarkStart w:id="944" w:name="_Toc422753303"/>
      <w:bookmarkStart w:id="945" w:name="_Toc422753426"/>
      <w:bookmarkStart w:id="946" w:name="_Toc422757063"/>
      <w:bookmarkStart w:id="947" w:name="_Toc418170089"/>
      <w:bookmarkStart w:id="948" w:name="_Toc422752204"/>
      <w:bookmarkStart w:id="949" w:name="_Toc422753035"/>
      <w:bookmarkStart w:id="950" w:name="_Toc422753184"/>
      <w:bookmarkStart w:id="951" w:name="_Toc422753305"/>
      <w:bookmarkStart w:id="952" w:name="_Toc422753428"/>
      <w:bookmarkStart w:id="953" w:name="_Toc422757065"/>
      <w:bookmarkStart w:id="954" w:name="_Toc418170090"/>
      <w:bookmarkStart w:id="955" w:name="_Toc422752205"/>
      <w:bookmarkStart w:id="956" w:name="_Toc422753036"/>
      <w:bookmarkStart w:id="957" w:name="_Toc422753185"/>
      <w:bookmarkStart w:id="958" w:name="_Toc422753306"/>
      <w:bookmarkStart w:id="959" w:name="_Toc422753429"/>
      <w:bookmarkStart w:id="960" w:name="_Toc422757066"/>
      <w:bookmarkStart w:id="961" w:name="_Toc418170091"/>
      <w:bookmarkStart w:id="962" w:name="_Toc422752206"/>
      <w:bookmarkStart w:id="963" w:name="_Toc422753037"/>
      <w:bookmarkStart w:id="964" w:name="_Toc422753186"/>
      <w:bookmarkStart w:id="965" w:name="_Toc422753307"/>
      <w:bookmarkStart w:id="966" w:name="_Toc422753430"/>
      <w:bookmarkStart w:id="967" w:name="_Toc422757067"/>
      <w:bookmarkStart w:id="968" w:name="_Toc418170092"/>
      <w:bookmarkStart w:id="969" w:name="_Toc422752207"/>
      <w:bookmarkStart w:id="970" w:name="_Toc422753038"/>
      <w:bookmarkStart w:id="971" w:name="_Toc422753187"/>
      <w:bookmarkStart w:id="972" w:name="_Toc422753308"/>
      <w:bookmarkStart w:id="973" w:name="_Toc422753431"/>
      <w:bookmarkStart w:id="974" w:name="_Toc422757068"/>
      <w:bookmarkStart w:id="975" w:name="_Ref343708256"/>
      <w:bookmarkStart w:id="976" w:name="_Toc390856587"/>
      <w:bookmarkStart w:id="977" w:name="_Toc315214302"/>
      <w:bookmarkStart w:id="978" w:name="_Toc391889157"/>
      <w:bookmarkStart w:id="979" w:name="_Toc385519926"/>
      <w:bookmarkStart w:id="980" w:name="_Toc422757069"/>
      <w:bookmarkStart w:id="981" w:name="_Toc429559072"/>
      <w:bookmarkStart w:id="982" w:name="_Toc109809692"/>
      <w:bookmarkStart w:id="983" w:name="_Toc216078373"/>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r>
        <w:t>T</w:t>
      </w:r>
      <w:r w:rsidR="005473D0" w:rsidRPr="003B1B52">
        <w:t>raitement d’une commande</w:t>
      </w:r>
      <w:bookmarkEnd w:id="975"/>
      <w:bookmarkEnd w:id="976"/>
      <w:bookmarkEnd w:id="977"/>
      <w:bookmarkEnd w:id="978"/>
      <w:bookmarkEnd w:id="979"/>
      <w:r w:rsidR="005473D0" w:rsidRPr="003B1B52">
        <w:t xml:space="preserve"> de </w:t>
      </w:r>
      <w:r w:rsidR="00A042A3" w:rsidRPr="003B1B52">
        <w:t>m</w:t>
      </w:r>
      <w:r w:rsidR="005473D0" w:rsidRPr="003B1B52">
        <w:t xml:space="preserve">ise à disposition d’une </w:t>
      </w:r>
      <w:r w:rsidR="000B4CF5" w:rsidRPr="003B1B52">
        <w:t xml:space="preserve">Ligne </w:t>
      </w:r>
      <w:r w:rsidR="005473D0" w:rsidRPr="003B1B52">
        <w:t>FTTH</w:t>
      </w:r>
      <w:bookmarkEnd w:id="980"/>
      <w:bookmarkEnd w:id="981"/>
      <w:r w:rsidR="00C9065B" w:rsidRPr="003B1B52">
        <w:t xml:space="preserve"> avec Câblage Client Final</w:t>
      </w:r>
      <w:bookmarkEnd w:id="982"/>
      <w:bookmarkEnd w:id="983"/>
    </w:p>
    <w:p w14:paraId="01370CB5" w14:textId="65961CE1" w:rsidR="005473D0" w:rsidRPr="003B1B52" w:rsidRDefault="00D40C8E" w:rsidP="002F3B7A">
      <w:pPr>
        <w:pStyle w:val="Titre3"/>
      </w:pPr>
      <w:bookmarkStart w:id="984" w:name="_Toc422753310"/>
      <w:bookmarkStart w:id="985" w:name="_Toc422753433"/>
      <w:bookmarkStart w:id="986" w:name="_Toc422757070"/>
      <w:bookmarkStart w:id="987" w:name="_Toc422757072"/>
      <w:bookmarkStart w:id="988" w:name="_Toc422757073"/>
      <w:bookmarkStart w:id="989" w:name="_Toc429559073"/>
      <w:bookmarkStart w:id="990" w:name="_Toc109809693"/>
      <w:bookmarkStart w:id="991" w:name="OLE_LINK10"/>
      <w:bookmarkStart w:id="992" w:name="OLE_LINK14"/>
      <w:bookmarkStart w:id="993" w:name="_Toc216078374"/>
      <w:bookmarkEnd w:id="984"/>
      <w:bookmarkEnd w:id="985"/>
      <w:bookmarkEnd w:id="986"/>
      <w:bookmarkEnd w:id="987"/>
      <w:r>
        <w:t>C</w:t>
      </w:r>
      <w:r w:rsidR="005473D0" w:rsidRPr="003B1B52">
        <w:t>ommande</w:t>
      </w:r>
      <w:bookmarkEnd w:id="988"/>
      <w:bookmarkEnd w:id="989"/>
      <w:bookmarkEnd w:id="990"/>
      <w:bookmarkEnd w:id="993"/>
    </w:p>
    <w:p w14:paraId="01370CB6" w14:textId="1DA5956A" w:rsidR="005473D0" w:rsidRPr="003B1B52" w:rsidRDefault="005473D0" w:rsidP="00E27A2B">
      <w:pPr>
        <w:pStyle w:val="Textecourant"/>
      </w:pPr>
      <w:r w:rsidRPr="003B1B52">
        <w:t>L’Opérateur envoie sa commande au format «</w:t>
      </w:r>
      <w:r w:rsidRPr="003B1B52">
        <w:rPr>
          <w:rFonts w:cs="Calibri"/>
        </w:rPr>
        <w:t> </w:t>
      </w:r>
      <w:proofErr w:type="spellStart"/>
      <w:r w:rsidRPr="003B1B52">
        <w:t>Cmd_Accès</w:t>
      </w:r>
      <w:proofErr w:type="spellEnd"/>
      <w:r w:rsidRPr="003B1B52">
        <w:rPr>
          <w:rFonts w:cs="Calibri"/>
        </w:rPr>
        <w:t> </w:t>
      </w:r>
      <w:r w:rsidRPr="003B1B52">
        <w:t>»</w:t>
      </w:r>
      <w:bookmarkEnd w:id="991"/>
      <w:bookmarkEnd w:id="992"/>
      <w:r w:rsidR="00960BAD" w:rsidRPr="003B1B52">
        <w:t>. L’Opérateur d’Immeuble</w:t>
      </w:r>
      <w:r w:rsidR="00EB703D" w:rsidRPr="003B1B52">
        <w:t xml:space="preserve"> </w:t>
      </w:r>
      <w:r w:rsidRPr="003B1B52">
        <w:t>renvoie un accusé de réception au format «</w:t>
      </w:r>
      <w:r w:rsidRPr="003B1B52">
        <w:rPr>
          <w:rFonts w:cs="Calibri"/>
        </w:rPr>
        <w:t> </w:t>
      </w:r>
      <w:proofErr w:type="spellStart"/>
      <w:r w:rsidRPr="003B1B52">
        <w:t>AR_Cmd_Accès</w:t>
      </w:r>
      <w:proofErr w:type="spellEnd"/>
      <w:r w:rsidRPr="003B1B52">
        <w:rPr>
          <w:rFonts w:cs="Calibri"/>
        </w:rPr>
        <w:t> </w:t>
      </w:r>
      <w:r w:rsidRPr="003B1B52">
        <w:t xml:space="preserve">». Toute commande incomplète ou non conforme est rejetée </w:t>
      </w:r>
      <w:r w:rsidR="00960BAD" w:rsidRPr="003B1B52">
        <w:t>par l’Opérateur d’Immeuble</w:t>
      </w:r>
      <w:r w:rsidR="00EB703D" w:rsidRPr="003B1B52">
        <w:t xml:space="preserve"> </w:t>
      </w:r>
      <w:r w:rsidR="0011605E" w:rsidRPr="003B1B52">
        <w:t xml:space="preserve">qui émet un accusé de réception négatif </w:t>
      </w:r>
      <w:r w:rsidRPr="003B1B52">
        <w:t xml:space="preserve">et facture à l’Opérateur une pénalité </w:t>
      </w:r>
      <w:r w:rsidR="000B4CF5" w:rsidRPr="003B1B52">
        <w:t>dont le montant est indiqué</w:t>
      </w:r>
      <w:r w:rsidRPr="003B1B52">
        <w:t xml:space="preserve"> à l’annexe </w:t>
      </w:r>
      <w:r w:rsidR="00E011E0" w:rsidRPr="003B1B52">
        <w:t>«</w:t>
      </w:r>
      <w:r w:rsidR="00E011E0" w:rsidRPr="003B1B52">
        <w:rPr>
          <w:rFonts w:cs="Calibri"/>
        </w:rPr>
        <w:t> </w:t>
      </w:r>
      <w:r w:rsidR="00E011E0" w:rsidRPr="003B1B52">
        <w:t>pénalités</w:t>
      </w:r>
      <w:r w:rsidR="00E011E0" w:rsidRPr="003B1B52">
        <w:rPr>
          <w:rFonts w:cs="Calibri"/>
        </w:rPr>
        <w:t> </w:t>
      </w:r>
      <w:r w:rsidR="00E011E0" w:rsidRPr="003B1B52">
        <w:t>»</w:t>
      </w:r>
      <w:r w:rsidRPr="003B1B52">
        <w:t xml:space="preserve"> des Conditions Générales.</w:t>
      </w:r>
    </w:p>
    <w:p w14:paraId="01370CB7" w14:textId="77777777" w:rsidR="005473D0" w:rsidRDefault="005473D0" w:rsidP="00E27A2B">
      <w:pPr>
        <w:pStyle w:val="Textecourant"/>
      </w:pPr>
      <w:r w:rsidRPr="003B1B52">
        <w:t>Lorsque cet avis est négatif, il clôture la commande.</w:t>
      </w:r>
    </w:p>
    <w:p w14:paraId="01370CBA" w14:textId="0157F7D5" w:rsidR="005473D0" w:rsidRPr="003B1B52" w:rsidRDefault="005E354C" w:rsidP="002F3B7A">
      <w:pPr>
        <w:pStyle w:val="Titre3"/>
      </w:pPr>
      <w:bookmarkStart w:id="994" w:name="_Toc390856588"/>
      <w:bookmarkStart w:id="995" w:name="_Toc259457718"/>
      <w:bookmarkStart w:id="996" w:name="_Toc391889158"/>
      <w:bookmarkStart w:id="997" w:name="_Toc422757074"/>
      <w:bookmarkStart w:id="998" w:name="_Toc429559074"/>
      <w:bookmarkStart w:id="999" w:name="_Toc109809694"/>
      <w:bookmarkStart w:id="1000" w:name="_Toc216078375"/>
      <w:r>
        <w:t>C</w:t>
      </w:r>
      <w:r w:rsidR="005473D0" w:rsidRPr="003B1B52">
        <w:t>ompte</w:t>
      </w:r>
      <w:r w:rsidR="00136F9F" w:rsidRPr="003B1B52">
        <w:t>-</w:t>
      </w:r>
      <w:r w:rsidR="005473D0" w:rsidRPr="003B1B52">
        <w:t>rendu de commande</w:t>
      </w:r>
      <w:bookmarkEnd w:id="994"/>
      <w:bookmarkEnd w:id="995"/>
      <w:bookmarkEnd w:id="996"/>
      <w:bookmarkEnd w:id="997"/>
      <w:bookmarkEnd w:id="998"/>
      <w:bookmarkEnd w:id="999"/>
      <w:bookmarkEnd w:id="1000"/>
    </w:p>
    <w:p w14:paraId="01370CBB" w14:textId="640BEF56" w:rsidR="005473D0" w:rsidRDefault="00A95B04" w:rsidP="00E27A2B">
      <w:pPr>
        <w:pStyle w:val="Textecourant"/>
      </w:pPr>
      <w:r w:rsidRPr="003B1B52">
        <w:t>L’Opérateur d’Immeuble</w:t>
      </w:r>
      <w:r w:rsidR="00EB703D" w:rsidRPr="003B1B52">
        <w:t xml:space="preserve"> </w:t>
      </w:r>
      <w:r w:rsidR="005473D0" w:rsidRPr="003B1B52">
        <w:t xml:space="preserve">envoie à l’Opérateur un </w:t>
      </w:r>
      <w:r w:rsidR="00A94EE9" w:rsidRPr="003B1B52">
        <w:t>compte</w:t>
      </w:r>
      <w:r w:rsidR="00136F9F" w:rsidRPr="003B1B52">
        <w:t>-</w:t>
      </w:r>
      <w:r w:rsidR="005473D0" w:rsidRPr="003B1B52">
        <w:t>rendu de commande au format «</w:t>
      </w:r>
      <w:r w:rsidR="005473D0" w:rsidRPr="003B1B52">
        <w:rPr>
          <w:rFonts w:cs="Calibri"/>
        </w:rPr>
        <w:t> </w:t>
      </w:r>
      <w:proofErr w:type="spellStart"/>
      <w:r w:rsidR="005473D0" w:rsidRPr="003B1B52">
        <w:t>CR_Cmd_Accès</w:t>
      </w:r>
      <w:proofErr w:type="spellEnd"/>
      <w:r w:rsidR="005473D0" w:rsidRPr="003B1B52">
        <w:rPr>
          <w:rFonts w:cs="Calibri"/>
        </w:rPr>
        <w:t> </w:t>
      </w:r>
      <w:r w:rsidR="005473D0" w:rsidRPr="003B1B52">
        <w:t>».</w:t>
      </w:r>
    </w:p>
    <w:p w14:paraId="01370CBC" w14:textId="218D84FE" w:rsidR="005473D0" w:rsidRPr="003B1B52" w:rsidRDefault="005473D0" w:rsidP="00E27A2B">
      <w:pPr>
        <w:pStyle w:val="Textecourant"/>
      </w:pPr>
      <w:r w:rsidRPr="003B1B52">
        <w:t>Le compte</w:t>
      </w:r>
      <w:r w:rsidR="00136F9F" w:rsidRPr="003B1B52">
        <w:t>-</w:t>
      </w:r>
      <w:r w:rsidRPr="003B1B52">
        <w:t>rendu de commande est communiqué</w:t>
      </w:r>
      <w:r w:rsidRPr="003B1B52">
        <w:rPr>
          <w:rFonts w:cs="Calibri"/>
        </w:rPr>
        <w:t> </w:t>
      </w:r>
      <w:r w:rsidRPr="003B1B52">
        <w:t xml:space="preserve">: </w:t>
      </w:r>
    </w:p>
    <w:p w14:paraId="01370CBD" w14:textId="77B0149A" w:rsidR="009D111B" w:rsidRPr="003B1B52" w:rsidRDefault="00964696" w:rsidP="00884EAA">
      <w:pPr>
        <w:numPr>
          <w:ilvl w:val="0"/>
          <w:numId w:val="20"/>
        </w:numPr>
        <w:tabs>
          <w:tab w:val="clear" w:pos="780"/>
          <w:tab w:val="num" w:pos="1200"/>
        </w:tabs>
        <w:spacing w:before="120"/>
        <w:ind w:left="1200"/>
        <w:jc w:val="both"/>
        <w:rPr>
          <w:rFonts w:cs="HelveticaNeueLT Arabic 55 Roman"/>
          <w:szCs w:val="20"/>
        </w:rPr>
      </w:pPr>
      <w:proofErr w:type="gramStart"/>
      <w:r w:rsidRPr="003B1B52">
        <w:rPr>
          <w:rFonts w:cs="HelveticaNeueLT Arabic 55 Roman"/>
          <w:color w:val="000000"/>
        </w:rPr>
        <w:t>pour</w:t>
      </w:r>
      <w:proofErr w:type="gramEnd"/>
      <w:r w:rsidRPr="003B1B52">
        <w:rPr>
          <w:rFonts w:cs="HelveticaNeueLT Arabic 55 Roman"/>
          <w:color w:val="000000"/>
        </w:rPr>
        <w:t xml:space="preserve"> au moins </w:t>
      </w:r>
      <w:r w:rsidR="009D111B" w:rsidRPr="003B1B52">
        <w:rPr>
          <w:rFonts w:cs="HelveticaNeueLT Arabic 55 Roman"/>
          <w:color w:val="000000"/>
        </w:rPr>
        <w:t>95% des commande</w:t>
      </w:r>
      <w:r w:rsidRPr="003B1B52">
        <w:rPr>
          <w:rFonts w:cs="HelveticaNeueLT Arabic 55 Roman"/>
          <w:color w:val="000000"/>
        </w:rPr>
        <w:t>s</w:t>
      </w:r>
      <w:r w:rsidR="009D111B" w:rsidRPr="003B1B52">
        <w:rPr>
          <w:rFonts w:cs="HelveticaNeueLT Arabic 55 Roman"/>
          <w:color w:val="000000"/>
        </w:rPr>
        <w:t xml:space="preserve"> de Ligne FTTH à construire</w:t>
      </w:r>
      <w:r w:rsidR="009D111B" w:rsidRPr="003B1B52">
        <w:rPr>
          <w:rFonts w:cs="HelveticaNeueLT Arabic 55 Roman"/>
          <w:szCs w:val="20"/>
        </w:rPr>
        <w:t xml:space="preserve"> dans un délai inférieur à un </w:t>
      </w:r>
      <w:r w:rsidR="003328E3" w:rsidRPr="003B1B52">
        <w:rPr>
          <w:rFonts w:cs="HelveticaNeueLT Arabic 55 Roman"/>
          <w:szCs w:val="20"/>
        </w:rPr>
        <w:t xml:space="preserve">(1) </w:t>
      </w:r>
      <w:r w:rsidR="009D111B" w:rsidRPr="003B1B52">
        <w:rPr>
          <w:rFonts w:cs="HelveticaNeueLT Arabic 55 Roman"/>
          <w:szCs w:val="20"/>
        </w:rPr>
        <w:t>Jour Ouvré à compter de la date de réception de la commande de mise à disposition de Ligne FTTH</w:t>
      </w:r>
      <w:r w:rsidR="00136F9F" w:rsidRPr="003B1B52">
        <w:rPr>
          <w:rFonts w:cs="Calibri"/>
          <w:szCs w:val="20"/>
        </w:rPr>
        <w:t> </w:t>
      </w:r>
      <w:r w:rsidR="00136F9F" w:rsidRPr="003B1B52">
        <w:rPr>
          <w:rFonts w:cs="HelveticaNeueLT Arabic 55 Roman"/>
          <w:szCs w:val="20"/>
        </w:rPr>
        <w:t>;</w:t>
      </w:r>
      <w:r w:rsidR="009D111B" w:rsidRPr="003B1B52">
        <w:rPr>
          <w:rFonts w:cs="HelveticaNeueLT Arabic 55 Roman"/>
          <w:szCs w:val="20"/>
        </w:rPr>
        <w:t xml:space="preserve"> </w:t>
      </w:r>
    </w:p>
    <w:p w14:paraId="01370CBE" w14:textId="53FBA6B6" w:rsidR="009D111B" w:rsidRPr="003B1B52" w:rsidRDefault="00964696" w:rsidP="00884EAA">
      <w:pPr>
        <w:numPr>
          <w:ilvl w:val="0"/>
          <w:numId w:val="20"/>
        </w:numPr>
        <w:tabs>
          <w:tab w:val="clear" w:pos="780"/>
          <w:tab w:val="num" w:pos="1200"/>
        </w:tabs>
        <w:spacing w:before="120"/>
        <w:ind w:left="1200"/>
        <w:jc w:val="both"/>
        <w:rPr>
          <w:rFonts w:cs="HelveticaNeueLT Arabic 55 Roman"/>
          <w:szCs w:val="20"/>
        </w:rPr>
      </w:pPr>
      <w:proofErr w:type="gramStart"/>
      <w:r w:rsidRPr="003B1B52">
        <w:rPr>
          <w:rFonts w:cs="HelveticaNeueLT Arabic 55 Roman"/>
          <w:color w:val="000000"/>
        </w:rPr>
        <w:t>pour</w:t>
      </w:r>
      <w:proofErr w:type="gramEnd"/>
      <w:r w:rsidRPr="003B1B52">
        <w:rPr>
          <w:rFonts w:cs="HelveticaNeueLT Arabic 55 Roman"/>
          <w:color w:val="000000"/>
        </w:rPr>
        <w:t xml:space="preserve"> au moins </w:t>
      </w:r>
      <w:r w:rsidR="009D111B" w:rsidRPr="003B1B52">
        <w:rPr>
          <w:rFonts w:cs="HelveticaNeueLT Arabic 55 Roman"/>
          <w:color w:val="000000"/>
        </w:rPr>
        <w:t>95% des commande</w:t>
      </w:r>
      <w:r w:rsidRPr="003B1B52">
        <w:rPr>
          <w:rFonts w:cs="HelveticaNeueLT Arabic 55 Roman"/>
          <w:color w:val="000000"/>
        </w:rPr>
        <w:t>s</w:t>
      </w:r>
      <w:r w:rsidR="009D111B" w:rsidRPr="003B1B52">
        <w:rPr>
          <w:rFonts w:cs="HelveticaNeueLT Arabic 55 Roman"/>
          <w:color w:val="000000"/>
        </w:rPr>
        <w:t xml:space="preserve"> de Ligne FTTH existante</w:t>
      </w:r>
      <w:r w:rsidR="009D111B" w:rsidRPr="003B1B52">
        <w:rPr>
          <w:rFonts w:cs="HelveticaNeueLT Arabic 55 Roman"/>
          <w:szCs w:val="20"/>
        </w:rPr>
        <w:t xml:space="preserve"> dans un délai inférieur à un </w:t>
      </w:r>
      <w:r w:rsidR="003328E3" w:rsidRPr="003B1B52">
        <w:rPr>
          <w:rFonts w:cs="HelveticaNeueLT Arabic 55 Roman"/>
          <w:szCs w:val="20"/>
        </w:rPr>
        <w:t xml:space="preserve">(1) </w:t>
      </w:r>
      <w:r w:rsidR="009D111B" w:rsidRPr="003B1B52">
        <w:rPr>
          <w:rFonts w:cs="HelveticaNeueLT Arabic 55 Roman"/>
          <w:szCs w:val="20"/>
        </w:rPr>
        <w:t>Jour Ouvré à compter de la date de réception de la commande de mise à disposition de Ligne FTTH</w:t>
      </w:r>
      <w:r w:rsidR="00F04D81" w:rsidRPr="003B1B52">
        <w:rPr>
          <w:rFonts w:cs="HelveticaNeueLT Arabic 55 Roman"/>
          <w:szCs w:val="20"/>
        </w:rPr>
        <w:t>.</w:t>
      </w:r>
      <w:r w:rsidR="009D111B" w:rsidRPr="003B1B52">
        <w:rPr>
          <w:rFonts w:cs="HelveticaNeueLT Arabic 55 Roman"/>
          <w:szCs w:val="20"/>
        </w:rPr>
        <w:t xml:space="preserve"> </w:t>
      </w:r>
    </w:p>
    <w:p w14:paraId="01370CBF" w14:textId="39135381" w:rsidR="009D111B" w:rsidRPr="003B1B52" w:rsidRDefault="00964696" w:rsidP="007D3231">
      <w:pPr>
        <w:widowControl w:val="0"/>
        <w:spacing w:before="120"/>
        <w:jc w:val="both"/>
        <w:rPr>
          <w:rFonts w:cs="HelveticaNeueLT Arabic 55 Roman"/>
        </w:rPr>
      </w:pPr>
      <w:r w:rsidRPr="003B1B52">
        <w:rPr>
          <w:rFonts w:cs="HelveticaNeueLT Arabic 55 Roman"/>
        </w:rPr>
        <w:t>En tout état de cause</w:t>
      </w:r>
      <w:r w:rsidR="00960BAD" w:rsidRPr="003B1B52">
        <w:rPr>
          <w:rFonts w:cs="HelveticaNeueLT Arabic 55 Roman"/>
        </w:rPr>
        <w:t>, l’Opérateur d’Immeuble</w:t>
      </w:r>
      <w:r w:rsidR="00EB703D" w:rsidRPr="003B1B52">
        <w:rPr>
          <w:rFonts w:cs="HelveticaNeueLT Arabic 55 Roman"/>
        </w:rPr>
        <w:t xml:space="preserve"> </w:t>
      </w:r>
      <w:r w:rsidRPr="003B1B52">
        <w:rPr>
          <w:rFonts w:cs="HelveticaNeueLT Arabic 55 Roman"/>
        </w:rPr>
        <w:t xml:space="preserve">fait ses meilleurs efforts pour communiquer le </w:t>
      </w:r>
      <w:r w:rsidR="00C26A17" w:rsidRPr="003B1B52">
        <w:rPr>
          <w:rFonts w:cs="HelveticaNeueLT Arabic 55 Roman"/>
        </w:rPr>
        <w:t>compte</w:t>
      </w:r>
      <w:r w:rsidR="00136F9F" w:rsidRPr="003B1B52">
        <w:rPr>
          <w:rFonts w:cs="HelveticaNeueLT Arabic 55 Roman"/>
        </w:rPr>
        <w:t>-</w:t>
      </w:r>
      <w:r w:rsidRPr="003B1B52">
        <w:rPr>
          <w:rFonts w:cs="HelveticaNeueLT Arabic 55 Roman"/>
        </w:rPr>
        <w:t xml:space="preserve">rendu de commande </w:t>
      </w:r>
      <w:r w:rsidR="009D111B" w:rsidRPr="003B1B52">
        <w:rPr>
          <w:rFonts w:cs="HelveticaNeueLT Arabic 55 Roman"/>
        </w:rPr>
        <w:t>dans un délai inférieur à 5 Jours Ouvrés à compter de la date de réception de la commande de mise à disposition de Ligne FTTH.</w:t>
      </w:r>
    </w:p>
    <w:p w14:paraId="01370CC0" w14:textId="35774392" w:rsidR="009D111B" w:rsidRPr="003B1B52" w:rsidRDefault="009D111B" w:rsidP="007D3231">
      <w:pPr>
        <w:widowControl w:val="0"/>
        <w:spacing w:before="120"/>
        <w:jc w:val="both"/>
        <w:rPr>
          <w:rFonts w:cs="HelveticaNeueLT Arabic 55 Roman"/>
        </w:rPr>
      </w:pPr>
      <w:r w:rsidRPr="003B1B52">
        <w:rPr>
          <w:rFonts w:cs="HelveticaNeueLT Arabic 55 Roman"/>
        </w:rPr>
        <w:t>En cas de non-respect des engagements sur 95% des commandes tel</w:t>
      </w:r>
      <w:r w:rsidR="00D47C30" w:rsidRPr="003B1B52">
        <w:rPr>
          <w:rFonts w:cs="HelveticaNeueLT Arabic 55 Roman"/>
        </w:rPr>
        <w:t>s</w:t>
      </w:r>
      <w:r w:rsidRPr="003B1B52">
        <w:rPr>
          <w:rFonts w:cs="HelveticaNeueLT Arabic 55 Roman"/>
        </w:rPr>
        <w:t xml:space="preserve"> que défini</w:t>
      </w:r>
      <w:r w:rsidR="00D47C30" w:rsidRPr="003B1B52">
        <w:rPr>
          <w:rFonts w:cs="HelveticaNeueLT Arabic 55 Roman"/>
        </w:rPr>
        <w:t>s</w:t>
      </w:r>
      <w:r w:rsidRPr="003B1B52">
        <w:rPr>
          <w:rFonts w:cs="HelveticaNeueLT Arabic 55 Roman"/>
        </w:rPr>
        <w:t xml:space="preserve"> ci-dessus</w:t>
      </w:r>
      <w:r w:rsidR="00960BAD" w:rsidRPr="003B1B52">
        <w:rPr>
          <w:rFonts w:cs="HelveticaNeueLT Arabic 55 Roman"/>
        </w:rPr>
        <w:t>, l’Opérateur d’Immeuble</w:t>
      </w:r>
      <w:r w:rsidR="00EB703D" w:rsidRPr="003B1B52">
        <w:rPr>
          <w:rFonts w:cs="HelveticaNeueLT Arabic 55 Roman"/>
        </w:rPr>
        <w:t xml:space="preserve"> </w:t>
      </w:r>
      <w:r w:rsidRPr="003B1B52">
        <w:rPr>
          <w:rFonts w:cs="HelveticaNeueLT Arabic 55 Roman"/>
        </w:rPr>
        <w:t xml:space="preserve">s’engage, sous réserve des </w:t>
      </w:r>
      <w:r w:rsidR="00964696" w:rsidRPr="003B1B52">
        <w:rPr>
          <w:rFonts w:cs="HelveticaNeueLT Arabic 55 Roman"/>
        </w:rPr>
        <w:t>cas d’exclusions</w:t>
      </w:r>
      <w:r w:rsidRPr="003B1B52">
        <w:rPr>
          <w:rFonts w:cs="HelveticaNeueLT Arabic 55 Roman"/>
        </w:rPr>
        <w:t xml:space="preserve"> expressément mentionnés aux Conditions Générales et à l’article </w:t>
      </w:r>
      <w:r w:rsidR="008E4DB2" w:rsidRPr="003B1B52">
        <w:rPr>
          <w:rFonts w:cs="HelveticaNeueLT Arabic 55 Roman"/>
        </w:rPr>
        <w:t>«</w:t>
      </w:r>
      <w:r w:rsidR="008E4DB2" w:rsidRPr="003B1B52">
        <w:rPr>
          <w:rFonts w:cs="Calibri"/>
        </w:rPr>
        <w:t> </w:t>
      </w:r>
      <w:r w:rsidR="008E4DB2" w:rsidRPr="003B1B52">
        <w:rPr>
          <w:rFonts w:cs="HelveticaNeueLT Arabic 55 Roman"/>
        </w:rPr>
        <w:t>pénalités relatives à la qualité de service sur les commandes de Lignes FTTH avec Câblage Client Final</w:t>
      </w:r>
      <w:r w:rsidR="008E4DB2" w:rsidRPr="003B1B52">
        <w:rPr>
          <w:rFonts w:cs="Calibri"/>
        </w:rPr>
        <w:t> </w:t>
      </w:r>
      <w:r w:rsidR="008E4DB2" w:rsidRPr="003B1B52">
        <w:rPr>
          <w:rFonts w:cs="HelveticaNeueLT Arabic 55 Roman"/>
        </w:rPr>
        <w:t>»</w:t>
      </w:r>
      <w:r w:rsidRPr="003B1B52">
        <w:rPr>
          <w:rFonts w:cs="HelveticaNeueLT Arabic 55 Roman"/>
        </w:rPr>
        <w:t>, et selon les modalités qui y sont stipulées, à verser à la demande de l’Opérateur, une pénalité forfaitaire, dans le cas où le non-respect en cause est exclusivement imputable</w:t>
      </w:r>
      <w:r w:rsidR="006449BE" w:rsidRPr="003B1B52">
        <w:rPr>
          <w:rFonts w:cs="HelveticaNeueLT Arabic 55 Roman"/>
        </w:rPr>
        <w:t xml:space="preserve"> </w:t>
      </w:r>
      <w:r w:rsidR="00960BAD" w:rsidRPr="003B1B52">
        <w:rPr>
          <w:rFonts w:cs="HelveticaNeueLT Arabic 55 Roman"/>
        </w:rPr>
        <w:t>à l’Opérateur d’Immeuble</w:t>
      </w:r>
      <w:r w:rsidRPr="003B1B52">
        <w:rPr>
          <w:rFonts w:cs="HelveticaNeueLT Arabic 55 Roman"/>
        </w:rPr>
        <w:t>.</w:t>
      </w:r>
    </w:p>
    <w:p w14:paraId="01370CC1" w14:textId="3B680B5C" w:rsidR="005473D0" w:rsidRPr="003B1B52" w:rsidRDefault="005473D0" w:rsidP="007D3231">
      <w:pPr>
        <w:widowControl w:val="0"/>
        <w:spacing w:before="120"/>
        <w:jc w:val="both"/>
        <w:rPr>
          <w:rFonts w:cs="HelveticaNeueLT Arabic 55 Roman"/>
        </w:rPr>
      </w:pPr>
      <w:r w:rsidRPr="003B1B52">
        <w:rPr>
          <w:rFonts w:cs="HelveticaNeueLT Arabic 55 Roman"/>
        </w:rPr>
        <w:t>Lorsqu</w:t>
      </w:r>
      <w:r w:rsidR="007B2266" w:rsidRPr="003B1B52">
        <w:rPr>
          <w:rFonts w:cs="HelveticaNeueLT Arabic 55 Roman"/>
        </w:rPr>
        <w:t>e</w:t>
      </w:r>
      <w:r w:rsidR="00960BAD" w:rsidRPr="003B1B52">
        <w:rPr>
          <w:rFonts w:cs="HelveticaNeueLT Arabic 55 Roman"/>
        </w:rPr>
        <w:t xml:space="preserve"> l’Opérateur d’Immeuble</w:t>
      </w:r>
      <w:r w:rsidR="00EB703D" w:rsidRPr="003B1B52">
        <w:rPr>
          <w:rFonts w:cs="HelveticaNeueLT Arabic 55 Roman"/>
        </w:rPr>
        <w:t xml:space="preserve"> </w:t>
      </w:r>
      <w:r w:rsidRPr="003B1B52">
        <w:rPr>
          <w:rFonts w:cs="HelveticaNeueLT Arabic 55 Roman"/>
        </w:rPr>
        <w:t>peut affecter une fibre optique</w:t>
      </w:r>
      <w:r w:rsidR="00960BAD" w:rsidRPr="003B1B52">
        <w:rPr>
          <w:rFonts w:cs="HelveticaNeueLT Arabic 55 Roman"/>
        </w:rPr>
        <w:t>, l’Opérateur d’Immeuble</w:t>
      </w:r>
      <w:r w:rsidR="00EB703D" w:rsidRPr="003B1B52">
        <w:rPr>
          <w:rFonts w:cs="HelveticaNeueLT Arabic 55 Roman"/>
        </w:rPr>
        <w:t xml:space="preserve"> </w:t>
      </w:r>
      <w:r w:rsidRPr="003B1B52">
        <w:rPr>
          <w:rFonts w:cs="HelveticaNeueLT Arabic 55 Roman"/>
        </w:rPr>
        <w:t xml:space="preserve">en informe l’Opérateur par un </w:t>
      </w:r>
      <w:r w:rsidR="00C26A17" w:rsidRPr="003B1B52">
        <w:rPr>
          <w:rFonts w:cs="HelveticaNeueLT Arabic 55 Roman"/>
        </w:rPr>
        <w:t>compte</w:t>
      </w:r>
      <w:r w:rsidR="00136F9F" w:rsidRPr="003B1B52">
        <w:rPr>
          <w:rFonts w:cs="HelveticaNeueLT Arabic 55 Roman"/>
        </w:rPr>
        <w:t>-</w:t>
      </w:r>
      <w:r w:rsidRPr="003B1B52">
        <w:rPr>
          <w:rFonts w:cs="HelveticaNeueLT Arabic 55 Roman"/>
        </w:rPr>
        <w:t>rendu de commande positif, qui fournit les informations relatives à la Ligne FTTH.</w:t>
      </w:r>
      <w:r w:rsidRPr="003B1B52" w:rsidDel="00037CBB">
        <w:rPr>
          <w:rFonts w:cs="HelveticaNeueLT Arabic 55 Roman"/>
        </w:rPr>
        <w:t xml:space="preserve"> </w:t>
      </w:r>
    </w:p>
    <w:p w14:paraId="5C5F87A2" w14:textId="30384699" w:rsidR="00C9065B" w:rsidRPr="003B1B52" w:rsidRDefault="00745D45" w:rsidP="007D3231">
      <w:pPr>
        <w:widowControl w:val="0"/>
        <w:spacing w:before="120"/>
        <w:jc w:val="both"/>
        <w:rPr>
          <w:rFonts w:cs="HelveticaNeueLT Arabic 55 Roman"/>
        </w:rPr>
      </w:pPr>
      <w:r w:rsidRPr="003B1B52">
        <w:rPr>
          <w:rFonts w:cs="HelveticaNeueLT Arabic 55 Roman"/>
        </w:rPr>
        <w:t>Lorsque</w:t>
      </w:r>
      <w:r w:rsidR="00960BAD" w:rsidRPr="003B1B52">
        <w:rPr>
          <w:rFonts w:cs="HelveticaNeueLT Arabic 55 Roman"/>
        </w:rPr>
        <w:t xml:space="preserve"> l’Opérateur d’Immeuble</w:t>
      </w:r>
      <w:r w:rsidRPr="003B1B52">
        <w:rPr>
          <w:rFonts w:cs="HelveticaNeueLT Arabic 55 Roman"/>
        </w:rPr>
        <w:t xml:space="preserve"> ne peut pas affecter de fibre optique immédiatement</w:t>
      </w:r>
      <w:r w:rsidR="00C9065B" w:rsidRPr="003B1B52">
        <w:rPr>
          <w:rFonts w:cs="HelveticaNeueLT Arabic 55 Roman"/>
        </w:rPr>
        <w:t xml:space="preserve"> dans les cas suivants</w:t>
      </w:r>
      <w:r w:rsidR="00C9065B" w:rsidRPr="003B1B52">
        <w:rPr>
          <w:rFonts w:cs="Calibri"/>
        </w:rPr>
        <w:t> </w:t>
      </w:r>
      <w:r w:rsidR="00C9065B" w:rsidRPr="003B1B52">
        <w:rPr>
          <w:rFonts w:cs="HelveticaNeueLT Arabic 55 Roman"/>
        </w:rPr>
        <w:t>:</w:t>
      </w:r>
      <w:r w:rsidRPr="003B1B52">
        <w:rPr>
          <w:rFonts w:cs="HelveticaNeueLT Arabic 55 Roman"/>
        </w:rPr>
        <w:t xml:space="preserve"> </w:t>
      </w:r>
    </w:p>
    <w:p w14:paraId="393D414E" w14:textId="11AEB70D" w:rsidR="00C9065B" w:rsidRPr="003B1B52" w:rsidRDefault="00C9065B" w:rsidP="00E27A2B">
      <w:pPr>
        <w:pStyle w:val="Textecourant"/>
        <w:numPr>
          <w:ilvl w:val="0"/>
          <w:numId w:val="20"/>
        </w:numPr>
      </w:pPr>
      <w:proofErr w:type="gramStart"/>
      <w:r w:rsidRPr="003B1B52">
        <w:t>commande</w:t>
      </w:r>
      <w:proofErr w:type="gramEnd"/>
      <w:r w:rsidRPr="003B1B52">
        <w:t xml:space="preserve"> d’une mise à disposition d’une Ligne </w:t>
      </w:r>
      <w:r w:rsidR="00745D45" w:rsidRPr="003B1B52">
        <w:t xml:space="preserve">sur un </w:t>
      </w:r>
      <w:r w:rsidR="00136F9F" w:rsidRPr="003B1B52">
        <w:t>Site</w:t>
      </w:r>
      <w:r w:rsidR="00745D45" w:rsidRPr="003B1B52">
        <w:t xml:space="preserve"> FTTH </w:t>
      </w:r>
      <w:r w:rsidRPr="003B1B52">
        <w:t>sans prise existante</w:t>
      </w:r>
      <w:r w:rsidR="00136F9F" w:rsidRPr="003B1B52">
        <w:t>,</w:t>
      </w:r>
      <w:r w:rsidRPr="003B1B52">
        <w:t xml:space="preserve"> en cas de saturation de PB</w:t>
      </w:r>
      <w:r w:rsidR="00136F9F" w:rsidRPr="003B1B52">
        <w:t>, en cas de taux d’équipement en PTO élevé par rapport au nombre de Logements FTTH à l’adresse concernée,</w:t>
      </w:r>
      <w:r w:rsidRPr="003B1B52">
        <w:t xml:space="preserve"> ou en cas de commande sur immeuble </w:t>
      </w:r>
      <w:r w:rsidR="00745D45" w:rsidRPr="003B1B52">
        <w:t>pré-équipé</w:t>
      </w:r>
      <w:r w:rsidR="00136F9F" w:rsidRPr="003B1B52">
        <w:rPr>
          <w:rFonts w:cs="Calibri"/>
        </w:rPr>
        <w:t> </w:t>
      </w:r>
      <w:r w:rsidR="00136F9F" w:rsidRPr="003B1B52">
        <w:t>;</w:t>
      </w:r>
    </w:p>
    <w:p w14:paraId="146B5980" w14:textId="233E8E81" w:rsidR="00C9065B" w:rsidRDefault="00745D45" w:rsidP="00E27A2B">
      <w:pPr>
        <w:pStyle w:val="Textecourant"/>
        <w:numPr>
          <w:ilvl w:val="0"/>
          <w:numId w:val="20"/>
        </w:numPr>
      </w:pPr>
      <w:proofErr w:type="gramStart"/>
      <w:r w:rsidRPr="003B1B52">
        <w:t>commande</w:t>
      </w:r>
      <w:proofErr w:type="gramEnd"/>
      <w:r w:rsidRPr="003B1B52">
        <w:t xml:space="preserve"> par l’Opérateur, d’une mise à disposition d’une Ligne existante sans </w:t>
      </w:r>
      <w:r w:rsidR="00C9065B" w:rsidRPr="003B1B52">
        <w:t xml:space="preserve">fourniture </w:t>
      </w:r>
      <w:r w:rsidR="009858C2" w:rsidRPr="003B1B52">
        <w:t>de référence</w:t>
      </w:r>
      <w:r w:rsidRPr="003B1B52">
        <w:t xml:space="preserve"> de PTO du logement de son Client Final</w:t>
      </w:r>
      <w:r w:rsidR="00C9065B" w:rsidRPr="003B1B52">
        <w:t>.</w:t>
      </w:r>
    </w:p>
    <w:p w14:paraId="58F87E83" w14:textId="23EC51F8" w:rsidR="00745D45" w:rsidRPr="003B1B52" w:rsidRDefault="00A95B04" w:rsidP="007D3231">
      <w:pPr>
        <w:widowControl w:val="0"/>
        <w:spacing w:before="120"/>
        <w:jc w:val="both"/>
        <w:rPr>
          <w:rFonts w:cs="HelveticaNeueLT Arabic 55 Roman"/>
        </w:rPr>
      </w:pPr>
      <w:r w:rsidRPr="003B1B52">
        <w:rPr>
          <w:rFonts w:cs="HelveticaNeueLT Arabic 55 Roman"/>
        </w:rPr>
        <w:t>L’Opérateur d’Immeuble</w:t>
      </w:r>
      <w:r w:rsidR="00745D45" w:rsidRPr="003B1B52">
        <w:rPr>
          <w:rFonts w:cs="HelveticaNeueLT Arabic 55 Roman"/>
        </w:rPr>
        <w:t xml:space="preserve"> envoie un </w:t>
      </w:r>
      <w:r w:rsidR="00C26A17" w:rsidRPr="003B1B52">
        <w:rPr>
          <w:rFonts w:cs="HelveticaNeueLT Arabic 55 Roman"/>
        </w:rPr>
        <w:t>compte</w:t>
      </w:r>
      <w:r w:rsidR="00136F9F" w:rsidRPr="003B1B52">
        <w:rPr>
          <w:rFonts w:cs="HelveticaNeueLT Arabic 55 Roman"/>
        </w:rPr>
        <w:t>-</w:t>
      </w:r>
      <w:r w:rsidR="00745D45" w:rsidRPr="003B1B52">
        <w:rPr>
          <w:rFonts w:cs="HelveticaNeueLT Arabic 55 Roman"/>
        </w:rPr>
        <w:t xml:space="preserve">rendu de commande positif qui ne précise pas le numéro de PTO ni les caractéristiques techniques nécessaires à la mise à disposition d’une Ligne FTTH, mais qui indique </w:t>
      </w:r>
      <w:r w:rsidR="00136F9F" w:rsidRPr="003B1B52">
        <w:rPr>
          <w:rFonts w:cs="HelveticaNeueLT Arabic 55 Roman"/>
        </w:rPr>
        <w:t xml:space="preserve">que l’utilisation du service e-Mutation Fibre FTTH ou </w:t>
      </w:r>
      <w:r w:rsidR="00745D45" w:rsidRPr="003B1B52">
        <w:rPr>
          <w:rFonts w:cs="HelveticaNeueLT Arabic 55 Roman"/>
        </w:rPr>
        <w:t xml:space="preserve">qu’un appel à la hotline FTTH </w:t>
      </w:r>
      <w:r w:rsidR="00960BAD" w:rsidRPr="003B1B52">
        <w:rPr>
          <w:rFonts w:cs="HelveticaNeueLT Arabic 55 Roman"/>
        </w:rPr>
        <w:t>de l’Opérateur d’Immeuble</w:t>
      </w:r>
      <w:r w:rsidR="00745D45" w:rsidRPr="003B1B52">
        <w:rPr>
          <w:rFonts w:cs="HelveticaNeueLT Arabic 55 Roman"/>
        </w:rPr>
        <w:t xml:space="preserve"> est un </w:t>
      </w:r>
      <w:r w:rsidR="0042066C" w:rsidRPr="003B1B52">
        <w:rPr>
          <w:rFonts w:cs="HelveticaNeueLT Arabic 55 Roman"/>
        </w:rPr>
        <w:t>prérequis</w:t>
      </w:r>
      <w:r w:rsidR="00745D45" w:rsidRPr="003B1B52">
        <w:rPr>
          <w:rFonts w:cs="HelveticaNeueLT Arabic 55 Roman"/>
        </w:rPr>
        <w:t xml:space="preserve"> nécessaire pour disposer de ces informations.</w:t>
      </w:r>
    </w:p>
    <w:p w14:paraId="01370CC3" w14:textId="08F24356" w:rsidR="009A03E0" w:rsidRPr="003B1B52" w:rsidRDefault="009A03E0" w:rsidP="007D3231">
      <w:pPr>
        <w:widowControl w:val="0"/>
        <w:spacing w:before="120"/>
        <w:jc w:val="both"/>
        <w:rPr>
          <w:rFonts w:cs="HelveticaNeueLT Arabic 55 Roman"/>
        </w:rPr>
      </w:pPr>
      <w:r w:rsidRPr="003B1B52">
        <w:rPr>
          <w:rFonts w:cs="HelveticaNeueLT Arabic 55 Roman"/>
        </w:rPr>
        <w:t xml:space="preserve">Toute commande reçue plus de 15 jours calendaires avant la Date de Mise en Service Commerciale du PM ou la Date de Mise en Service Commerciale du Câblage de sites est rejetée </w:t>
      </w:r>
      <w:r w:rsidR="00960BAD" w:rsidRPr="003B1B52">
        <w:rPr>
          <w:rFonts w:cs="HelveticaNeueLT Arabic 55 Roman"/>
        </w:rPr>
        <w:t>par l’Opérateur d’Immeuble</w:t>
      </w:r>
      <w:r w:rsidRPr="003B1B52">
        <w:rPr>
          <w:rFonts w:cs="HelveticaNeueLT Arabic 55 Roman"/>
        </w:rPr>
        <w:t xml:space="preserve"> sans frais pour l’Opérateur.</w:t>
      </w:r>
    </w:p>
    <w:p w14:paraId="01370CC5" w14:textId="75343C48" w:rsidR="005473D0" w:rsidRDefault="005473D0" w:rsidP="007D3231">
      <w:pPr>
        <w:widowControl w:val="0"/>
        <w:spacing w:before="120"/>
        <w:jc w:val="both"/>
        <w:rPr>
          <w:rFonts w:cs="HelveticaNeueLT Arabic 55 Roman"/>
        </w:rPr>
      </w:pPr>
      <w:r w:rsidRPr="003B1B52">
        <w:rPr>
          <w:rFonts w:cs="HelveticaNeueLT Arabic 55 Roman"/>
        </w:rPr>
        <w:t xml:space="preserve">Lorsque ce </w:t>
      </w:r>
      <w:r w:rsidR="00C26A17" w:rsidRPr="003B1B52">
        <w:rPr>
          <w:rFonts w:cs="HelveticaNeueLT Arabic 55 Roman"/>
        </w:rPr>
        <w:t>compte</w:t>
      </w:r>
      <w:r w:rsidR="008E1931" w:rsidRPr="003B1B52">
        <w:rPr>
          <w:rFonts w:cs="HelveticaNeueLT Arabic 55 Roman"/>
        </w:rPr>
        <w:t>-</w:t>
      </w:r>
      <w:r w:rsidRPr="003B1B52">
        <w:rPr>
          <w:rFonts w:cs="HelveticaNeueLT Arabic 55 Roman"/>
        </w:rPr>
        <w:t>rendu de commande est négatif, il clôture la commande.</w:t>
      </w:r>
    </w:p>
    <w:p w14:paraId="3D4BD2F3" w14:textId="77777777" w:rsidR="00302FD9" w:rsidRPr="003B1B52" w:rsidRDefault="00302FD9" w:rsidP="007D3231">
      <w:pPr>
        <w:widowControl w:val="0"/>
        <w:spacing w:before="120"/>
        <w:jc w:val="both"/>
        <w:rPr>
          <w:rFonts w:cs="HelveticaNeueLT Arabic 55 Roman"/>
        </w:rPr>
      </w:pPr>
    </w:p>
    <w:p w14:paraId="01370CC7" w14:textId="65D389AA" w:rsidR="005473D0" w:rsidRPr="003B1B52" w:rsidRDefault="005E354C" w:rsidP="002F3B7A">
      <w:pPr>
        <w:pStyle w:val="Titre3"/>
      </w:pPr>
      <w:bookmarkStart w:id="1001" w:name="_Toc422757075"/>
      <w:bookmarkStart w:id="1002" w:name="_Toc429559075"/>
      <w:bookmarkStart w:id="1003" w:name="_Toc109809695"/>
      <w:bookmarkStart w:id="1004" w:name="_Toc390856589"/>
      <w:bookmarkStart w:id="1005" w:name="_Toc216078376"/>
      <w:r>
        <w:lastRenderedPageBreak/>
        <w:t>M</w:t>
      </w:r>
      <w:r w:rsidR="005473D0" w:rsidRPr="003B1B52">
        <w:t>ise à disposition de la Ligne FTTH</w:t>
      </w:r>
      <w:bookmarkEnd w:id="1001"/>
      <w:bookmarkEnd w:id="1002"/>
      <w:r w:rsidR="00CF6A9F" w:rsidRPr="003B1B52">
        <w:t xml:space="preserve"> avec Câblage Client Final</w:t>
      </w:r>
      <w:bookmarkEnd w:id="1003"/>
      <w:bookmarkEnd w:id="1005"/>
    </w:p>
    <w:p w14:paraId="0F9557A5" w14:textId="682DFE8A" w:rsidR="00095C0D" w:rsidRPr="00095C0D" w:rsidRDefault="00095C0D" w:rsidP="007D3231">
      <w:pPr>
        <w:widowControl w:val="0"/>
        <w:spacing w:before="120"/>
        <w:jc w:val="both"/>
        <w:rPr>
          <w:rFonts w:cs="HelveticaNeueLT Arabic 55 Roman"/>
        </w:rPr>
      </w:pPr>
      <w:r w:rsidRPr="00095C0D">
        <w:rPr>
          <w:rFonts w:cs="HelveticaNeueLT Arabic 55 Roman"/>
        </w:rPr>
        <w:t xml:space="preserve">La mise à disposition d’une Ligne FTTH par </w:t>
      </w:r>
      <w:r>
        <w:rPr>
          <w:rFonts w:cs="HelveticaNeueLT Arabic 55 Roman"/>
        </w:rPr>
        <w:t>l’Opérateur d’Immeuble</w:t>
      </w:r>
      <w:r w:rsidRPr="00095C0D">
        <w:rPr>
          <w:rFonts w:cs="HelveticaNeueLT Arabic 55 Roman"/>
        </w:rPr>
        <w:t xml:space="preserve"> à l’Opérateur, avec Câblage Client Final existant ou à construire est effectuée dans les conditions décrites ci-après selon le choix d’option de l’Opérateur de réalisation des Câblages Client Final. </w:t>
      </w:r>
    </w:p>
    <w:p w14:paraId="6A96B71A" w14:textId="06DE044E" w:rsidR="00095C0D" w:rsidRPr="00095C0D" w:rsidRDefault="00095C0D" w:rsidP="007D3231">
      <w:pPr>
        <w:widowControl w:val="0"/>
        <w:spacing w:before="120"/>
        <w:jc w:val="both"/>
        <w:rPr>
          <w:rFonts w:cs="HelveticaNeueLT Arabic 55 Roman"/>
        </w:rPr>
      </w:pPr>
      <w:r w:rsidRPr="00095C0D">
        <w:rPr>
          <w:rFonts w:cs="HelveticaNeueLT Arabic 55 Roman"/>
        </w:rPr>
        <w:t xml:space="preserve">Pour l’ensemble des comptes rendus positifs de commandes envoyés par </w:t>
      </w:r>
      <w:r>
        <w:rPr>
          <w:rFonts w:cs="HelveticaNeueLT Arabic 55 Roman"/>
        </w:rPr>
        <w:t>l’Opérateur d’Immeuble</w:t>
      </w:r>
      <w:r w:rsidRPr="00095C0D">
        <w:rPr>
          <w:rFonts w:cs="HelveticaNeueLT Arabic 55 Roman"/>
        </w:rPr>
        <w:t xml:space="preserve"> à l’Opérateur, pour des demandes de mise à disposition de Ligne FTTH sur lignes existantes ou à construire, (que ce soit en mode STOC ou mode OI) durant un mois donné, </w:t>
      </w:r>
      <w:r w:rsidR="00733297">
        <w:rPr>
          <w:rFonts w:cs="HelveticaNeueLT Arabic 55 Roman"/>
        </w:rPr>
        <w:t>l’Opérateur d’Immeuble</w:t>
      </w:r>
      <w:r w:rsidR="00733297" w:rsidRPr="00095C0D">
        <w:rPr>
          <w:rFonts w:cs="HelveticaNeueLT Arabic 55 Roman"/>
        </w:rPr>
        <w:t xml:space="preserve"> </w:t>
      </w:r>
      <w:r w:rsidRPr="00095C0D">
        <w:rPr>
          <w:rFonts w:cs="HelveticaNeueLT Arabic 55 Roman"/>
        </w:rPr>
        <w:t xml:space="preserve">s’engage à ce que le taux d’échec d’accès à la boucle locale mutualisée </w:t>
      </w:r>
      <w:r w:rsidR="00733297">
        <w:rPr>
          <w:rFonts w:cs="HelveticaNeueLT Arabic 55 Roman"/>
        </w:rPr>
        <w:t>de l’Opérateur d’Immeuble</w:t>
      </w:r>
      <w:r w:rsidRPr="00095C0D">
        <w:rPr>
          <w:rFonts w:cs="HelveticaNeueLT Arabic 55 Roman"/>
        </w:rPr>
        <w:t xml:space="preserve"> tel que défini dans la version en vigueur du </w:t>
      </w:r>
      <w:r w:rsidR="005424EB">
        <w:rPr>
          <w:rFonts w:cs="HelveticaNeueLT Arabic 55 Roman"/>
        </w:rPr>
        <w:t>g</w:t>
      </w:r>
      <w:r w:rsidRPr="00095C0D">
        <w:rPr>
          <w:rFonts w:cs="HelveticaNeueLT Arabic 55 Roman"/>
        </w:rPr>
        <w:t>uide ARCEP d’application des mesures relatives à la qualité de service prévues dans la décision n° 2020 1432 en date du 8 décembre 2020, n’excède pas 6% de cet ensemble.</w:t>
      </w:r>
    </w:p>
    <w:p w14:paraId="4F4EE146" w14:textId="77777777" w:rsidR="00095C0D" w:rsidRPr="00095C0D" w:rsidRDefault="00095C0D" w:rsidP="007D3231">
      <w:pPr>
        <w:widowControl w:val="0"/>
        <w:spacing w:before="120"/>
        <w:jc w:val="both"/>
        <w:rPr>
          <w:rFonts w:cs="HelveticaNeueLT Arabic 55 Roman"/>
        </w:rPr>
      </w:pPr>
      <w:r w:rsidRPr="00095C0D">
        <w:rPr>
          <w:rFonts w:cs="HelveticaNeueLT Arabic 55 Roman"/>
        </w:rPr>
        <w:t>Ce taux d’échec d’accès à la boucle locale mutualisée prend en compte les cas d’échec suivants :</w:t>
      </w:r>
    </w:p>
    <w:p w14:paraId="20251638" w14:textId="4D637B5B" w:rsidR="00095C0D" w:rsidRPr="00F40444" w:rsidRDefault="00095C0D" w:rsidP="00F40444">
      <w:pPr>
        <w:pStyle w:val="Paragraphedeliste"/>
        <w:widowControl w:val="0"/>
        <w:numPr>
          <w:ilvl w:val="0"/>
          <w:numId w:val="20"/>
        </w:numPr>
        <w:spacing w:before="120"/>
        <w:jc w:val="both"/>
        <w:rPr>
          <w:rFonts w:cs="HelveticaNeueLT Arabic 55 Roman"/>
        </w:rPr>
      </w:pPr>
      <w:proofErr w:type="gramStart"/>
      <w:r w:rsidRPr="00F40444">
        <w:rPr>
          <w:rFonts w:cs="HelveticaNeueLT Arabic 55 Roman"/>
        </w:rPr>
        <w:t>les</w:t>
      </w:r>
      <w:proofErr w:type="gramEnd"/>
      <w:r w:rsidRPr="00F40444">
        <w:rPr>
          <w:rFonts w:cs="HelveticaNeueLT Arabic 55 Roman"/>
        </w:rPr>
        <w:t xml:space="preserve"> commandes qui ont fait l’objet d’un CR MAD KO cause OI,</w:t>
      </w:r>
    </w:p>
    <w:p w14:paraId="49D22960" w14:textId="68F8DF38" w:rsidR="00095C0D" w:rsidRPr="00F40444" w:rsidRDefault="00095C0D" w:rsidP="00F40444">
      <w:pPr>
        <w:pStyle w:val="Paragraphedeliste"/>
        <w:widowControl w:val="0"/>
        <w:numPr>
          <w:ilvl w:val="0"/>
          <w:numId w:val="20"/>
        </w:numPr>
        <w:spacing w:before="120"/>
        <w:jc w:val="both"/>
        <w:rPr>
          <w:rFonts w:cs="HelveticaNeueLT Arabic 55 Roman"/>
        </w:rPr>
      </w:pPr>
      <w:proofErr w:type="gramStart"/>
      <w:r w:rsidRPr="00F40444">
        <w:rPr>
          <w:rFonts w:cs="HelveticaNeueLT Arabic 55 Roman"/>
        </w:rPr>
        <w:t>en</w:t>
      </w:r>
      <w:proofErr w:type="gramEnd"/>
      <w:r w:rsidRPr="00F40444">
        <w:rPr>
          <w:rFonts w:cs="HelveticaNeueLT Arabic 55 Roman"/>
        </w:rPr>
        <w:t xml:space="preserve"> mode STOC, les commandes qui ont fait l’objet d’une notification de l’échec de l’intervention pour une cause OI et qui ne sont pas traitées en </w:t>
      </w:r>
      <w:proofErr w:type="spellStart"/>
      <w:r w:rsidRPr="00F40444">
        <w:rPr>
          <w:rFonts w:cs="HelveticaNeueLT Arabic 55 Roman"/>
        </w:rPr>
        <w:t>reprovisioning</w:t>
      </w:r>
      <w:proofErr w:type="spellEnd"/>
      <w:r w:rsidRPr="00F40444">
        <w:rPr>
          <w:rFonts w:cs="HelveticaNeueLT Arabic 55 Roman"/>
        </w:rPr>
        <w:t xml:space="preserve"> depuis plus de 30 jours,</w:t>
      </w:r>
    </w:p>
    <w:p w14:paraId="1E8A2936" w14:textId="7D02D46F" w:rsidR="00095C0D" w:rsidRPr="00F40444" w:rsidRDefault="00095C0D" w:rsidP="00F40444">
      <w:pPr>
        <w:pStyle w:val="Paragraphedeliste"/>
        <w:widowControl w:val="0"/>
        <w:numPr>
          <w:ilvl w:val="0"/>
          <w:numId w:val="20"/>
        </w:numPr>
        <w:spacing w:before="120"/>
        <w:jc w:val="both"/>
        <w:rPr>
          <w:rFonts w:cs="HelveticaNeueLT Arabic 55 Roman"/>
        </w:rPr>
      </w:pPr>
      <w:proofErr w:type="gramStart"/>
      <w:r w:rsidRPr="00F40444">
        <w:rPr>
          <w:rFonts w:cs="HelveticaNeueLT Arabic 55 Roman"/>
        </w:rPr>
        <w:t>en</w:t>
      </w:r>
      <w:proofErr w:type="gramEnd"/>
      <w:r w:rsidRPr="00F40444">
        <w:rPr>
          <w:rFonts w:cs="HelveticaNeueLT Arabic 55 Roman"/>
        </w:rPr>
        <w:t xml:space="preserve"> mode OI, les commandes qui n’ont pas fait l’objet d’un CR MAD depuis plus de 60 jours (hors des échecs causés par l’Opérateur ou par son Client Final)</w:t>
      </w:r>
      <w:r w:rsidR="00BE0A47">
        <w:rPr>
          <w:rFonts w:cs="HelveticaNeueLT Arabic 55 Roman"/>
        </w:rPr>
        <w:t>.</w:t>
      </w:r>
    </w:p>
    <w:p w14:paraId="355BAE38" w14:textId="29AC93DA" w:rsidR="00095C0D" w:rsidRPr="00095C0D" w:rsidRDefault="00095C0D" w:rsidP="007D3231">
      <w:pPr>
        <w:widowControl w:val="0"/>
        <w:spacing w:before="120"/>
        <w:jc w:val="both"/>
        <w:rPr>
          <w:rFonts w:cs="HelveticaNeueLT Arabic 55 Roman"/>
        </w:rPr>
      </w:pPr>
      <w:r w:rsidRPr="00095C0D">
        <w:rPr>
          <w:rFonts w:cs="HelveticaNeueLT Arabic 55 Roman"/>
        </w:rPr>
        <w:t xml:space="preserve">En cas de non-respect du taux d’échec tel que visé ci-dessus, pour une cause exclusivement imputable à </w:t>
      </w:r>
      <w:r w:rsidR="00BE0A47">
        <w:rPr>
          <w:rFonts w:cs="HelveticaNeueLT Arabic 55 Roman"/>
        </w:rPr>
        <w:t>l’Opérateur d’Immeuble</w:t>
      </w:r>
      <w:r w:rsidRPr="00095C0D">
        <w:rPr>
          <w:rFonts w:cs="HelveticaNeueLT Arabic 55 Roman"/>
        </w:rPr>
        <w:t xml:space="preserve">, </w:t>
      </w:r>
      <w:r w:rsidR="00BE0A47">
        <w:rPr>
          <w:rFonts w:cs="HelveticaNeueLT Arabic 55 Roman"/>
        </w:rPr>
        <w:t>l’Opérateur d’Immeuble</w:t>
      </w:r>
      <w:r w:rsidR="00BE0A47" w:rsidRPr="00095C0D">
        <w:rPr>
          <w:rFonts w:cs="HelveticaNeueLT Arabic 55 Roman"/>
        </w:rPr>
        <w:t xml:space="preserve"> </w:t>
      </w:r>
      <w:r w:rsidRPr="00095C0D">
        <w:rPr>
          <w:rFonts w:cs="HelveticaNeueLT Arabic 55 Roman"/>
        </w:rPr>
        <w:t xml:space="preserve">s’engage, sous réserve des cas d’exclusions expressément mentionnés aux Conditions Générales et aux présentes Conditions Spécifiques, et selon les modalités stipulées à l’article </w:t>
      </w:r>
      <w:r w:rsidR="00CC1047">
        <w:rPr>
          <w:rFonts w:cs="HelveticaNeueLT Arabic 55 Roman"/>
        </w:rPr>
        <w:t>« </w:t>
      </w:r>
      <w:r w:rsidR="00CC1047" w:rsidRPr="00CC1047">
        <w:rPr>
          <w:rFonts w:cs="HelveticaNeueLT Arabic 55 Roman"/>
        </w:rPr>
        <w:t>pénalités relatives à la qualité de service sur les commandes de Lignes FTTH avec Câblage Client Final</w:t>
      </w:r>
      <w:r w:rsidR="00CC1047">
        <w:rPr>
          <w:rFonts w:cs="HelveticaNeueLT Arabic 55 Roman"/>
        </w:rPr>
        <w:t> »</w:t>
      </w:r>
      <w:r w:rsidRPr="00095C0D">
        <w:rPr>
          <w:rFonts w:cs="HelveticaNeueLT Arabic 55 Roman"/>
        </w:rPr>
        <w:t xml:space="preserve">, à verser à la demande de l’Opérateur, une pénalité forfaitaire telle que définie en annexe « </w:t>
      </w:r>
      <w:r w:rsidR="00CC1047">
        <w:rPr>
          <w:rFonts w:cs="HelveticaNeueLT Arabic 55 Roman"/>
        </w:rPr>
        <w:t>p</w:t>
      </w:r>
      <w:r w:rsidRPr="00095C0D">
        <w:rPr>
          <w:rFonts w:cs="HelveticaNeueLT Arabic 55 Roman"/>
        </w:rPr>
        <w:t xml:space="preserve">énalités » des Conditions Générales.  </w:t>
      </w:r>
    </w:p>
    <w:p w14:paraId="012E69A3" w14:textId="38D819FE" w:rsidR="00095C0D" w:rsidRDefault="00095C0D" w:rsidP="007D3231">
      <w:pPr>
        <w:widowControl w:val="0"/>
        <w:spacing w:before="120"/>
        <w:jc w:val="both"/>
        <w:rPr>
          <w:rFonts w:cs="HelveticaNeueLT Arabic 55 Roman"/>
        </w:rPr>
      </w:pPr>
      <w:r w:rsidRPr="00095C0D">
        <w:rPr>
          <w:rFonts w:cs="HelveticaNeueLT Arabic 55 Roman"/>
        </w:rPr>
        <w:t xml:space="preserve">Les pénalités définies ci-dessus ne seront pas dues par </w:t>
      </w:r>
      <w:r w:rsidR="00042C0F">
        <w:rPr>
          <w:rFonts w:cs="HelveticaNeueLT Arabic 55 Roman"/>
        </w:rPr>
        <w:t>l’Opérateur d’Immeuble</w:t>
      </w:r>
      <w:r w:rsidR="00042C0F" w:rsidRPr="00095C0D">
        <w:rPr>
          <w:rFonts w:cs="HelveticaNeueLT Arabic 55 Roman"/>
        </w:rPr>
        <w:t xml:space="preserve"> </w:t>
      </w:r>
      <w:r w:rsidRPr="00095C0D">
        <w:rPr>
          <w:rFonts w:cs="HelveticaNeueLT Arabic 55 Roman"/>
        </w:rPr>
        <w:t xml:space="preserve">en cas d’opération programmée sur la même période impactant le système d’information </w:t>
      </w:r>
      <w:r w:rsidR="00042C0F">
        <w:rPr>
          <w:rFonts w:cs="HelveticaNeueLT Arabic 55 Roman"/>
        </w:rPr>
        <w:t>de l’Opérateur d’Immeuble</w:t>
      </w:r>
      <w:r w:rsidRPr="00095C0D">
        <w:rPr>
          <w:rFonts w:cs="HelveticaNeueLT Arabic 55 Roman"/>
        </w:rPr>
        <w:t xml:space="preserve"> et pour laquelle l’Opérateur aura été notifié par </w:t>
      </w:r>
      <w:r w:rsidR="00042C0F">
        <w:rPr>
          <w:rFonts w:cs="HelveticaNeueLT Arabic 55 Roman"/>
        </w:rPr>
        <w:t>l’Opérateur d’Immeuble</w:t>
      </w:r>
      <w:r w:rsidRPr="00095C0D">
        <w:rPr>
          <w:rFonts w:cs="HelveticaNeueLT Arabic 55 Roman"/>
        </w:rPr>
        <w:t>.</w:t>
      </w:r>
    </w:p>
    <w:p w14:paraId="01370CD4" w14:textId="77777777" w:rsidR="008D3D50" w:rsidRDefault="008D3D50" w:rsidP="007D3231">
      <w:pPr>
        <w:widowControl w:val="0"/>
        <w:spacing w:before="120"/>
        <w:jc w:val="both"/>
        <w:rPr>
          <w:rFonts w:cs="HelveticaNeueLT Arabic 55 Roman"/>
        </w:rPr>
      </w:pPr>
    </w:p>
    <w:p w14:paraId="1692EE5E" w14:textId="10B2FC68" w:rsidR="009D2AF8" w:rsidRDefault="00376027" w:rsidP="000D0EAC">
      <w:pPr>
        <w:pStyle w:val="Titre4"/>
      </w:pPr>
      <w:bookmarkStart w:id="1006" w:name="_Toc70617734"/>
      <w:bookmarkStart w:id="1007" w:name="_Toc216078377"/>
      <w:r>
        <w:t>E</w:t>
      </w:r>
      <w:r w:rsidR="009D2AF8">
        <w:t>n cas de Câblage Client Final</w:t>
      </w:r>
      <w:bookmarkEnd w:id="1006"/>
      <w:r w:rsidR="009D2AF8">
        <w:t xml:space="preserve"> existant avec référence de Ligne FTTH</w:t>
      </w:r>
      <w:bookmarkEnd w:id="1007"/>
    </w:p>
    <w:p w14:paraId="1DCF42D9" w14:textId="3A6CE417" w:rsidR="009D2AF8" w:rsidRPr="00553057" w:rsidRDefault="009D2AF8" w:rsidP="007D3231">
      <w:pPr>
        <w:widowControl w:val="0"/>
        <w:spacing w:before="120"/>
        <w:jc w:val="both"/>
        <w:rPr>
          <w:rFonts w:cs="HelveticaNeueLT Arabic 55 Roman"/>
        </w:rPr>
      </w:pPr>
      <w:r w:rsidRPr="00553057">
        <w:rPr>
          <w:rFonts w:cs="HelveticaNeueLT Arabic 55 Roman"/>
        </w:rPr>
        <w:t>L’Opérateur d’Immeuble envoie à l’Opérateur un compte-rendu de mise à disposition de la prestation au format « CR MAD Ligne FTTH ».</w:t>
      </w:r>
    </w:p>
    <w:p w14:paraId="75B93315" w14:textId="77777777" w:rsidR="00302FD9" w:rsidRDefault="00302FD9" w:rsidP="007D3231">
      <w:pPr>
        <w:widowControl w:val="0"/>
        <w:spacing w:before="120"/>
        <w:jc w:val="both"/>
        <w:rPr>
          <w:rFonts w:cs="HelveticaNeueLT Arabic 55 Roman"/>
        </w:rPr>
      </w:pPr>
    </w:p>
    <w:p w14:paraId="3344493D" w14:textId="13531780" w:rsidR="009D2AF8" w:rsidRPr="00553057" w:rsidRDefault="009D2AF8" w:rsidP="007D3231">
      <w:pPr>
        <w:widowControl w:val="0"/>
        <w:spacing w:before="120"/>
        <w:jc w:val="both"/>
        <w:rPr>
          <w:rFonts w:cs="HelveticaNeueLT Arabic 55 Roman"/>
        </w:rPr>
      </w:pPr>
      <w:r w:rsidRPr="00553057">
        <w:rPr>
          <w:rFonts w:cs="HelveticaNeueLT Arabic 55 Roman"/>
        </w:rPr>
        <w:t>Le compte-rendu de mise à disposition de Ligne FTTH est communiqué :</w:t>
      </w:r>
    </w:p>
    <w:p w14:paraId="5DBA6ACC" w14:textId="1D2D6FDE" w:rsidR="009D2AF8" w:rsidRPr="00D17AB7" w:rsidRDefault="009D2AF8" w:rsidP="00D17AB7">
      <w:pPr>
        <w:pStyle w:val="Paragraphedeliste"/>
        <w:widowControl w:val="0"/>
        <w:numPr>
          <w:ilvl w:val="0"/>
          <w:numId w:val="20"/>
        </w:numPr>
        <w:spacing w:before="120"/>
        <w:jc w:val="both"/>
        <w:rPr>
          <w:rFonts w:cs="HelveticaNeueLT Arabic 55 Roman"/>
        </w:rPr>
      </w:pPr>
      <w:proofErr w:type="gramStart"/>
      <w:r w:rsidRPr="00D17AB7">
        <w:rPr>
          <w:rFonts w:cs="HelveticaNeueLT Arabic 55 Roman"/>
        </w:rPr>
        <w:t>pour</w:t>
      </w:r>
      <w:proofErr w:type="gramEnd"/>
      <w:r w:rsidRPr="00D17AB7">
        <w:rPr>
          <w:rFonts w:cs="HelveticaNeueLT Arabic 55 Roman"/>
        </w:rPr>
        <w:t xml:space="preserve"> au moins 95% des commandes dans un délai inférieur à un </w:t>
      </w:r>
      <w:r w:rsidR="00D17AB7">
        <w:rPr>
          <w:rFonts w:cs="HelveticaNeueLT Arabic 55 Roman"/>
        </w:rPr>
        <w:t xml:space="preserve">(1) </w:t>
      </w:r>
      <w:r w:rsidRPr="00D17AB7">
        <w:rPr>
          <w:rFonts w:cs="HelveticaNeueLT Arabic 55 Roman"/>
        </w:rPr>
        <w:t>Jour Ouvré à compter de la date d’émission du compte-rendu de commande OK,</w:t>
      </w:r>
    </w:p>
    <w:p w14:paraId="539FF271" w14:textId="03C62A53" w:rsidR="009D2AF8" w:rsidRPr="00553057" w:rsidRDefault="009D2AF8" w:rsidP="007D3231">
      <w:pPr>
        <w:widowControl w:val="0"/>
        <w:spacing w:before="120"/>
        <w:jc w:val="both"/>
        <w:rPr>
          <w:rFonts w:cs="HelveticaNeueLT Arabic 55 Roman"/>
        </w:rPr>
      </w:pPr>
      <w:r w:rsidRPr="00553057">
        <w:rPr>
          <w:rFonts w:cs="HelveticaNeueLT Arabic 55 Roman"/>
        </w:rPr>
        <w:t>Cet engagement de délai ne porte que sur :</w:t>
      </w:r>
    </w:p>
    <w:p w14:paraId="3A24CD31" w14:textId="06730692" w:rsidR="009D2AF8" w:rsidRPr="00D17AB7" w:rsidRDefault="009D2AF8" w:rsidP="00D17AB7">
      <w:pPr>
        <w:pStyle w:val="Paragraphedeliste"/>
        <w:widowControl w:val="0"/>
        <w:numPr>
          <w:ilvl w:val="0"/>
          <w:numId w:val="20"/>
        </w:numPr>
        <w:spacing w:before="120"/>
        <w:jc w:val="both"/>
        <w:rPr>
          <w:rFonts w:cs="HelveticaNeueLT Arabic 55 Roman"/>
        </w:rPr>
      </w:pPr>
      <w:proofErr w:type="gramStart"/>
      <w:r w:rsidRPr="00D17AB7">
        <w:rPr>
          <w:rFonts w:cs="HelveticaNeueLT Arabic 55 Roman"/>
        </w:rPr>
        <w:t>les</w:t>
      </w:r>
      <w:proofErr w:type="gramEnd"/>
      <w:r w:rsidRPr="00D17AB7">
        <w:rPr>
          <w:rFonts w:cs="HelveticaNeueLT Arabic 55 Roman"/>
        </w:rPr>
        <w:t xml:space="preserve"> commandes envoyées par l’Opérateur indiquant que la Ligne FTTH est existante, et avec communication de la référence de la PTO lors du passage de la commande</w:t>
      </w:r>
      <w:r w:rsidR="00D17AB7">
        <w:rPr>
          <w:rFonts w:cs="HelveticaNeueLT Arabic 55 Roman"/>
        </w:rPr>
        <w:t>,</w:t>
      </w:r>
    </w:p>
    <w:p w14:paraId="30E0991C" w14:textId="77777777" w:rsidR="009D2AF8" w:rsidRPr="00D17AB7" w:rsidRDefault="009D2AF8" w:rsidP="00D17AB7">
      <w:pPr>
        <w:pStyle w:val="Paragraphedeliste"/>
        <w:widowControl w:val="0"/>
        <w:numPr>
          <w:ilvl w:val="0"/>
          <w:numId w:val="20"/>
        </w:numPr>
        <w:spacing w:before="120"/>
        <w:jc w:val="both"/>
        <w:rPr>
          <w:rFonts w:cs="HelveticaNeueLT Arabic 55 Roman"/>
        </w:rPr>
      </w:pPr>
      <w:proofErr w:type="gramStart"/>
      <w:r w:rsidRPr="00D17AB7">
        <w:rPr>
          <w:rFonts w:cs="HelveticaNeueLT Arabic 55 Roman"/>
        </w:rPr>
        <w:t>et</w:t>
      </w:r>
      <w:proofErr w:type="gramEnd"/>
      <w:r w:rsidRPr="00D17AB7">
        <w:rPr>
          <w:rFonts w:cs="HelveticaNeueLT Arabic 55 Roman"/>
        </w:rPr>
        <w:t xml:space="preserve"> le premier compte-rendu de mise à disposition de Ligne FTTH.</w:t>
      </w:r>
    </w:p>
    <w:p w14:paraId="335E8583" w14:textId="1F5070F7" w:rsidR="009D2AF8" w:rsidRPr="00553057" w:rsidRDefault="009D2AF8" w:rsidP="007D3231">
      <w:pPr>
        <w:widowControl w:val="0"/>
        <w:spacing w:before="120"/>
        <w:jc w:val="both"/>
        <w:rPr>
          <w:rFonts w:cs="HelveticaNeueLT Arabic 55 Roman"/>
        </w:rPr>
      </w:pPr>
      <w:r w:rsidRPr="00553057">
        <w:rPr>
          <w:rFonts w:cs="HelveticaNeueLT Arabic 55 Roman"/>
        </w:rPr>
        <w:t xml:space="preserve">En tout état de cause, </w:t>
      </w:r>
      <w:r w:rsidR="00D17AB7">
        <w:rPr>
          <w:rFonts w:cs="HelveticaNeueLT Arabic 55 Roman"/>
        </w:rPr>
        <w:t>l’Opérateur d’Immeuble</w:t>
      </w:r>
      <w:r w:rsidR="00D17AB7" w:rsidRPr="00095C0D">
        <w:rPr>
          <w:rFonts w:cs="HelveticaNeueLT Arabic 55 Roman"/>
        </w:rPr>
        <w:t xml:space="preserve"> </w:t>
      </w:r>
      <w:r w:rsidRPr="00553057">
        <w:rPr>
          <w:rFonts w:cs="HelveticaNeueLT Arabic 55 Roman"/>
        </w:rPr>
        <w:t>fait ses meilleurs efforts pour communiquer le premier compte-rendu de mise à disposition de Ligne FTTH dans un délai inférieur à 2 Jours Ouvrés à compter de la date d’émission du compte-rendu de commande OK. </w:t>
      </w:r>
    </w:p>
    <w:p w14:paraId="4B6844FA" w14:textId="77777777" w:rsidR="00F143DA" w:rsidRDefault="00F143DA" w:rsidP="00F143DA">
      <w:pPr>
        <w:rPr>
          <w:rFonts w:cs="HelveticaNeueLT Arabic 55 Roman"/>
        </w:rPr>
      </w:pPr>
    </w:p>
    <w:p w14:paraId="4C34D139" w14:textId="2915FBC4" w:rsidR="009D2AF8" w:rsidRPr="00553057" w:rsidRDefault="009D2AF8" w:rsidP="00F143DA">
      <w:pPr>
        <w:rPr>
          <w:rFonts w:cs="HelveticaNeueLT Arabic 55 Roman"/>
        </w:rPr>
      </w:pPr>
      <w:r w:rsidRPr="00553057">
        <w:rPr>
          <w:rFonts w:cs="HelveticaNeueLT Arabic 55 Roman"/>
        </w:rPr>
        <w:t xml:space="preserve">En cas de non-respect des engagements sur 95% des commandes tels que définis ci-dessus, </w:t>
      </w:r>
      <w:r w:rsidR="00D17AB7">
        <w:rPr>
          <w:rFonts w:cs="HelveticaNeueLT Arabic 55 Roman"/>
        </w:rPr>
        <w:t>l’Opérateur d’Immeuble</w:t>
      </w:r>
      <w:r w:rsidR="00D17AB7" w:rsidRPr="00095C0D">
        <w:rPr>
          <w:rFonts w:cs="HelveticaNeueLT Arabic 55 Roman"/>
        </w:rPr>
        <w:t xml:space="preserve"> </w:t>
      </w:r>
      <w:r w:rsidRPr="00553057">
        <w:rPr>
          <w:rFonts w:cs="HelveticaNeueLT Arabic 55 Roman"/>
        </w:rPr>
        <w:t xml:space="preserve">s’engage, sous réserve des cas d’exclusions expressément mentionnés aux Conditions Générales et à l’article </w:t>
      </w:r>
      <w:r w:rsidR="003C1EBE">
        <w:rPr>
          <w:rFonts w:cs="HelveticaNeueLT Arabic 55 Roman"/>
        </w:rPr>
        <w:t>« </w:t>
      </w:r>
      <w:r w:rsidR="003C1EBE" w:rsidRPr="00CC1047">
        <w:rPr>
          <w:rFonts w:cs="HelveticaNeueLT Arabic 55 Roman"/>
        </w:rPr>
        <w:t>pénalités relatives à la qualité de service sur les commandes de Lignes FTTH avec Câblage Client Final</w:t>
      </w:r>
      <w:r w:rsidR="003C1EBE">
        <w:rPr>
          <w:rFonts w:cs="HelveticaNeueLT Arabic 55 Roman"/>
        </w:rPr>
        <w:t> »</w:t>
      </w:r>
      <w:r w:rsidRPr="00553057">
        <w:rPr>
          <w:rFonts w:cs="HelveticaNeueLT Arabic 55 Roman"/>
        </w:rPr>
        <w:t xml:space="preserve">, et selon les modalités qui y sont stipulées, à verser à la demande de l’Opérateur, une pénalité forfaitaire, dans le cas où le non-respect en cause est exclusivement imputable à </w:t>
      </w:r>
      <w:r w:rsidR="003C1EBE">
        <w:rPr>
          <w:rFonts w:cs="HelveticaNeueLT Arabic 55 Roman"/>
        </w:rPr>
        <w:t>l’Opérateur d’Immeuble</w:t>
      </w:r>
      <w:r w:rsidRPr="00553057">
        <w:rPr>
          <w:rFonts w:cs="HelveticaNeueLT Arabic 55 Roman"/>
        </w:rPr>
        <w:t>.</w:t>
      </w:r>
    </w:p>
    <w:p w14:paraId="07B01E72" w14:textId="77777777" w:rsidR="009D2AF8" w:rsidRPr="003B1B52" w:rsidRDefault="009D2AF8" w:rsidP="003B6ACB">
      <w:pPr>
        <w:widowControl w:val="0"/>
        <w:spacing w:before="120"/>
        <w:jc w:val="both"/>
        <w:rPr>
          <w:rFonts w:cs="HelveticaNeueLT Arabic 55 Roman"/>
        </w:rPr>
      </w:pPr>
    </w:p>
    <w:p w14:paraId="06CB9FA8" w14:textId="77777777" w:rsidR="009858C2" w:rsidRDefault="009858C2">
      <w:pPr>
        <w:rPr>
          <w:bCs/>
          <w:szCs w:val="20"/>
          <w:u w:val="single"/>
        </w:rPr>
      </w:pPr>
      <w:bookmarkStart w:id="1008" w:name="_Toc315214303"/>
      <w:bookmarkStart w:id="1009" w:name="_Toc391889159"/>
      <w:bookmarkStart w:id="1010" w:name="_Toc385519928"/>
      <w:bookmarkStart w:id="1011" w:name="_Toc390856590"/>
      <w:bookmarkEnd w:id="1004"/>
      <w:r>
        <w:br w:type="page"/>
      </w:r>
    </w:p>
    <w:p w14:paraId="01370CD5" w14:textId="31EDB1D2" w:rsidR="005473D0" w:rsidRPr="003B1B52" w:rsidRDefault="00376027" w:rsidP="000D0EAC">
      <w:pPr>
        <w:pStyle w:val="Titre4"/>
      </w:pPr>
      <w:bookmarkStart w:id="1012" w:name="_Toc216078378"/>
      <w:r>
        <w:lastRenderedPageBreak/>
        <w:t>E</w:t>
      </w:r>
      <w:r w:rsidR="005473D0" w:rsidRPr="003B1B52">
        <w:t>n cas de construction du Câblage Client Final par l’Opérateur</w:t>
      </w:r>
      <w:bookmarkEnd w:id="1008"/>
      <w:bookmarkEnd w:id="1009"/>
      <w:bookmarkEnd w:id="1010"/>
      <w:bookmarkEnd w:id="1011"/>
      <w:bookmarkEnd w:id="1012"/>
    </w:p>
    <w:p w14:paraId="01370CD6" w14:textId="77777777" w:rsidR="005473D0" w:rsidRPr="003B1B52" w:rsidRDefault="005473D0" w:rsidP="007D3231">
      <w:pPr>
        <w:widowControl w:val="0"/>
        <w:spacing w:before="120"/>
        <w:jc w:val="both"/>
        <w:rPr>
          <w:rFonts w:cs="HelveticaNeueLT Arabic 55 Roman"/>
        </w:rPr>
      </w:pPr>
      <w:r w:rsidRPr="003B1B52">
        <w:rPr>
          <w:rFonts w:cs="HelveticaNeueLT Arabic 55 Roman"/>
        </w:rPr>
        <w:t xml:space="preserve">Lorsque le Câblage Client Final n’est pas encore installé et lorsque l’Opérateur souhaite exercer la maîtrise d’œuvre de sa réalisation, ce câblage est construit conformément aux dispositions de l'article </w:t>
      </w:r>
      <w:r w:rsidR="003F06AC" w:rsidRPr="003B1B52">
        <w:rPr>
          <w:rFonts w:cs="HelveticaNeueLT Arabic 55 Roman"/>
        </w:rPr>
        <w:t>«</w:t>
      </w:r>
      <w:r w:rsidR="003F06AC" w:rsidRPr="003B1B52">
        <w:rPr>
          <w:rFonts w:cs="Calibri"/>
        </w:rPr>
        <w:t> </w:t>
      </w:r>
      <w:r w:rsidR="003F06AC" w:rsidRPr="003B1B52">
        <w:rPr>
          <w:rFonts w:cs="HelveticaNeueLT Arabic 55 Roman"/>
        </w:rPr>
        <w:t>mise à disposition d’une Ligne FTTH</w:t>
      </w:r>
      <w:r w:rsidR="003F06AC" w:rsidRPr="003B1B52">
        <w:rPr>
          <w:rFonts w:cs="Calibri"/>
        </w:rPr>
        <w:t> </w:t>
      </w:r>
      <w:r w:rsidR="003F06AC" w:rsidRPr="003B1B52">
        <w:rPr>
          <w:rFonts w:cs="HelveticaNeueLT Arabic 55 Roman"/>
        </w:rPr>
        <w:t>»</w:t>
      </w:r>
      <w:r w:rsidRPr="003B1B52">
        <w:rPr>
          <w:rFonts w:cs="HelveticaNeueLT Arabic 55 Roman"/>
        </w:rPr>
        <w:t xml:space="preserve"> des Conditions Générales. </w:t>
      </w:r>
    </w:p>
    <w:p w14:paraId="01370CD7" w14:textId="4FE2D3B9" w:rsidR="0019475E" w:rsidRPr="003B1B52" w:rsidRDefault="00A95B04" w:rsidP="007D3231">
      <w:pPr>
        <w:widowControl w:val="0"/>
        <w:spacing w:before="120"/>
        <w:jc w:val="both"/>
        <w:rPr>
          <w:rFonts w:cs="HelveticaNeueLT Arabic 55 Roman"/>
        </w:rPr>
      </w:pPr>
      <w:r w:rsidRPr="003B1B52">
        <w:rPr>
          <w:rFonts w:cs="HelveticaNeueLT Arabic 55 Roman"/>
        </w:rPr>
        <w:t>L’Opérateur d’Immeuble</w:t>
      </w:r>
      <w:r w:rsidR="00EB703D" w:rsidRPr="003B1B52">
        <w:rPr>
          <w:rFonts w:cs="HelveticaNeueLT Arabic 55 Roman"/>
        </w:rPr>
        <w:t xml:space="preserve"> </w:t>
      </w:r>
      <w:r w:rsidR="005473D0" w:rsidRPr="003B1B52">
        <w:rPr>
          <w:rFonts w:cs="HelveticaNeueLT Arabic 55 Roman"/>
        </w:rPr>
        <w:t>envoie à l’Opérateur une commande de construction du Câblage Client Final au format «</w:t>
      </w:r>
      <w:r w:rsidR="005473D0" w:rsidRPr="003B1B52">
        <w:rPr>
          <w:rFonts w:cs="Calibri"/>
        </w:rPr>
        <w:t> </w:t>
      </w:r>
      <w:proofErr w:type="spellStart"/>
      <w:r w:rsidR="005473D0" w:rsidRPr="003B1B52">
        <w:rPr>
          <w:rFonts w:cs="HelveticaNeueLT Arabic 55 Roman"/>
        </w:rPr>
        <w:t>Cmd_STOC</w:t>
      </w:r>
      <w:proofErr w:type="spellEnd"/>
      <w:r w:rsidR="005473D0" w:rsidRPr="003B1B52">
        <w:rPr>
          <w:rFonts w:cs="Calibri"/>
        </w:rPr>
        <w:t> </w:t>
      </w:r>
      <w:r w:rsidR="005473D0" w:rsidRPr="003B1B52">
        <w:rPr>
          <w:rFonts w:cs="HelveticaNeueLT Arabic 55 Roman"/>
        </w:rPr>
        <w:t>»</w:t>
      </w:r>
      <w:r w:rsidR="0019475E" w:rsidRPr="003B1B52">
        <w:rPr>
          <w:rFonts w:cs="HelveticaNeueLT Arabic 55 Roman"/>
        </w:rPr>
        <w:t xml:space="preserve"> </w:t>
      </w:r>
      <w:r w:rsidR="003E1FF7" w:rsidRPr="003B1B52">
        <w:rPr>
          <w:rFonts w:cs="HelveticaNeueLT Arabic 55 Roman"/>
        </w:rPr>
        <w:t xml:space="preserve">au titre du </w:t>
      </w:r>
      <w:r w:rsidR="007F5D09" w:rsidRPr="003B1B52">
        <w:rPr>
          <w:rFonts w:cs="HelveticaNeueLT Arabic 55 Roman"/>
        </w:rPr>
        <w:t>contrat de</w:t>
      </w:r>
      <w:r w:rsidR="005D7C9C" w:rsidRPr="003B1B52">
        <w:rPr>
          <w:rFonts w:cs="HelveticaNeueLT Arabic 55 Roman"/>
        </w:rPr>
        <w:t xml:space="preserve"> </w:t>
      </w:r>
      <w:r w:rsidR="007F5D09" w:rsidRPr="003B1B52">
        <w:rPr>
          <w:rFonts w:cs="HelveticaNeueLT Arabic 55 Roman"/>
        </w:rPr>
        <w:t>prestation de</w:t>
      </w:r>
      <w:r w:rsidR="005D7C9C" w:rsidRPr="003B1B52">
        <w:rPr>
          <w:rFonts w:cs="HelveticaNeueLT Arabic 55 Roman"/>
        </w:rPr>
        <w:t xml:space="preserve"> </w:t>
      </w:r>
      <w:r w:rsidR="007F5D09" w:rsidRPr="003B1B52">
        <w:rPr>
          <w:rFonts w:cs="HelveticaNeueLT Arabic 55 Roman"/>
        </w:rPr>
        <w:t>raccordement des Câblages Client Final FTTH</w:t>
      </w:r>
      <w:r w:rsidR="0019475E" w:rsidRPr="003B1B52">
        <w:rPr>
          <w:rFonts w:cs="HelveticaNeueLT Arabic 55 Roman"/>
        </w:rPr>
        <w:t>.</w:t>
      </w:r>
    </w:p>
    <w:p w14:paraId="060192BD" w14:textId="62BBC004" w:rsidR="00633F89" w:rsidRPr="003B1B52" w:rsidRDefault="00633F89" w:rsidP="007D3231">
      <w:pPr>
        <w:widowControl w:val="0"/>
        <w:spacing w:before="120"/>
        <w:jc w:val="both"/>
        <w:rPr>
          <w:rFonts w:cs="HelveticaNeueLT Arabic 55 Roman"/>
        </w:rPr>
      </w:pPr>
      <w:r w:rsidRPr="003B1B52">
        <w:rPr>
          <w:rFonts w:cs="HelveticaNeueLT Arabic 55 Roman"/>
        </w:rPr>
        <w:t xml:space="preserve">L’Opérateur dispose alors de 60 jours calendaires pour envoyer un </w:t>
      </w:r>
      <w:r w:rsidR="00966634" w:rsidRPr="003B1B52">
        <w:rPr>
          <w:rFonts w:cs="HelveticaNeueLT Arabic 55 Roman"/>
        </w:rPr>
        <w:t>«</w:t>
      </w:r>
      <w:r w:rsidR="00966634" w:rsidRPr="003B1B52">
        <w:rPr>
          <w:rFonts w:cs="Calibri"/>
        </w:rPr>
        <w:t> </w:t>
      </w:r>
      <w:r w:rsidRPr="003B1B52">
        <w:rPr>
          <w:rFonts w:cs="HelveticaNeueLT Arabic 55 Roman"/>
        </w:rPr>
        <w:t>CR_STOC</w:t>
      </w:r>
      <w:r w:rsidR="00966634" w:rsidRPr="003B1B52">
        <w:rPr>
          <w:rFonts w:cs="Calibri"/>
        </w:rPr>
        <w:t> </w:t>
      </w:r>
      <w:r w:rsidR="00966634" w:rsidRPr="003B1B52">
        <w:rPr>
          <w:rFonts w:cs="HelveticaNeueLT Arabic 55 Roman"/>
        </w:rPr>
        <w:t>»</w:t>
      </w:r>
      <w:r w:rsidRPr="003B1B52">
        <w:rPr>
          <w:rFonts w:cs="HelveticaNeueLT Arabic 55 Roman"/>
        </w:rPr>
        <w:t xml:space="preserve"> à compter de la réception de l’avis positif du compte-rendu de commande. A défaut de réception du </w:t>
      </w:r>
      <w:r w:rsidR="00966634" w:rsidRPr="003B1B52">
        <w:rPr>
          <w:rFonts w:cs="HelveticaNeueLT Arabic 55 Roman"/>
        </w:rPr>
        <w:t>«</w:t>
      </w:r>
      <w:r w:rsidR="00966634" w:rsidRPr="003B1B52">
        <w:rPr>
          <w:rFonts w:cs="Calibri"/>
        </w:rPr>
        <w:t> </w:t>
      </w:r>
      <w:r w:rsidRPr="003B1B52">
        <w:rPr>
          <w:rFonts w:cs="HelveticaNeueLT Arabic 55 Roman"/>
        </w:rPr>
        <w:t>CR_STOC</w:t>
      </w:r>
      <w:r w:rsidR="00966634" w:rsidRPr="003B1B52">
        <w:rPr>
          <w:rFonts w:cs="Calibri"/>
        </w:rPr>
        <w:t> </w:t>
      </w:r>
      <w:r w:rsidR="00966634" w:rsidRPr="003B1B52">
        <w:rPr>
          <w:rFonts w:cs="HelveticaNeueLT Arabic 55 Roman"/>
        </w:rPr>
        <w:t>»</w:t>
      </w:r>
      <w:r w:rsidRPr="003B1B52">
        <w:rPr>
          <w:rFonts w:cs="HelveticaNeueLT Arabic 55 Roman"/>
        </w:rPr>
        <w:t xml:space="preserve"> dans </w:t>
      </w:r>
      <w:r w:rsidR="009858C2" w:rsidRPr="003B1B52">
        <w:rPr>
          <w:rFonts w:cs="HelveticaNeueLT Arabic 55 Roman"/>
        </w:rPr>
        <w:t>le délai de 60 jour calendaire</w:t>
      </w:r>
      <w:r w:rsidRPr="003B1B52">
        <w:rPr>
          <w:rFonts w:cs="HelveticaNeueLT Arabic 55 Roman"/>
        </w:rPr>
        <w:t xml:space="preserve"> susvisé, l’Opérateur est redevable d’une pénalité telle que définie en annexe «</w:t>
      </w:r>
      <w:r w:rsidRPr="003B1B52">
        <w:rPr>
          <w:rFonts w:cs="Calibri"/>
        </w:rPr>
        <w:t> </w:t>
      </w:r>
      <w:r w:rsidRPr="003B1B52">
        <w:rPr>
          <w:rFonts w:cs="HelveticaNeueLT Arabic 55 Roman"/>
        </w:rPr>
        <w:t>pénalités</w:t>
      </w:r>
      <w:r w:rsidRPr="003B1B52">
        <w:rPr>
          <w:rFonts w:cs="Calibri"/>
        </w:rPr>
        <w:t> </w:t>
      </w:r>
      <w:r w:rsidRPr="003B1B52">
        <w:rPr>
          <w:rFonts w:cs="HelveticaNeueLT Arabic 55 Roman"/>
        </w:rPr>
        <w:t>» des Conditions Générales.</w:t>
      </w:r>
    </w:p>
    <w:p w14:paraId="01370CDA" w14:textId="272F3466" w:rsidR="00197C4F" w:rsidRPr="003B1B52" w:rsidRDefault="0019475E" w:rsidP="007D3231">
      <w:pPr>
        <w:widowControl w:val="0"/>
        <w:spacing w:before="120"/>
        <w:jc w:val="both"/>
        <w:rPr>
          <w:rFonts w:cs="HelveticaNeueLT Arabic 55 Roman"/>
        </w:rPr>
      </w:pPr>
      <w:r w:rsidRPr="003B1B52">
        <w:rPr>
          <w:rFonts w:cs="HelveticaNeueLT Arabic 55 Roman"/>
        </w:rPr>
        <w:t>Si l</w:t>
      </w:r>
      <w:r w:rsidR="00197C4F" w:rsidRPr="003B1B52">
        <w:rPr>
          <w:rFonts w:cs="HelveticaNeueLT Arabic 55 Roman"/>
        </w:rPr>
        <w:t>es caractéristiques techniques de la Ligne fournies lors de la commande ne sont pas exploitables</w:t>
      </w:r>
      <w:r w:rsidR="00633F89" w:rsidRPr="003B1B52">
        <w:rPr>
          <w:rFonts w:cs="HelveticaNeueLT Arabic 55 Roman"/>
        </w:rPr>
        <w:t xml:space="preserve"> ou si l’Opérateur détecte la présence d’un Câblage Client Final réutilisable, l’Opérateur demande de nouvelles</w:t>
      </w:r>
      <w:r w:rsidR="00633F89" w:rsidRPr="003B1B52">
        <w:rPr>
          <w:rFonts w:cs="HelveticaNeueLT Arabic 55 Roman"/>
          <w:color w:val="000000"/>
        </w:rPr>
        <w:t xml:space="preserve"> caractéristiques techniques en utilisant le service e-Mutation Fibre FTTH de l’Opérateur d’Immeuble. En cas d’indisponibilité de e-Mutation</w:t>
      </w:r>
      <w:r w:rsidR="001F49C8" w:rsidRPr="003B1B52">
        <w:rPr>
          <w:rFonts w:cs="HelveticaNeueLT Arabic 55 Roman"/>
          <w:color w:val="000000"/>
        </w:rPr>
        <w:t xml:space="preserve"> Fibre FTTH</w:t>
      </w:r>
      <w:r w:rsidR="00633F89" w:rsidRPr="003B1B52">
        <w:rPr>
          <w:rFonts w:cs="HelveticaNeueLT Arabic 55 Roman"/>
          <w:color w:val="000000"/>
        </w:rPr>
        <w:t>, ou de cas ne relevant pas de mutation d’une route optique, l’Opérateur peut appeler la hotline FTTH de l’Opérateur d’Immeuble.</w:t>
      </w:r>
      <w:r w:rsidRPr="003B1B52">
        <w:rPr>
          <w:rFonts w:cs="HelveticaNeueLT Arabic 55 Roman"/>
          <w:color w:val="000000"/>
        </w:rPr>
        <w:t xml:space="preserve"> </w:t>
      </w:r>
    </w:p>
    <w:p w14:paraId="58C7F004" w14:textId="1D1BF7FF" w:rsidR="00633F89" w:rsidRPr="003B1B52" w:rsidRDefault="00633F89" w:rsidP="007D3231">
      <w:pPr>
        <w:widowControl w:val="0"/>
        <w:spacing w:before="120"/>
        <w:jc w:val="both"/>
        <w:rPr>
          <w:rFonts w:cs="HelveticaNeueLT Arabic 55 Roman"/>
        </w:rPr>
      </w:pPr>
      <w:r w:rsidRPr="003B1B52">
        <w:rPr>
          <w:rFonts w:cs="HelveticaNeueLT Arabic 55 Roman"/>
        </w:rPr>
        <w:t xml:space="preserve">Dans le cadre de </w:t>
      </w:r>
      <w:proofErr w:type="spellStart"/>
      <w:r w:rsidRPr="003B1B52">
        <w:rPr>
          <w:rFonts w:cs="HelveticaNeueLT Arabic 55 Roman"/>
        </w:rPr>
        <w:t>reprovisioning</w:t>
      </w:r>
      <w:proofErr w:type="spellEnd"/>
      <w:r w:rsidRPr="003B1B52">
        <w:rPr>
          <w:rFonts w:cs="HelveticaNeueLT Arabic 55 Roman"/>
        </w:rPr>
        <w:t xml:space="preserve"> à chaud via la hotline, l’Opérateur d’Immeuble s’engage pour qu’au moins 75% des appels à la hotline soient pris en charge dans un délai inférieur ou égal à trois (3) minutes.</w:t>
      </w:r>
    </w:p>
    <w:p w14:paraId="094FAD43" w14:textId="171C54A5" w:rsidR="00633F89" w:rsidRPr="003B1B52" w:rsidRDefault="00633F89" w:rsidP="007D3231">
      <w:pPr>
        <w:widowControl w:val="0"/>
        <w:spacing w:before="120"/>
        <w:jc w:val="both"/>
        <w:rPr>
          <w:rFonts w:cs="HelveticaNeueLT Arabic 55 Roman"/>
        </w:rPr>
      </w:pPr>
      <w:r w:rsidRPr="003B1B52">
        <w:rPr>
          <w:rFonts w:cs="HelveticaNeueLT Arabic 55 Roman"/>
        </w:rPr>
        <w:t xml:space="preserve">En cas de non-respect de ce taux de prise en charge des appels à la hotline pour une cause exclusivement imputable à </w:t>
      </w:r>
      <w:r w:rsidR="0029659F" w:rsidRPr="003B1B52">
        <w:rPr>
          <w:rFonts w:cs="HelveticaNeueLT Arabic 55 Roman"/>
        </w:rPr>
        <w:t>l’Opérateur d’Immeuble</w:t>
      </w:r>
      <w:r w:rsidRPr="003B1B52">
        <w:rPr>
          <w:rFonts w:cs="HelveticaNeueLT Arabic 55 Roman"/>
        </w:rPr>
        <w:t xml:space="preserve">, </w:t>
      </w:r>
      <w:r w:rsidR="0029659F" w:rsidRPr="003B1B52">
        <w:rPr>
          <w:rFonts w:cs="HelveticaNeueLT Arabic 55 Roman"/>
        </w:rPr>
        <w:t xml:space="preserve">l’Opérateur d’Immeuble </w:t>
      </w:r>
      <w:r w:rsidRPr="003B1B52">
        <w:rPr>
          <w:rFonts w:cs="HelveticaNeueLT Arabic 55 Roman"/>
        </w:rPr>
        <w:t xml:space="preserve">s’engage, sous réserve des cas d’exclusions expressément mentionnés aux Conditions Générales et aux présentes Conditions Spécifiques, et selon les modalités stipulées à l’article </w:t>
      </w:r>
      <w:r w:rsidR="008E4DB2" w:rsidRPr="003B1B52">
        <w:rPr>
          <w:rFonts w:cs="HelveticaNeueLT Arabic 55 Roman"/>
        </w:rPr>
        <w:t>«</w:t>
      </w:r>
      <w:r w:rsidR="008E4DB2" w:rsidRPr="003B1B52">
        <w:rPr>
          <w:rFonts w:cs="Calibri"/>
        </w:rPr>
        <w:t> </w:t>
      </w:r>
      <w:r w:rsidR="008E4DB2" w:rsidRPr="003B1B52">
        <w:rPr>
          <w:rFonts w:cs="HelveticaNeueLT Arabic 55 Roman"/>
        </w:rPr>
        <w:t>pénalités relatives à la qualité de service sur les commandes de Lignes FTTH avec Câblage Client Final</w:t>
      </w:r>
      <w:r w:rsidR="008E4DB2" w:rsidRPr="003B1B52">
        <w:rPr>
          <w:rFonts w:cs="Calibri"/>
        </w:rPr>
        <w:t> </w:t>
      </w:r>
      <w:r w:rsidR="008E4DB2" w:rsidRPr="003B1B52">
        <w:rPr>
          <w:rFonts w:cs="HelveticaNeueLT Arabic 55 Roman"/>
        </w:rPr>
        <w:t>»</w:t>
      </w:r>
      <w:r w:rsidRPr="003B1B52">
        <w:rPr>
          <w:rFonts w:cs="HelveticaNeueLT Arabic 55 Roman"/>
        </w:rPr>
        <w:t>, à verser à la demande de l’Opérateur, une pénalité forfaitaire</w:t>
      </w:r>
      <w:r w:rsidR="0029659F" w:rsidRPr="003B1B52">
        <w:rPr>
          <w:rFonts w:cs="HelveticaNeueLT Arabic 55 Roman"/>
        </w:rPr>
        <w:t xml:space="preserve"> telle que définie en annexe «</w:t>
      </w:r>
      <w:r w:rsidR="0029659F" w:rsidRPr="003B1B52">
        <w:rPr>
          <w:rFonts w:cs="Calibri"/>
        </w:rPr>
        <w:t> </w:t>
      </w:r>
      <w:r w:rsidR="0029659F" w:rsidRPr="003B1B52">
        <w:rPr>
          <w:rFonts w:cs="HelveticaNeueLT Arabic 55 Roman"/>
        </w:rPr>
        <w:t>p</w:t>
      </w:r>
      <w:r w:rsidRPr="003B1B52">
        <w:rPr>
          <w:rFonts w:cs="HelveticaNeueLT Arabic 55 Roman"/>
        </w:rPr>
        <w:t>énalités</w:t>
      </w:r>
      <w:r w:rsidRPr="003B1B52">
        <w:rPr>
          <w:rFonts w:cs="Calibri"/>
        </w:rPr>
        <w:t> </w:t>
      </w:r>
      <w:r w:rsidRPr="003B1B52">
        <w:rPr>
          <w:rFonts w:cs="HelveticaNeueLT Arabic 55 Roman"/>
        </w:rPr>
        <w:t>» des Conditions Générales.</w:t>
      </w:r>
    </w:p>
    <w:p w14:paraId="01370CDB" w14:textId="5E291DD6" w:rsidR="00197C4F" w:rsidRPr="003B1B52" w:rsidRDefault="00197C4F" w:rsidP="007D3231">
      <w:pPr>
        <w:widowControl w:val="0"/>
        <w:spacing w:before="120"/>
        <w:jc w:val="both"/>
        <w:rPr>
          <w:rFonts w:cs="HelveticaNeueLT Arabic 55 Roman"/>
        </w:rPr>
      </w:pPr>
      <w:r w:rsidRPr="003B1B52">
        <w:rPr>
          <w:rFonts w:cs="HelveticaNeueLT Arabic 55 Roman"/>
        </w:rPr>
        <w:t>Si le changement des caractéristiques technique</w:t>
      </w:r>
      <w:r w:rsidR="0029659F" w:rsidRPr="003B1B52">
        <w:rPr>
          <w:rFonts w:cs="HelveticaNeueLT Arabic 55 Roman"/>
        </w:rPr>
        <w:t>s</w:t>
      </w:r>
      <w:r w:rsidRPr="003B1B52">
        <w:rPr>
          <w:rFonts w:cs="HelveticaNeueLT Arabic 55 Roman"/>
        </w:rPr>
        <w:t xml:space="preserve"> de la Ligne FTTH est validé</w:t>
      </w:r>
      <w:r w:rsidR="00960BAD" w:rsidRPr="003B1B52">
        <w:rPr>
          <w:rFonts w:cs="HelveticaNeueLT Arabic 55 Roman"/>
        </w:rPr>
        <w:t>, l’Opérateur d’Immeuble</w:t>
      </w:r>
      <w:r w:rsidRPr="003B1B52">
        <w:rPr>
          <w:rFonts w:cs="HelveticaNeueLT Arabic 55 Roman"/>
        </w:rPr>
        <w:t xml:space="preserve"> envoie à l’Opérateur une notification de </w:t>
      </w:r>
      <w:proofErr w:type="spellStart"/>
      <w:r w:rsidR="00064520">
        <w:rPr>
          <w:rFonts w:cs="HelveticaNeueLT Arabic 55 Roman"/>
        </w:rPr>
        <w:t>reprovisioning</w:t>
      </w:r>
      <w:proofErr w:type="spellEnd"/>
      <w:r w:rsidRPr="003B1B52">
        <w:rPr>
          <w:rFonts w:cs="HelveticaNeueLT Arabic 55 Roman"/>
        </w:rPr>
        <w:t xml:space="preserve"> </w:t>
      </w:r>
      <w:r w:rsidR="00357BBF" w:rsidRPr="003B1B52">
        <w:rPr>
          <w:rFonts w:cs="HelveticaNeueLT Arabic 55 Roman"/>
        </w:rPr>
        <w:t xml:space="preserve">à chaud </w:t>
      </w:r>
      <w:r w:rsidRPr="003B1B52">
        <w:rPr>
          <w:rFonts w:cs="HelveticaNeueLT Arabic 55 Roman"/>
        </w:rPr>
        <w:t>au format «</w:t>
      </w:r>
      <w:r w:rsidRPr="003B1B52">
        <w:rPr>
          <w:rFonts w:cs="Calibri"/>
        </w:rPr>
        <w:t> </w:t>
      </w:r>
      <w:proofErr w:type="spellStart"/>
      <w:r w:rsidRPr="003B1B52">
        <w:rPr>
          <w:rFonts w:cs="HelveticaNeueLT Arabic 55 Roman"/>
        </w:rPr>
        <w:t>Notif_Reprov</w:t>
      </w:r>
      <w:proofErr w:type="spellEnd"/>
      <w:r w:rsidR="00B50559" w:rsidRPr="003B1B52">
        <w:rPr>
          <w:rFonts w:cs="HelveticaNeueLT Arabic 55 Roman"/>
        </w:rPr>
        <w:t xml:space="preserve"> </w:t>
      </w:r>
      <w:r w:rsidRPr="003B1B52">
        <w:rPr>
          <w:rFonts w:cs="HelveticaNeueLT Arabic 55 Roman"/>
        </w:rPr>
        <w:t xml:space="preserve">». </w:t>
      </w:r>
    </w:p>
    <w:p w14:paraId="01370CDC" w14:textId="67938320" w:rsidR="005473D0" w:rsidRPr="003B1B52" w:rsidRDefault="005473D0" w:rsidP="007D3231">
      <w:pPr>
        <w:widowControl w:val="0"/>
        <w:spacing w:before="120"/>
        <w:jc w:val="both"/>
        <w:rPr>
          <w:rFonts w:cs="HelveticaNeueLT Arabic 55 Roman"/>
        </w:rPr>
      </w:pPr>
      <w:r w:rsidRPr="003B1B52">
        <w:rPr>
          <w:rFonts w:cs="HelveticaNeueLT Arabic 55 Roman"/>
        </w:rPr>
        <w:t xml:space="preserve">A l’issue de son intervention, </w:t>
      </w:r>
      <w:r w:rsidR="0029659F" w:rsidRPr="003B1B52">
        <w:rPr>
          <w:rFonts w:cs="HelveticaNeueLT Arabic 55 Roman"/>
        </w:rPr>
        <w:t xml:space="preserve">et seulement en cas de construction, </w:t>
      </w:r>
      <w:r w:rsidRPr="003B1B52">
        <w:rPr>
          <w:rFonts w:cs="HelveticaNeueLT Arabic 55 Roman"/>
        </w:rPr>
        <w:t xml:space="preserve">l’Opérateur envoie </w:t>
      </w:r>
      <w:r w:rsidR="00960BAD" w:rsidRPr="003B1B52">
        <w:rPr>
          <w:rFonts w:cs="HelveticaNeueLT Arabic 55 Roman"/>
        </w:rPr>
        <w:t>à l’Opérateur d’Immeuble</w:t>
      </w:r>
      <w:r w:rsidR="00EB703D" w:rsidRPr="003B1B52">
        <w:rPr>
          <w:rFonts w:cs="HelveticaNeueLT Arabic 55 Roman"/>
        </w:rPr>
        <w:t xml:space="preserve"> </w:t>
      </w:r>
      <w:r w:rsidRPr="003B1B52">
        <w:rPr>
          <w:rFonts w:cs="HelveticaNeueLT Arabic 55 Roman"/>
        </w:rPr>
        <w:t xml:space="preserve">un </w:t>
      </w:r>
      <w:r w:rsidR="00136F9F" w:rsidRPr="003B1B52">
        <w:rPr>
          <w:rFonts w:cs="HelveticaNeueLT Arabic 55 Roman"/>
        </w:rPr>
        <w:t>compte-rendu</w:t>
      </w:r>
      <w:r w:rsidRPr="003B1B52">
        <w:rPr>
          <w:rFonts w:cs="HelveticaNeueLT Arabic 55 Roman"/>
        </w:rPr>
        <w:t xml:space="preserve"> de construction du Câblage Client Final au format «</w:t>
      </w:r>
      <w:r w:rsidRPr="0036456B">
        <w:rPr>
          <w:rFonts w:cs="HelveticaNeueLT Arabic 55 Roman"/>
        </w:rPr>
        <w:t> </w:t>
      </w:r>
      <w:r w:rsidRPr="003B1B52">
        <w:rPr>
          <w:rFonts w:cs="HelveticaNeueLT Arabic 55 Roman"/>
        </w:rPr>
        <w:t>CR_STOC</w:t>
      </w:r>
      <w:r w:rsidRPr="0036456B">
        <w:rPr>
          <w:rFonts w:cs="HelveticaNeueLT Arabic 55 Roman"/>
        </w:rPr>
        <w:t> </w:t>
      </w:r>
      <w:r w:rsidRPr="003B1B52">
        <w:rPr>
          <w:rFonts w:cs="HelveticaNeueLT Arabic 55 Roman"/>
        </w:rPr>
        <w:t>»</w:t>
      </w:r>
      <w:r w:rsidR="0080456E" w:rsidRPr="003B1B52">
        <w:rPr>
          <w:rFonts w:cs="HelveticaNeueLT Arabic 55 Roman"/>
        </w:rPr>
        <w:t xml:space="preserve"> au titre </w:t>
      </w:r>
      <w:r w:rsidR="0029659F" w:rsidRPr="003B1B52">
        <w:rPr>
          <w:rFonts w:cs="HelveticaNeueLT Arabic 55 Roman"/>
        </w:rPr>
        <w:t xml:space="preserve">du </w:t>
      </w:r>
      <w:r w:rsidR="00D31118" w:rsidRPr="003B1B52">
        <w:rPr>
          <w:rFonts w:cs="HelveticaNeueLT Arabic 55 Roman"/>
        </w:rPr>
        <w:t>contrat de prestation</w:t>
      </w:r>
      <w:r w:rsidR="0029659F" w:rsidRPr="003B1B52">
        <w:rPr>
          <w:rFonts w:cs="HelveticaNeueLT Arabic 55 Roman"/>
        </w:rPr>
        <w:t xml:space="preserve"> de raccordement des Câblages Client Final FTTH</w:t>
      </w:r>
      <w:r w:rsidR="007F5D09" w:rsidRPr="003B1B52">
        <w:rPr>
          <w:rFonts w:cs="HelveticaNeueLT Arabic 55 Roman"/>
        </w:rPr>
        <w:t>.</w:t>
      </w:r>
    </w:p>
    <w:p w14:paraId="01370CDD" w14:textId="2BCFB620" w:rsidR="005473D0" w:rsidRPr="003B1B52" w:rsidRDefault="005473D0" w:rsidP="007D3231">
      <w:pPr>
        <w:widowControl w:val="0"/>
        <w:spacing w:before="120"/>
        <w:jc w:val="both"/>
        <w:rPr>
          <w:rFonts w:cs="HelveticaNeueLT Arabic 55 Roman"/>
        </w:rPr>
      </w:pPr>
      <w:r w:rsidRPr="003B1B52">
        <w:rPr>
          <w:rFonts w:cs="HelveticaNeueLT Arabic 55 Roman"/>
        </w:rPr>
        <w:t xml:space="preserve">Lorsque ce </w:t>
      </w:r>
      <w:r w:rsidR="00136F9F" w:rsidRPr="003B1B52">
        <w:rPr>
          <w:rFonts w:cs="HelveticaNeueLT Arabic 55 Roman"/>
        </w:rPr>
        <w:t>compte-rendu</w:t>
      </w:r>
      <w:r w:rsidRPr="003B1B52">
        <w:rPr>
          <w:rFonts w:cs="HelveticaNeueLT Arabic 55 Roman"/>
        </w:rPr>
        <w:t xml:space="preserve"> est positif</w:t>
      </w:r>
      <w:r w:rsidR="00960BAD" w:rsidRPr="003B1B52">
        <w:rPr>
          <w:rFonts w:cs="HelveticaNeueLT Arabic 55 Roman"/>
        </w:rPr>
        <w:t>, l’Opérateur d’Immeuble</w:t>
      </w:r>
      <w:r w:rsidR="00EB703D" w:rsidRPr="003B1B52">
        <w:rPr>
          <w:rFonts w:cs="HelveticaNeueLT Arabic 55 Roman"/>
        </w:rPr>
        <w:t xml:space="preserve"> </w:t>
      </w:r>
      <w:r w:rsidRPr="003B1B52">
        <w:rPr>
          <w:rFonts w:cs="HelveticaNeueLT Arabic 55 Roman"/>
        </w:rPr>
        <w:t>envoie</w:t>
      </w:r>
      <w:r w:rsidRPr="003B1B52" w:rsidDel="00B73F51">
        <w:rPr>
          <w:rFonts w:cs="HelveticaNeueLT Arabic 55 Roman"/>
        </w:rPr>
        <w:t xml:space="preserve"> </w:t>
      </w:r>
      <w:r w:rsidRPr="003B1B52">
        <w:rPr>
          <w:rFonts w:cs="HelveticaNeueLT Arabic 55 Roman"/>
        </w:rPr>
        <w:t xml:space="preserve">à l’Opérateur un </w:t>
      </w:r>
      <w:r w:rsidR="00136F9F" w:rsidRPr="003B1B52">
        <w:rPr>
          <w:rFonts w:cs="HelveticaNeueLT Arabic 55 Roman"/>
        </w:rPr>
        <w:t>compte-rendu</w:t>
      </w:r>
      <w:r w:rsidRPr="003B1B52">
        <w:rPr>
          <w:rFonts w:cs="HelveticaNeueLT Arabic 55 Roman"/>
        </w:rPr>
        <w:t xml:space="preserve"> de mise à disposition de la prestation au format «</w:t>
      </w:r>
      <w:r w:rsidRPr="003B1B52">
        <w:rPr>
          <w:rFonts w:cs="Calibri"/>
        </w:rPr>
        <w:t> </w:t>
      </w:r>
      <w:proofErr w:type="spellStart"/>
      <w:r w:rsidRPr="003B1B52">
        <w:rPr>
          <w:rFonts w:cs="HelveticaNeueLT Arabic 55 Roman"/>
        </w:rPr>
        <w:t>CR_MAD_LigneFTTH</w:t>
      </w:r>
      <w:proofErr w:type="spellEnd"/>
      <w:r w:rsidRPr="003B1B52">
        <w:rPr>
          <w:rFonts w:cs="Calibri"/>
        </w:rPr>
        <w:t> </w:t>
      </w:r>
      <w:r w:rsidRPr="003B1B52">
        <w:rPr>
          <w:rFonts w:cs="HelveticaNeueLT Arabic 55 Roman"/>
        </w:rPr>
        <w:t xml:space="preserve">». </w:t>
      </w:r>
      <w:r w:rsidR="0029659F" w:rsidRPr="003B1B52">
        <w:rPr>
          <w:rFonts w:cs="HelveticaNeueLT Arabic 55 Roman"/>
        </w:rPr>
        <w:t>Ce compte-rendu est communiqué</w:t>
      </w:r>
      <w:r w:rsidR="0029659F" w:rsidRPr="003B1B52">
        <w:rPr>
          <w:rFonts w:cs="Calibri"/>
        </w:rPr>
        <w:t> </w:t>
      </w:r>
      <w:r w:rsidR="0029659F" w:rsidRPr="003B1B52">
        <w:rPr>
          <w:rFonts w:cs="HelveticaNeueLT Arabic 55 Roman"/>
        </w:rPr>
        <w:t xml:space="preserve">dans </w:t>
      </w:r>
      <w:proofErr w:type="gramStart"/>
      <w:r w:rsidR="00AB6C81" w:rsidRPr="003B1B52">
        <w:rPr>
          <w:rFonts w:cs="HelveticaNeueLT Arabic 55 Roman"/>
        </w:rPr>
        <w:t>un délai de 2 Jour</w:t>
      </w:r>
      <w:r w:rsidR="0033437D">
        <w:rPr>
          <w:rFonts w:cs="HelveticaNeueLT Arabic 55 Roman"/>
        </w:rPr>
        <w:t>s</w:t>
      </w:r>
      <w:r w:rsidR="00AB6C81" w:rsidRPr="003B1B52">
        <w:rPr>
          <w:rFonts w:cs="HelveticaNeueLT Arabic 55 Roman"/>
        </w:rPr>
        <w:t xml:space="preserve"> Ouvré</w:t>
      </w:r>
      <w:r w:rsidR="0033437D">
        <w:rPr>
          <w:rFonts w:cs="HelveticaNeueLT Arabic 55 Roman"/>
        </w:rPr>
        <w:t>s</w:t>
      </w:r>
      <w:proofErr w:type="gramEnd"/>
      <w:r w:rsidR="0029659F" w:rsidRPr="003B1B52">
        <w:rPr>
          <w:rFonts w:cs="HelveticaNeueLT Arabic 55 Roman"/>
        </w:rPr>
        <w:t xml:space="preserve"> à compter</w:t>
      </w:r>
      <w:r w:rsidR="0029659F" w:rsidRPr="003B1B52">
        <w:rPr>
          <w:rFonts w:cs="Calibri"/>
        </w:rPr>
        <w:t> </w:t>
      </w:r>
      <w:r w:rsidR="0029659F" w:rsidRPr="003B1B52">
        <w:rPr>
          <w:rFonts w:cs="HelveticaNeueLT Arabic 55 Roman"/>
        </w:rPr>
        <w:t>de la date de réception du compte-rendu OK de la commande de sous-traitance.</w:t>
      </w:r>
    </w:p>
    <w:p w14:paraId="01370CDE" w14:textId="6DE82B8B" w:rsidR="005473D0" w:rsidRPr="003B1B52" w:rsidRDefault="005473D0" w:rsidP="007D3231">
      <w:pPr>
        <w:widowControl w:val="0"/>
        <w:spacing w:before="120"/>
        <w:jc w:val="both"/>
        <w:rPr>
          <w:rFonts w:cs="HelveticaNeueLT Arabic 55 Roman"/>
        </w:rPr>
      </w:pPr>
      <w:r w:rsidRPr="003B1B52">
        <w:rPr>
          <w:rFonts w:cs="HelveticaNeueLT Arabic 55 Roman"/>
        </w:rPr>
        <w:t xml:space="preserve">Lorsque le </w:t>
      </w:r>
      <w:r w:rsidR="00136F9F" w:rsidRPr="003B1B52">
        <w:rPr>
          <w:rFonts w:cs="HelveticaNeueLT Arabic 55 Roman"/>
        </w:rPr>
        <w:t>compte-rendu</w:t>
      </w:r>
      <w:r w:rsidRPr="003B1B52">
        <w:rPr>
          <w:rFonts w:cs="HelveticaNeueLT Arabic 55 Roman"/>
        </w:rPr>
        <w:t xml:space="preserve"> de construction du Câblage Client Final est négatif</w:t>
      </w:r>
      <w:r w:rsidR="0080456E" w:rsidRPr="003B1B52">
        <w:rPr>
          <w:rFonts w:cs="HelveticaNeueLT Arabic 55 Roman"/>
        </w:rPr>
        <w:t xml:space="preserve"> du fait de l’Opérateur ou de son Client Final</w:t>
      </w:r>
      <w:r w:rsidRPr="003B1B52">
        <w:rPr>
          <w:rFonts w:cs="HelveticaNeueLT Arabic 55 Roman"/>
        </w:rPr>
        <w:t>, il appartient à l’Opérateur d’annuler sa commande.</w:t>
      </w:r>
    </w:p>
    <w:p w14:paraId="01370CDF" w14:textId="43CFED53" w:rsidR="005473D0" w:rsidRPr="003B1B52" w:rsidRDefault="005473D0" w:rsidP="007D3231">
      <w:pPr>
        <w:widowControl w:val="0"/>
        <w:spacing w:before="120"/>
        <w:jc w:val="both"/>
        <w:rPr>
          <w:rFonts w:cs="HelveticaNeueLT Arabic 55 Roman"/>
        </w:rPr>
      </w:pPr>
      <w:r w:rsidRPr="003B1B52">
        <w:rPr>
          <w:rFonts w:cs="HelveticaNeueLT Arabic 55 Roman"/>
        </w:rPr>
        <w:t xml:space="preserve">Lorsque ce </w:t>
      </w:r>
      <w:r w:rsidR="00136F9F" w:rsidRPr="003B1B52">
        <w:rPr>
          <w:rFonts w:cs="HelveticaNeueLT Arabic 55 Roman"/>
        </w:rPr>
        <w:t>compte-rendu</w:t>
      </w:r>
      <w:r w:rsidRPr="003B1B52">
        <w:rPr>
          <w:rFonts w:cs="HelveticaNeueLT Arabic 55 Roman"/>
        </w:rPr>
        <w:t xml:space="preserve"> de construction du Câblage Client Final est négatif </w:t>
      </w:r>
      <w:r w:rsidR="0080456E" w:rsidRPr="003B1B52">
        <w:rPr>
          <w:rFonts w:cs="HelveticaNeueLT Arabic 55 Roman"/>
        </w:rPr>
        <w:t xml:space="preserve">du fait </w:t>
      </w:r>
      <w:r w:rsidR="00960BAD" w:rsidRPr="003B1B52">
        <w:rPr>
          <w:rFonts w:cs="HelveticaNeueLT Arabic 55 Roman"/>
        </w:rPr>
        <w:t>de l’Opérateur d’Immeuble</w:t>
      </w:r>
      <w:r w:rsidR="0029659F" w:rsidRPr="003B1B52">
        <w:rPr>
          <w:rFonts w:cs="HelveticaNeueLT Arabic 55 Roman"/>
        </w:rPr>
        <w:t>, l’Opérateur d’Immeuble fait ses meilleurs efforts pour résoudre le problème</w:t>
      </w:r>
      <w:r w:rsidRPr="003B1B52">
        <w:rPr>
          <w:rFonts w:cs="Calibri"/>
        </w:rPr>
        <w:t> </w:t>
      </w:r>
      <w:r w:rsidRPr="003B1B52">
        <w:rPr>
          <w:rFonts w:cs="HelveticaNeueLT Arabic 55 Roman"/>
        </w:rPr>
        <w:t xml:space="preserve">: </w:t>
      </w:r>
    </w:p>
    <w:p w14:paraId="56A61477" w14:textId="16DFDA70" w:rsidR="0029659F" w:rsidRPr="003B1B52" w:rsidRDefault="0029659F" w:rsidP="0029659F">
      <w:pPr>
        <w:numPr>
          <w:ilvl w:val="0"/>
          <w:numId w:val="20"/>
        </w:numPr>
        <w:spacing w:before="120"/>
        <w:jc w:val="both"/>
        <w:rPr>
          <w:rFonts w:cs="HelveticaNeueLT Arabic 55 Roman"/>
          <w:color w:val="000000"/>
        </w:rPr>
      </w:pPr>
      <w:proofErr w:type="gramStart"/>
      <w:r w:rsidRPr="003B1B52">
        <w:rPr>
          <w:rFonts w:cs="HelveticaNeueLT Arabic 55 Roman"/>
          <w:color w:val="000000"/>
        </w:rPr>
        <w:t>dans</w:t>
      </w:r>
      <w:proofErr w:type="gramEnd"/>
      <w:r w:rsidRPr="003B1B52">
        <w:rPr>
          <w:rFonts w:cs="HelveticaNeueLT Arabic 55 Roman"/>
          <w:color w:val="000000"/>
        </w:rPr>
        <w:t xml:space="preserve"> le cas où l’Opérateur d’Immeuble ne peut pas apporter une solution, l’Opérateur d’Immeuble envoie à l’Opérateur un compte-rendu de mise à disposition négatif, précisant le motif de refus et clôturant la commande</w:t>
      </w:r>
      <w:r w:rsidRPr="003B1B52">
        <w:rPr>
          <w:rFonts w:cs="Calibri"/>
          <w:color w:val="000000"/>
        </w:rPr>
        <w:t> </w:t>
      </w:r>
      <w:r w:rsidRPr="003B1B52">
        <w:rPr>
          <w:rFonts w:cs="HelveticaNeueLT Arabic 55 Roman"/>
          <w:color w:val="000000"/>
        </w:rPr>
        <w:t>;</w:t>
      </w:r>
    </w:p>
    <w:p w14:paraId="01370CE0" w14:textId="13BEEA82" w:rsidR="005473D0" w:rsidRPr="003B1B52" w:rsidRDefault="005473D0" w:rsidP="00884EAA">
      <w:pPr>
        <w:numPr>
          <w:ilvl w:val="0"/>
          <w:numId w:val="20"/>
        </w:numPr>
        <w:spacing w:before="120"/>
        <w:jc w:val="both"/>
        <w:rPr>
          <w:rFonts w:cs="HelveticaNeueLT Arabic 55 Roman"/>
          <w:color w:val="000000"/>
        </w:rPr>
      </w:pPr>
      <w:proofErr w:type="gramStart"/>
      <w:r w:rsidRPr="003B1B52">
        <w:rPr>
          <w:rFonts w:cs="HelveticaNeueLT Arabic 55 Roman"/>
          <w:color w:val="000000"/>
        </w:rPr>
        <w:t>dans</w:t>
      </w:r>
      <w:proofErr w:type="gramEnd"/>
      <w:r w:rsidRPr="003B1B52">
        <w:rPr>
          <w:rFonts w:cs="HelveticaNeueLT Arabic 55 Roman"/>
          <w:color w:val="000000"/>
        </w:rPr>
        <w:t xml:space="preserve"> le cas où</w:t>
      </w:r>
      <w:r w:rsidR="00960BAD" w:rsidRPr="003B1B52">
        <w:rPr>
          <w:rFonts w:cs="HelveticaNeueLT Arabic 55 Roman"/>
          <w:color w:val="000000"/>
        </w:rPr>
        <w:t xml:space="preserve"> l’Opérateur d’Immeuble</w:t>
      </w:r>
      <w:r w:rsidR="00EB703D" w:rsidRPr="003B1B52">
        <w:rPr>
          <w:rFonts w:cs="HelveticaNeueLT Arabic 55 Roman"/>
          <w:color w:val="000000"/>
        </w:rPr>
        <w:t xml:space="preserve"> </w:t>
      </w:r>
      <w:r w:rsidRPr="003B1B52">
        <w:rPr>
          <w:rFonts w:cs="HelveticaNeueLT Arabic 55 Roman"/>
          <w:color w:val="000000"/>
        </w:rPr>
        <w:t xml:space="preserve">peut apporter une solution et </w:t>
      </w:r>
      <w:r w:rsidR="0080456E" w:rsidRPr="003B1B52">
        <w:rPr>
          <w:rFonts w:cs="HelveticaNeueLT Arabic 55 Roman"/>
          <w:color w:val="000000"/>
        </w:rPr>
        <w:t xml:space="preserve">si </w:t>
      </w:r>
      <w:r w:rsidRPr="003B1B52">
        <w:rPr>
          <w:rFonts w:cs="HelveticaNeueLT Arabic 55 Roman"/>
          <w:color w:val="000000"/>
        </w:rPr>
        <w:t>le Câblage Client Final n’est pas encore installé</w:t>
      </w:r>
      <w:r w:rsidR="00960BAD" w:rsidRPr="003B1B52">
        <w:rPr>
          <w:rFonts w:cs="HelveticaNeueLT Arabic 55 Roman"/>
          <w:color w:val="000000"/>
        </w:rPr>
        <w:t>, l’Opérateur d’Immeuble</w:t>
      </w:r>
      <w:r w:rsidR="00EB703D" w:rsidRPr="003B1B52">
        <w:rPr>
          <w:rFonts w:cs="HelveticaNeueLT Arabic 55 Roman"/>
          <w:color w:val="000000"/>
        </w:rPr>
        <w:t xml:space="preserve"> </w:t>
      </w:r>
      <w:r w:rsidRPr="003B1B52">
        <w:rPr>
          <w:rFonts w:cs="HelveticaNeueLT Arabic 55 Roman"/>
          <w:color w:val="000000"/>
        </w:rPr>
        <w:t xml:space="preserve">envoie à l’Opérateur une notification de </w:t>
      </w:r>
      <w:proofErr w:type="spellStart"/>
      <w:r w:rsidR="00064520">
        <w:rPr>
          <w:rFonts w:cs="HelveticaNeueLT Arabic 55 Roman"/>
          <w:color w:val="000000"/>
        </w:rPr>
        <w:t>reprovisioning</w:t>
      </w:r>
      <w:proofErr w:type="spellEnd"/>
      <w:r w:rsidRPr="003B1B52">
        <w:rPr>
          <w:rFonts w:cs="HelveticaNeueLT Arabic 55 Roman"/>
          <w:color w:val="000000"/>
        </w:rPr>
        <w:t xml:space="preserve"> à froid suivie </w:t>
      </w:r>
      <w:r w:rsidR="0029659F" w:rsidRPr="003B1B52">
        <w:rPr>
          <w:rFonts w:cs="HelveticaNeueLT Arabic 55 Roman"/>
          <w:color w:val="000000"/>
        </w:rPr>
        <w:t xml:space="preserve">le cas échéant </w:t>
      </w:r>
      <w:r w:rsidRPr="003B1B52">
        <w:rPr>
          <w:rFonts w:cs="HelveticaNeueLT Arabic 55 Roman"/>
          <w:color w:val="000000"/>
        </w:rPr>
        <w:t>d’une nouvelle commande de construction du Câblage Client Final</w:t>
      </w:r>
      <w:r w:rsidR="009F5FFB" w:rsidRPr="003B1B52">
        <w:rPr>
          <w:rFonts w:cs="Calibri"/>
          <w:color w:val="000000"/>
        </w:rPr>
        <w:t> </w:t>
      </w:r>
      <w:r w:rsidR="009F5FFB" w:rsidRPr="003B1B52">
        <w:rPr>
          <w:rFonts w:cs="HelveticaNeueLT Arabic 55 Roman"/>
          <w:color w:val="000000"/>
        </w:rPr>
        <w:t>;</w:t>
      </w:r>
    </w:p>
    <w:p w14:paraId="01370CE1" w14:textId="4648BB94" w:rsidR="005473D0" w:rsidRPr="003B1B52" w:rsidRDefault="00D57FB4" w:rsidP="00884EAA">
      <w:pPr>
        <w:numPr>
          <w:ilvl w:val="0"/>
          <w:numId w:val="20"/>
        </w:numPr>
        <w:spacing w:before="120"/>
        <w:jc w:val="both"/>
        <w:rPr>
          <w:rFonts w:cs="HelveticaNeueLT Arabic 55 Roman"/>
          <w:color w:val="000000"/>
        </w:rPr>
      </w:pPr>
      <w:proofErr w:type="gramStart"/>
      <w:r w:rsidRPr="003B1B52">
        <w:rPr>
          <w:rFonts w:cs="HelveticaNeueLT Arabic 55 Roman"/>
          <w:color w:val="000000"/>
        </w:rPr>
        <w:t>dans</w:t>
      </w:r>
      <w:proofErr w:type="gramEnd"/>
      <w:r w:rsidRPr="003B1B52">
        <w:rPr>
          <w:rFonts w:cs="HelveticaNeueLT Arabic 55 Roman"/>
          <w:color w:val="000000"/>
        </w:rPr>
        <w:t xml:space="preserve"> le cas </w:t>
      </w:r>
      <w:r w:rsidR="00960BAD" w:rsidRPr="003B1B52">
        <w:rPr>
          <w:rFonts w:cs="HelveticaNeueLT Arabic 55 Roman"/>
          <w:color w:val="000000"/>
        </w:rPr>
        <w:t>où l’Opérateur d’Immeuble</w:t>
      </w:r>
      <w:r w:rsidR="00EB703D" w:rsidRPr="003B1B52">
        <w:rPr>
          <w:rFonts w:cs="HelveticaNeueLT Arabic 55 Roman"/>
          <w:color w:val="000000"/>
        </w:rPr>
        <w:t xml:space="preserve"> </w:t>
      </w:r>
      <w:r w:rsidRPr="003B1B52">
        <w:rPr>
          <w:rFonts w:cs="HelveticaNeueLT Arabic 55 Roman"/>
          <w:color w:val="000000"/>
        </w:rPr>
        <w:t xml:space="preserve">peut apporter une solution </w:t>
      </w:r>
      <w:r w:rsidR="005473D0" w:rsidRPr="003B1B52">
        <w:rPr>
          <w:rFonts w:cs="HelveticaNeueLT Arabic 55 Roman"/>
          <w:color w:val="000000"/>
        </w:rPr>
        <w:t xml:space="preserve">et </w:t>
      </w:r>
      <w:r w:rsidR="0080456E" w:rsidRPr="003B1B52">
        <w:rPr>
          <w:rFonts w:cs="HelveticaNeueLT Arabic 55 Roman"/>
          <w:color w:val="000000"/>
        </w:rPr>
        <w:t xml:space="preserve">si </w:t>
      </w:r>
      <w:r w:rsidR="005473D0" w:rsidRPr="003B1B52">
        <w:rPr>
          <w:rFonts w:cs="HelveticaNeueLT Arabic 55 Roman"/>
          <w:color w:val="000000"/>
        </w:rPr>
        <w:t>le Câblage Client Final est installé</w:t>
      </w:r>
      <w:r w:rsidR="00960BAD" w:rsidRPr="003B1B52">
        <w:rPr>
          <w:rFonts w:cs="HelveticaNeueLT Arabic 55 Roman"/>
          <w:color w:val="000000"/>
        </w:rPr>
        <w:t>, l’Opérateur d’Immeuble</w:t>
      </w:r>
      <w:r w:rsidR="00EB703D" w:rsidRPr="003B1B52">
        <w:rPr>
          <w:rFonts w:cs="HelveticaNeueLT Arabic 55 Roman"/>
          <w:color w:val="000000"/>
        </w:rPr>
        <w:t xml:space="preserve"> </w:t>
      </w:r>
      <w:r w:rsidR="005473D0" w:rsidRPr="003B1B52">
        <w:rPr>
          <w:rFonts w:cs="HelveticaNeueLT Arabic 55 Roman"/>
          <w:color w:val="000000"/>
        </w:rPr>
        <w:t xml:space="preserve">envoie à l’Opérateur une notification de </w:t>
      </w:r>
      <w:proofErr w:type="spellStart"/>
      <w:r w:rsidR="00064520">
        <w:rPr>
          <w:rFonts w:cs="HelveticaNeueLT Arabic 55 Roman"/>
          <w:color w:val="000000"/>
        </w:rPr>
        <w:t>reprovisioning</w:t>
      </w:r>
      <w:proofErr w:type="spellEnd"/>
      <w:r w:rsidR="005473D0" w:rsidRPr="003B1B52">
        <w:rPr>
          <w:rFonts w:cs="HelveticaNeueLT Arabic 55 Roman"/>
          <w:color w:val="000000"/>
        </w:rPr>
        <w:t xml:space="preserve"> à froid suivie d’un </w:t>
      </w:r>
      <w:r w:rsidR="00136F9F" w:rsidRPr="003B1B52">
        <w:rPr>
          <w:rFonts w:cs="HelveticaNeueLT Arabic 55 Roman"/>
          <w:color w:val="000000"/>
        </w:rPr>
        <w:t>compte-rendu</w:t>
      </w:r>
      <w:r w:rsidR="005473D0" w:rsidRPr="003B1B52">
        <w:rPr>
          <w:rFonts w:cs="HelveticaNeueLT Arabic 55 Roman"/>
          <w:color w:val="000000"/>
        </w:rPr>
        <w:t xml:space="preserve"> de mise à disposition de la prestation</w:t>
      </w:r>
      <w:r w:rsidR="009F5FFB" w:rsidRPr="003B1B52">
        <w:rPr>
          <w:rFonts w:cs="HelveticaNeueLT Arabic 55 Roman"/>
          <w:color w:val="000000"/>
        </w:rPr>
        <w:t>.</w:t>
      </w:r>
      <w:r w:rsidR="005473D0" w:rsidRPr="003B1B52" w:rsidDel="00121160">
        <w:rPr>
          <w:rFonts w:cs="HelveticaNeueLT Arabic 55 Roman"/>
          <w:color w:val="000000"/>
        </w:rPr>
        <w:t xml:space="preserve"> </w:t>
      </w:r>
    </w:p>
    <w:p w14:paraId="328868D4" w14:textId="359FB9A1" w:rsidR="009F5FFB" w:rsidRPr="003B1B52" w:rsidRDefault="009F5FFB" w:rsidP="007D3231">
      <w:pPr>
        <w:spacing w:before="120"/>
        <w:jc w:val="both"/>
        <w:rPr>
          <w:rFonts w:cs="HelveticaNeueLT Arabic 55 Roman"/>
        </w:rPr>
      </w:pPr>
      <w:r w:rsidRPr="003B1B52">
        <w:rPr>
          <w:rFonts w:cs="HelveticaNeueLT Arabic 55 Roman"/>
        </w:rPr>
        <w:t xml:space="preserve">Dans les deux derniers cas cités ci-dessus, pour au moins </w:t>
      </w:r>
      <w:r w:rsidR="00A86F2F">
        <w:rPr>
          <w:rFonts w:cs="HelveticaNeueLT Arabic 55 Roman"/>
        </w:rPr>
        <w:t>9</w:t>
      </w:r>
      <w:r w:rsidRPr="003B1B52">
        <w:rPr>
          <w:rFonts w:cs="HelveticaNeueLT Arabic 55 Roman"/>
        </w:rPr>
        <w:t xml:space="preserve">0% des commandes de mise à disposition de Lignes FTTH passées par l’Opérateur et faisant l’objet d’un </w:t>
      </w:r>
      <w:proofErr w:type="spellStart"/>
      <w:r w:rsidRPr="003B1B52">
        <w:rPr>
          <w:rFonts w:cs="HelveticaNeueLT Arabic 55 Roman"/>
        </w:rPr>
        <w:t>reprovisioning</w:t>
      </w:r>
      <w:proofErr w:type="spellEnd"/>
      <w:r w:rsidRPr="003B1B52">
        <w:rPr>
          <w:rFonts w:cs="HelveticaNeueLT Arabic 55 Roman"/>
        </w:rPr>
        <w:t xml:space="preserve"> à froid durant un mois donné, sous réserve que les commandes reçues par l’Opérateur d’Immeuble soient conformes et complètes, et sauf impossibilité d’intervention sur les infrastructures d’un tiers, la notification de </w:t>
      </w:r>
      <w:proofErr w:type="spellStart"/>
      <w:r w:rsidRPr="003B1B52">
        <w:rPr>
          <w:rFonts w:cs="HelveticaNeueLT Arabic 55 Roman"/>
        </w:rPr>
        <w:t>reprovisioning</w:t>
      </w:r>
      <w:proofErr w:type="spellEnd"/>
      <w:r w:rsidRPr="003B1B52">
        <w:rPr>
          <w:rFonts w:cs="HelveticaNeueLT Arabic 55 Roman"/>
        </w:rPr>
        <w:t xml:space="preserve"> à froid est envoyée</w:t>
      </w:r>
      <w:r w:rsidR="005406B9">
        <w:rPr>
          <w:rFonts w:cs="HelveticaNeueLT Arabic 55 Roman"/>
        </w:rPr>
        <w:t> :</w:t>
      </w:r>
    </w:p>
    <w:p w14:paraId="362A4D74" w14:textId="0040D1E2" w:rsidR="009F5FFB" w:rsidRPr="003B1B52" w:rsidRDefault="009F5FFB" w:rsidP="009F5FFB">
      <w:pPr>
        <w:numPr>
          <w:ilvl w:val="0"/>
          <w:numId w:val="20"/>
        </w:numPr>
        <w:spacing w:before="120"/>
        <w:jc w:val="both"/>
        <w:rPr>
          <w:rFonts w:cs="HelveticaNeueLT Arabic 55 Roman"/>
          <w:color w:val="000000"/>
        </w:rPr>
      </w:pPr>
      <w:proofErr w:type="gramStart"/>
      <w:r w:rsidRPr="003B1B52">
        <w:rPr>
          <w:rFonts w:cs="HelveticaNeueLT Arabic 55 Roman"/>
          <w:color w:val="000000"/>
        </w:rPr>
        <w:t>dans</w:t>
      </w:r>
      <w:proofErr w:type="gramEnd"/>
      <w:r w:rsidRPr="003B1B52">
        <w:rPr>
          <w:rFonts w:cs="HelveticaNeueLT Arabic 55 Roman"/>
          <w:color w:val="000000"/>
        </w:rPr>
        <w:t xml:space="preserve"> un délai inférieur ou égal à </w:t>
      </w:r>
      <w:r w:rsidR="00140257">
        <w:rPr>
          <w:rFonts w:cs="HelveticaNeueLT Arabic 55 Roman"/>
          <w:color w:val="000000"/>
        </w:rPr>
        <w:t>quarante</w:t>
      </w:r>
      <w:r w:rsidRPr="003B1B52">
        <w:rPr>
          <w:rFonts w:cs="HelveticaNeueLT Arabic 55 Roman"/>
          <w:color w:val="000000"/>
        </w:rPr>
        <w:t xml:space="preserve"> (</w:t>
      </w:r>
      <w:r w:rsidR="00A86F2F">
        <w:rPr>
          <w:rFonts w:cs="HelveticaNeueLT Arabic 55 Roman"/>
          <w:color w:val="000000"/>
        </w:rPr>
        <w:t>4</w:t>
      </w:r>
      <w:r w:rsidRPr="003B1B52">
        <w:rPr>
          <w:rFonts w:cs="HelveticaNeueLT Arabic 55 Roman"/>
          <w:color w:val="000000"/>
        </w:rPr>
        <w:t xml:space="preserve">0) Jours Ouvrés à compter de la réception de la notification de l’échec de l’intervention, si le taux de commande ayant fait l’objet d’un </w:t>
      </w:r>
      <w:proofErr w:type="spellStart"/>
      <w:r w:rsidRPr="003B1B52">
        <w:rPr>
          <w:rFonts w:cs="HelveticaNeueLT Arabic 55 Roman"/>
          <w:color w:val="000000"/>
        </w:rPr>
        <w:t>reprovisioning</w:t>
      </w:r>
      <w:proofErr w:type="spellEnd"/>
      <w:r w:rsidRPr="003B1B52">
        <w:rPr>
          <w:rFonts w:cs="HelveticaNeueLT Arabic 55 Roman"/>
          <w:color w:val="000000"/>
        </w:rPr>
        <w:t xml:space="preserve"> à froid dont la cause est imputable à l’Opérateur d’Immeuble observé dans le mois est inférieur ou égal à 10%</w:t>
      </w:r>
      <w:r w:rsidRPr="003B1B52">
        <w:rPr>
          <w:rFonts w:cs="Calibri"/>
          <w:color w:val="000000"/>
        </w:rPr>
        <w:t> </w:t>
      </w:r>
      <w:r w:rsidRPr="003B1B52">
        <w:rPr>
          <w:rFonts w:cs="HelveticaNeueLT Arabic 55 Roman"/>
          <w:color w:val="000000"/>
        </w:rPr>
        <w:t>;</w:t>
      </w:r>
    </w:p>
    <w:p w14:paraId="0FEA3D13" w14:textId="3A2A7C7A" w:rsidR="009F5FFB" w:rsidRPr="003B1B52" w:rsidRDefault="009F5FFB" w:rsidP="009F5FFB">
      <w:pPr>
        <w:numPr>
          <w:ilvl w:val="0"/>
          <w:numId w:val="20"/>
        </w:numPr>
        <w:spacing w:before="120"/>
        <w:jc w:val="both"/>
        <w:rPr>
          <w:rFonts w:cs="HelveticaNeueLT Arabic 55 Roman"/>
          <w:color w:val="000000"/>
        </w:rPr>
      </w:pPr>
      <w:proofErr w:type="gramStart"/>
      <w:r w:rsidRPr="003B1B52">
        <w:rPr>
          <w:rFonts w:cs="HelveticaNeueLT Arabic 55 Roman"/>
          <w:color w:val="000000"/>
        </w:rPr>
        <w:lastRenderedPageBreak/>
        <w:t>dans</w:t>
      </w:r>
      <w:proofErr w:type="gramEnd"/>
      <w:r w:rsidRPr="003B1B52">
        <w:rPr>
          <w:rFonts w:cs="HelveticaNeueLT Arabic 55 Roman"/>
          <w:color w:val="000000"/>
        </w:rPr>
        <w:t xml:space="preserve"> un délai inférieur ou égal à vingt (20) Jours Ouvrés à compter de la réception de la notification de l’échec de l’intervention si le taux de commande ayant fait l’objet d’un </w:t>
      </w:r>
      <w:proofErr w:type="spellStart"/>
      <w:r w:rsidRPr="003B1B52">
        <w:rPr>
          <w:rFonts w:cs="HelveticaNeueLT Arabic 55 Roman"/>
          <w:color w:val="000000"/>
        </w:rPr>
        <w:t>reprovisioning</w:t>
      </w:r>
      <w:proofErr w:type="spellEnd"/>
      <w:r w:rsidRPr="003B1B52">
        <w:rPr>
          <w:rFonts w:cs="HelveticaNeueLT Arabic 55 Roman"/>
          <w:color w:val="000000"/>
        </w:rPr>
        <w:t xml:space="preserve"> à froid dont la cause est imputable à l’Opérateur d’Immeuble observé dans le mois est supérieur à 10%.</w:t>
      </w:r>
    </w:p>
    <w:p w14:paraId="2835C4E4" w14:textId="7EAA9D53" w:rsidR="009F5FFB" w:rsidRPr="003B1B52" w:rsidRDefault="009F5FFB" w:rsidP="007D3231">
      <w:pPr>
        <w:widowControl w:val="0"/>
        <w:spacing w:before="120"/>
        <w:jc w:val="both"/>
        <w:rPr>
          <w:rFonts w:cs="HelveticaNeueLT Arabic 55 Roman"/>
        </w:rPr>
      </w:pPr>
      <w:r w:rsidRPr="003B1B52">
        <w:rPr>
          <w:rFonts w:cs="HelveticaNeueLT Arabic 55 Roman"/>
        </w:rPr>
        <w:t xml:space="preserve">En cas de non-respect des délais de </w:t>
      </w:r>
      <w:proofErr w:type="spellStart"/>
      <w:r w:rsidR="00064520">
        <w:rPr>
          <w:rFonts w:cs="HelveticaNeueLT Arabic 55 Roman"/>
        </w:rPr>
        <w:t>reprovisioning</w:t>
      </w:r>
      <w:proofErr w:type="spellEnd"/>
      <w:r w:rsidRPr="003B1B52">
        <w:rPr>
          <w:rFonts w:cs="HelveticaNeueLT Arabic 55 Roman"/>
        </w:rPr>
        <w:t xml:space="preserve"> à froid tels que visés ci-dessus pour une cause exclusivement imputable à l’Opérateur d’Immeuble, l’Opérateur d’Immeuble s’engage, sous réserve des cas d’exclusions expressément mentionnés aux Conditions Générales et aux présentes Conditions Spécifiques, et selon les modalités stipulées à l’article «</w:t>
      </w:r>
      <w:r w:rsidRPr="003B1B52">
        <w:rPr>
          <w:rFonts w:cs="Calibri"/>
        </w:rPr>
        <w:t> </w:t>
      </w:r>
      <w:r w:rsidRPr="003B1B52">
        <w:rPr>
          <w:rFonts w:cs="HelveticaNeueLT Arabic 55 Roman"/>
        </w:rPr>
        <w:t>pénalités relatives à la qualité de service sur les commandes de Lignes FTTH avec Câblage Client Final</w:t>
      </w:r>
      <w:r w:rsidRPr="003B1B52">
        <w:rPr>
          <w:rFonts w:cs="Calibri"/>
        </w:rPr>
        <w:t> </w:t>
      </w:r>
      <w:r w:rsidRPr="003B1B52">
        <w:rPr>
          <w:rFonts w:cs="HelveticaNeueLT Arabic 55 Roman"/>
        </w:rPr>
        <w:t>», à verser à la demande de l’Opérateur, une pénalité forfaitaire telle que définie en annexe «</w:t>
      </w:r>
      <w:r w:rsidRPr="003B1B52">
        <w:rPr>
          <w:rFonts w:cs="Calibri"/>
        </w:rPr>
        <w:t> </w:t>
      </w:r>
      <w:r w:rsidRPr="003B1B52">
        <w:rPr>
          <w:rFonts w:cs="HelveticaNeueLT Arabic 55 Roman"/>
        </w:rPr>
        <w:t>pénalités</w:t>
      </w:r>
      <w:r w:rsidRPr="003B1B52">
        <w:rPr>
          <w:rFonts w:cs="Calibri"/>
        </w:rPr>
        <w:t> </w:t>
      </w:r>
      <w:r w:rsidRPr="003B1B52">
        <w:rPr>
          <w:rFonts w:cs="HelveticaNeueLT Arabic 55 Roman"/>
        </w:rPr>
        <w:t>» des Conditions Générales.</w:t>
      </w:r>
    </w:p>
    <w:p w14:paraId="3F5ECA6C" w14:textId="77777777" w:rsidR="009F5FFB" w:rsidRPr="003B1B52" w:rsidRDefault="009F5FFB" w:rsidP="005473D0">
      <w:pPr>
        <w:widowControl w:val="0"/>
        <w:jc w:val="both"/>
        <w:rPr>
          <w:rFonts w:cs="HelveticaNeueLT Arabic 55 Roman"/>
          <w:color w:val="000000"/>
          <w:szCs w:val="20"/>
        </w:rPr>
      </w:pPr>
    </w:p>
    <w:p w14:paraId="01370CE4" w14:textId="0026C86B" w:rsidR="005473D0" w:rsidRPr="003B1B52" w:rsidRDefault="00376027" w:rsidP="000D0EAC">
      <w:pPr>
        <w:pStyle w:val="Titre4"/>
      </w:pPr>
      <w:bookmarkStart w:id="1013" w:name="_Toc390856591"/>
      <w:bookmarkStart w:id="1014" w:name="_Toc315214304"/>
      <w:bookmarkStart w:id="1015" w:name="_Toc391889160"/>
      <w:bookmarkStart w:id="1016" w:name="_Toc385519929"/>
      <w:bookmarkStart w:id="1017" w:name="_Toc216078379"/>
      <w:r>
        <w:t>E</w:t>
      </w:r>
      <w:r w:rsidR="005473D0" w:rsidRPr="003B1B52">
        <w:t xml:space="preserve">n cas de construction du Câblage Client Final </w:t>
      </w:r>
      <w:r w:rsidR="00960BAD" w:rsidRPr="003B1B52">
        <w:t>par l’Opérateur d’Immeuble</w:t>
      </w:r>
      <w:bookmarkEnd w:id="1017"/>
    </w:p>
    <w:bookmarkEnd w:id="1013"/>
    <w:bookmarkEnd w:id="1014"/>
    <w:bookmarkEnd w:id="1015"/>
    <w:bookmarkEnd w:id="1016"/>
    <w:p w14:paraId="01370CE5" w14:textId="38B3FC3D" w:rsidR="005473D0" w:rsidRPr="003B1B52" w:rsidRDefault="00A95B04" w:rsidP="00E27A2B">
      <w:pPr>
        <w:pStyle w:val="Textecourant"/>
      </w:pPr>
      <w:r w:rsidRPr="003B1B52">
        <w:t>L’Opérateur d’Immeuble</w:t>
      </w:r>
      <w:r w:rsidR="005473D0" w:rsidRPr="003B1B52">
        <w:t xml:space="preserve"> réalise la prestation en domaine privé pour des travaux situés en dessous de 2,50 mètres de hauteur, sous réserve notamment que l’emplacement de la PTO soit raisonnable, et qu'il n'y ait pas de Difficultés de Construction de Câblage Client Final</w:t>
      </w:r>
      <w:r w:rsidR="00101953" w:rsidRPr="003B1B52">
        <w:t xml:space="preserve"> (DCC)</w:t>
      </w:r>
      <w:r w:rsidR="005473D0" w:rsidRPr="003B1B52">
        <w:t>.</w:t>
      </w:r>
    </w:p>
    <w:p w14:paraId="01370CE6" w14:textId="0AF73006" w:rsidR="005473D0" w:rsidRPr="003B1B52" w:rsidRDefault="005473D0" w:rsidP="00E27A2B">
      <w:pPr>
        <w:pStyle w:val="Textecourant"/>
      </w:pPr>
      <w:r w:rsidRPr="003B1B52">
        <w:t>Si une modification des caractéristiques techniques de la Ligne FTTH est nécessaire</w:t>
      </w:r>
      <w:r w:rsidR="00960BAD" w:rsidRPr="003B1B52">
        <w:t>, l’Opérateur d’Immeuble</w:t>
      </w:r>
      <w:r w:rsidR="00EB703D" w:rsidRPr="003B1B52">
        <w:t xml:space="preserve"> </w:t>
      </w:r>
      <w:r w:rsidRPr="003B1B52">
        <w:t xml:space="preserve">envoie à l’Opérateur une notification de </w:t>
      </w:r>
      <w:proofErr w:type="spellStart"/>
      <w:r w:rsidR="00064520">
        <w:t>reprovisioning</w:t>
      </w:r>
      <w:proofErr w:type="spellEnd"/>
      <w:r w:rsidRPr="003B1B52">
        <w:t xml:space="preserve"> au format «</w:t>
      </w:r>
      <w:r w:rsidRPr="003B1B52">
        <w:rPr>
          <w:rFonts w:cs="Calibri"/>
        </w:rPr>
        <w:t> </w:t>
      </w:r>
      <w:proofErr w:type="spellStart"/>
      <w:r w:rsidRPr="003B1B52">
        <w:t>Notif_Reprov</w:t>
      </w:r>
      <w:proofErr w:type="spellEnd"/>
      <w:r w:rsidRPr="003B1B52">
        <w:rPr>
          <w:rFonts w:cs="Calibri"/>
        </w:rPr>
        <w:t> </w:t>
      </w:r>
      <w:r w:rsidRPr="003B1B52">
        <w:t>».</w:t>
      </w:r>
    </w:p>
    <w:p w14:paraId="01370CE7" w14:textId="6669A1D0" w:rsidR="005473D0" w:rsidRPr="003B1B52" w:rsidRDefault="005473D0" w:rsidP="00E27A2B">
      <w:pPr>
        <w:pStyle w:val="Textecourant"/>
      </w:pPr>
      <w:r w:rsidRPr="003B1B52">
        <w:t>A la suite de la construction du Câblage Client Final</w:t>
      </w:r>
      <w:r w:rsidR="00960BAD" w:rsidRPr="003B1B52">
        <w:t>, l’Opérateur d’Immeuble</w:t>
      </w:r>
      <w:r w:rsidRPr="003B1B52">
        <w:t xml:space="preserve"> effectue des tests afin de garantir la fourniture de la Ligne FTTH dans un bon état de fonctionnement et une prestation complémentaire </w:t>
      </w:r>
      <w:r w:rsidR="00923B82" w:rsidRPr="003B1B52">
        <w:t>de mise en continuité optique de la Ligne FTTH avec les équipements de l’Opérateur au PM</w:t>
      </w:r>
      <w:r w:rsidR="00C1158B" w:rsidRPr="003B1B52">
        <w:t>, dans le cas d’un</w:t>
      </w:r>
      <w:r w:rsidR="006B79C4" w:rsidRPr="003B1B52">
        <w:t>e</w:t>
      </w:r>
      <w:r w:rsidR="00C1158B" w:rsidRPr="003B1B52">
        <w:t xml:space="preserve"> fibre connectorisée au niveau du PM</w:t>
      </w:r>
      <w:r w:rsidR="00960BAD" w:rsidRPr="003B1B52">
        <w:t>.</w:t>
      </w:r>
    </w:p>
    <w:p w14:paraId="01370CE9" w14:textId="0966A550" w:rsidR="00AA2E0F" w:rsidRPr="003B1B52" w:rsidRDefault="00AA2E0F" w:rsidP="00E27A2B">
      <w:pPr>
        <w:pStyle w:val="Textecourant"/>
      </w:pPr>
      <w:r w:rsidRPr="003B1B52">
        <w:t>Dans le cas d’une fibre soudée au niveau du PM</w:t>
      </w:r>
      <w:r w:rsidR="00960BAD" w:rsidRPr="003B1B52">
        <w:t>, l’Opérateur d’Immeuble</w:t>
      </w:r>
      <w:r w:rsidRPr="003B1B52">
        <w:t xml:space="preserve"> réalise les tests de continuité optique entre le PB et la PTO.</w:t>
      </w:r>
    </w:p>
    <w:p w14:paraId="01370CEA" w14:textId="60D0263E" w:rsidR="00AA2E0F" w:rsidRPr="003B1B52" w:rsidRDefault="00AA2E0F" w:rsidP="00E27A2B">
      <w:pPr>
        <w:pStyle w:val="Textecourant"/>
      </w:pPr>
      <w:r w:rsidRPr="003B1B52">
        <w:t>Dans le cas d’une fibre connectorisée au niveau du PM</w:t>
      </w:r>
      <w:r w:rsidR="00960BAD" w:rsidRPr="003B1B52">
        <w:t>, l’Opérateur d’Immeuble</w:t>
      </w:r>
      <w:r w:rsidRPr="003B1B52">
        <w:t xml:space="preserve"> réalise les tests de continuité optique entre le connecteur de la Ligne FTTH du compartiment opérateur de l’Opérateur et la PTO</w:t>
      </w:r>
      <w:r w:rsidR="00C1158B" w:rsidRPr="003B1B52">
        <w:t>.</w:t>
      </w:r>
    </w:p>
    <w:p w14:paraId="01370CEB" w14:textId="391AF036" w:rsidR="005473D0" w:rsidRDefault="009F5FFB" w:rsidP="00E27A2B">
      <w:pPr>
        <w:pStyle w:val="Textecourant"/>
      </w:pPr>
      <w:r w:rsidRPr="003B1B52">
        <w:t xml:space="preserve">L’Opérateur d’Immeuble envoie ensuite à l’Opérateur un compte-rendu de mise à disposition de la prestation au format « </w:t>
      </w:r>
      <w:proofErr w:type="spellStart"/>
      <w:r w:rsidRPr="003B1B52">
        <w:t>CR_MAD_LigneFTTH</w:t>
      </w:r>
      <w:proofErr w:type="spellEnd"/>
      <w:r w:rsidRPr="003B1B52">
        <w:t xml:space="preserve"> ». </w:t>
      </w:r>
      <w:r w:rsidR="005473D0" w:rsidRPr="003B1B52">
        <w:t>Lorsque cet avis est négatif, il clôture la commande.</w:t>
      </w:r>
    </w:p>
    <w:p w14:paraId="1D82E21E" w14:textId="0339E7BF" w:rsidR="00A02C80" w:rsidRDefault="00A02C80" w:rsidP="00E27A2B">
      <w:pPr>
        <w:pStyle w:val="Textecourant"/>
      </w:pPr>
      <w:r w:rsidRPr="003F77FF">
        <w:t xml:space="preserve">Pour au moins </w:t>
      </w:r>
      <w:r w:rsidR="00E50551" w:rsidRPr="003F77FF">
        <w:t>9</w:t>
      </w:r>
      <w:r w:rsidRPr="003F77FF">
        <w:t xml:space="preserve">0% des commandes de mise à disposition de Ligne FTTH avec construction du Câblage Client Final par l’Opérateur d’Immeuble passées par l’Opérateur et mises à disposition durant un mois donné, et sous réserve des cas d’exclusions listées ci-dessous, la mise à disposition de Ligne FTTH a lieu dans un délai inférieur ou égal à </w:t>
      </w:r>
      <w:r w:rsidR="00D61771">
        <w:t>quarante</w:t>
      </w:r>
      <w:r w:rsidRPr="003F77FF">
        <w:t xml:space="preserve"> (</w:t>
      </w:r>
      <w:r w:rsidR="00D61771">
        <w:t>4</w:t>
      </w:r>
      <w:r w:rsidRPr="003F77FF">
        <w:t>0) Jours Ouvrés à compter de l’émission du compte-rendu de commande positif par l’Opérateur d’Immeuble.</w:t>
      </w:r>
    </w:p>
    <w:p w14:paraId="579B84CE" w14:textId="7A2AFC30" w:rsidR="001C7ABB" w:rsidRDefault="001C7ABB">
      <w:pPr>
        <w:rPr>
          <w:rFonts w:cs="HelveticaNeueLT Arabic 55 Roman"/>
        </w:rPr>
      </w:pPr>
    </w:p>
    <w:p w14:paraId="412964E0" w14:textId="48D612C9" w:rsidR="00A02C80" w:rsidRPr="003F77FF" w:rsidRDefault="00A02C80" w:rsidP="00E27A2B">
      <w:pPr>
        <w:pStyle w:val="Textecourant"/>
      </w:pPr>
      <w:r w:rsidRPr="003F77FF">
        <w:t xml:space="preserve">En cas de non-respect du délai de mise à disposition tel que visé ci-dessus pour une cause exclusivement imputable à l’Opérateur d’Immeuble, l’Opérateur d’Immeuble s’engage, sous réserve des cas d’exclusions expressément mentionnés aux Conditions Générales et de celles listées ci-dessous, et selon les modalités stipulées à l’article </w:t>
      </w:r>
      <w:r w:rsidR="009F1D27" w:rsidRPr="003F77FF">
        <w:t>« pénalités relatives à la qualité de service sur les commandes de Lignes FTTH avec Câblage Client Final »</w:t>
      </w:r>
      <w:r w:rsidRPr="003F77FF">
        <w:t xml:space="preserve">, à verser à la demande de l’Opérateur, une pénalité forfaitaire telle que définie en annexe « pénalités » des Conditions Générales. </w:t>
      </w:r>
    </w:p>
    <w:p w14:paraId="6C0FC641" w14:textId="77777777" w:rsidR="00A02C80" w:rsidRPr="003F77FF" w:rsidRDefault="00A02C80" w:rsidP="00E27A2B">
      <w:pPr>
        <w:pStyle w:val="Textecourant"/>
      </w:pPr>
    </w:p>
    <w:p w14:paraId="3435A67F" w14:textId="3DC10F6E" w:rsidR="00A02C80" w:rsidRPr="003F77FF" w:rsidRDefault="00A02C80" w:rsidP="00E27A2B">
      <w:pPr>
        <w:pStyle w:val="Textecourant"/>
      </w:pPr>
      <w:r w:rsidRPr="003F77FF">
        <w:t xml:space="preserve">Le délai de mise à disposition est comptabilisé à partir de de l’émission du compte-rendu de commande </w:t>
      </w:r>
      <w:r w:rsidR="00AB6C81" w:rsidRPr="003F77FF">
        <w:t>positif par</w:t>
      </w:r>
      <w:r w:rsidRPr="003F77FF">
        <w:t xml:space="preserve"> </w:t>
      </w:r>
      <w:r w:rsidR="009F1D27" w:rsidRPr="003F77FF">
        <w:t>l’Opérateur d’Immeuble</w:t>
      </w:r>
      <w:r w:rsidRPr="003F77FF">
        <w:t>. Il se termine par l’envoi de l’avis de mise à disposition de Ligne FTTH à l’Opérateur</w:t>
      </w:r>
      <w:r w:rsidR="009F1D27" w:rsidRPr="003F77FF">
        <w:t>.</w:t>
      </w:r>
    </w:p>
    <w:p w14:paraId="09412BC9" w14:textId="77777777" w:rsidR="00A02C80" w:rsidRPr="003F77FF" w:rsidRDefault="00A02C80" w:rsidP="00E27A2B">
      <w:pPr>
        <w:pStyle w:val="Textecourant"/>
      </w:pPr>
    </w:p>
    <w:p w14:paraId="243962BD" w14:textId="74249FC1" w:rsidR="00A02C80" w:rsidRPr="003B1B52" w:rsidRDefault="00A02C80" w:rsidP="005406B9">
      <w:pPr>
        <w:jc w:val="both"/>
        <w:rPr>
          <w:rFonts w:cs="HelveticaNeueLT Arabic 55 Roman"/>
          <w:color w:val="000000"/>
        </w:rPr>
      </w:pPr>
      <w:r w:rsidRPr="003B1B52">
        <w:rPr>
          <w:rFonts w:cs="HelveticaNeueLT Arabic 55 Roman"/>
          <w:color w:val="000000"/>
        </w:rPr>
        <w:t xml:space="preserve">Les pénalités applicables sur un mois M sur les délais de mise à disposition de Ligne FTTH ne sont dues par </w:t>
      </w:r>
      <w:r w:rsidR="009F1D27" w:rsidRPr="003B1B52">
        <w:rPr>
          <w:rFonts w:cs="HelveticaNeueLT Arabic 55 Roman"/>
          <w:color w:val="000000"/>
        </w:rPr>
        <w:t xml:space="preserve">l’Opérateur d’Immeuble </w:t>
      </w:r>
      <w:r w:rsidRPr="003B1B52">
        <w:rPr>
          <w:rFonts w:cs="HelveticaNeueLT Arabic 55 Roman"/>
          <w:color w:val="000000"/>
        </w:rPr>
        <w:t>que si</w:t>
      </w:r>
      <w:r w:rsidRPr="003B1B52">
        <w:rPr>
          <w:rFonts w:cs="Calibri"/>
          <w:color w:val="000000"/>
        </w:rPr>
        <w:t> </w:t>
      </w:r>
      <w:r w:rsidRPr="003B1B52">
        <w:rPr>
          <w:rFonts w:cs="HelveticaNeueLT Arabic 55 Roman"/>
          <w:color w:val="000000"/>
        </w:rPr>
        <w:t>:</w:t>
      </w:r>
    </w:p>
    <w:p w14:paraId="488DA049" w14:textId="00ED575A" w:rsidR="00A02C80" w:rsidRPr="000B465D" w:rsidRDefault="00A02C80" w:rsidP="000B465D">
      <w:pPr>
        <w:numPr>
          <w:ilvl w:val="0"/>
          <w:numId w:val="20"/>
        </w:numPr>
        <w:spacing w:before="120"/>
        <w:jc w:val="both"/>
        <w:rPr>
          <w:rFonts w:cs="HelveticaNeueLT Arabic 55 Roman"/>
          <w:color w:val="000000"/>
        </w:rPr>
      </w:pPr>
      <w:proofErr w:type="gramStart"/>
      <w:r w:rsidRPr="003B1B52">
        <w:rPr>
          <w:rFonts w:cs="HelveticaNeueLT Arabic 55 Roman"/>
          <w:color w:val="000000"/>
        </w:rPr>
        <w:t>l’Opérateur</w:t>
      </w:r>
      <w:proofErr w:type="gramEnd"/>
      <w:r w:rsidRPr="003B1B52">
        <w:rPr>
          <w:rFonts w:cs="HelveticaNeueLT Arabic 55 Roman"/>
          <w:color w:val="000000"/>
        </w:rPr>
        <w:t xml:space="preserve"> a passé au moins 100 commandes de mise à disposition avec construction du Câblage Client Final par </w:t>
      </w:r>
      <w:r w:rsidR="009F1D27" w:rsidRPr="003B1B52">
        <w:rPr>
          <w:rFonts w:cs="HelveticaNeueLT Arabic 55 Roman"/>
          <w:color w:val="000000"/>
        </w:rPr>
        <w:t>l’Opérateur d’Immeuble</w:t>
      </w:r>
      <w:r w:rsidRPr="003B1B52">
        <w:rPr>
          <w:rFonts w:cs="HelveticaNeueLT Arabic 55 Roman"/>
          <w:color w:val="000000"/>
        </w:rPr>
        <w:t xml:space="preserve"> dans le mois concerné</w:t>
      </w:r>
      <w:r w:rsidR="009F1D27" w:rsidRPr="000B465D">
        <w:rPr>
          <w:rFonts w:cs="HelveticaNeueLT Arabic 55 Roman"/>
          <w:color w:val="000000"/>
        </w:rPr>
        <w:t> </w:t>
      </w:r>
      <w:r w:rsidR="009F1D27" w:rsidRPr="003B1B52">
        <w:rPr>
          <w:rFonts w:cs="HelveticaNeueLT Arabic 55 Roman"/>
          <w:color w:val="000000"/>
        </w:rPr>
        <w:t>;</w:t>
      </w:r>
    </w:p>
    <w:p w14:paraId="7C4AF020" w14:textId="02A231CF" w:rsidR="00A02C80" w:rsidRPr="003B1B52" w:rsidRDefault="00A02C80" w:rsidP="000B465D">
      <w:pPr>
        <w:numPr>
          <w:ilvl w:val="0"/>
          <w:numId w:val="20"/>
        </w:numPr>
        <w:spacing w:before="120"/>
        <w:jc w:val="both"/>
        <w:rPr>
          <w:rFonts w:cs="HelveticaNeueLT Arabic 55 Roman"/>
          <w:color w:val="000000"/>
        </w:rPr>
      </w:pPr>
      <w:proofErr w:type="gramStart"/>
      <w:r w:rsidRPr="003B1B52">
        <w:rPr>
          <w:rFonts w:cs="HelveticaNeueLT Arabic 55 Roman"/>
          <w:color w:val="000000"/>
        </w:rPr>
        <w:t>le</w:t>
      </w:r>
      <w:proofErr w:type="gramEnd"/>
      <w:r w:rsidRPr="003B1B52">
        <w:rPr>
          <w:rFonts w:cs="HelveticaNeueLT Arabic 55 Roman"/>
          <w:color w:val="000000"/>
        </w:rPr>
        <w:t xml:space="preserve"> volume de commandes passées par l’Opérateur sur ledit mois M ne s’écarte pas de plus de 20% de ses prévisions de commandes court terme telles que visées à l’article </w:t>
      </w:r>
      <w:r w:rsidR="009F1D27" w:rsidRPr="003B1B52">
        <w:rPr>
          <w:rFonts w:cs="HelveticaNeueLT Arabic 55 Roman"/>
          <w:color w:val="000000"/>
        </w:rPr>
        <w:t>«</w:t>
      </w:r>
      <w:r w:rsidR="009F1D27" w:rsidRPr="000B465D">
        <w:rPr>
          <w:rFonts w:cs="HelveticaNeueLT Arabic 55 Roman"/>
          <w:color w:val="000000"/>
        </w:rPr>
        <w:t> </w:t>
      </w:r>
      <w:r w:rsidR="009F1D27" w:rsidRPr="003B1B52">
        <w:rPr>
          <w:rFonts w:cs="HelveticaNeueLT Arabic 55 Roman"/>
          <w:color w:val="000000"/>
        </w:rPr>
        <w:t>prévisions de commande dans le cas de construction du Câblage Client Final ou de construction de Câblage BRAM par l’Opérateur d’Immeuble</w:t>
      </w:r>
      <w:r w:rsidR="009F1D27" w:rsidRPr="000B465D">
        <w:rPr>
          <w:rFonts w:cs="HelveticaNeueLT Arabic 55 Roman"/>
          <w:color w:val="000000"/>
        </w:rPr>
        <w:t> </w:t>
      </w:r>
      <w:r w:rsidR="009F1D27" w:rsidRPr="003B1B52">
        <w:rPr>
          <w:rFonts w:cs="HelveticaNeueLT Arabic 55 Roman"/>
          <w:color w:val="000000"/>
        </w:rPr>
        <w:t>».</w:t>
      </w:r>
    </w:p>
    <w:p w14:paraId="61EAF322" w14:textId="77777777" w:rsidR="00A02C80" w:rsidRPr="003B1B52" w:rsidRDefault="00A02C80" w:rsidP="00A02C80">
      <w:pPr>
        <w:jc w:val="both"/>
        <w:rPr>
          <w:rFonts w:cs="HelveticaNeueLT Arabic 55 Roman"/>
          <w:szCs w:val="20"/>
        </w:rPr>
      </w:pPr>
    </w:p>
    <w:p w14:paraId="0D7E54C5" w14:textId="0F1D5316" w:rsidR="00A02C80" w:rsidRPr="003B1B52" w:rsidRDefault="00A02C80" w:rsidP="005406B9">
      <w:pPr>
        <w:jc w:val="both"/>
        <w:rPr>
          <w:rFonts w:cs="HelveticaNeueLT Arabic 55 Roman"/>
          <w:szCs w:val="20"/>
        </w:rPr>
      </w:pPr>
      <w:r w:rsidRPr="003B1B52">
        <w:rPr>
          <w:rFonts w:cs="HelveticaNeueLT Arabic 55 Roman"/>
          <w:szCs w:val="20"/>
        </w:rPr>
        <w:t xml:space="preserve">Les pénalités ne seront pas dues par </w:t>
      </w:r>
      <w:r w:rsidR="009F1D27" w:rsidRPr="003B1B52">
        <w:rPr>
          <w:rFonts w:cs="HelveticaNeueLT Arabic 55 Roman"/>
          <w:color w:val="000000"/>
        </w:rPr>
        <w:t xml:space="preserve">l’Opérateur d’Immeuble </w:t>
      </w:r>
      <w:r w:rsidRPr="003B1B52">
        <w:rPr>
          <w:rFonts w:cs="HelveticaNeueLT Arabic 55 Roman"/>
          <w:szCs w:val="20"/>
        </w:rPr>
        <w:t>pour cause de non-respect des délais si le retard résulte</w:t>
      </w:r>
      <w:r w:rsidRPr="003B1B52">
        <w:rPr>
          <w:rFonts w:cs="Calibri"/>
          <w:szCs w:val="20"/>
        </w:rPr>
        <w:t> </w:t>
      </w:r>
      <w:r w:rsidRPr="003B1B52">
        <w:rPr>
          <w:rFonts w:cs="HelveticaNeueLT Arabic 55 Roman"/>
          <w:szCs w:val="20"/>
        </w:rPr>
        <w:t>:</w:t>
      </w:r>
    </w:p>
    <w:p w14:paraId="4286AEE2" w14:textId="3A89776C" w:rsidR="00A02C80" w:rsidRPr="000B465D" w:rsidRDefault="009F1D27" w:rsidP="000B465D">
      <w:pPr>
        <w:numPr>
          <w:ilvl w:val="0"/>
          <w:numId w:val="20"/>
        </w:numPr>
        <w:spacing w:before="120"/>
        <w:jc w:val="both"/>
        <w:rPr>
          <w:rFonts w:cs="HelveticaNeueLT Arabic 55 Roman"/>
          <w:color w:val="000000"/>
        </w:rPr>
      </w:pPr>
      <w:proofErr w:type="gramStart"/>
      <w:r w:rsidRPr="000B465D">
        <w:rPr>
          <w:rFonts w:cs="HelveticaNeueLT Arabic 55 Roman"/>
          <w:color w:val="000000"/>
        </w:rPr>
        <w:t>d</w:t>
      </w:r>
      <w:r w:rsidR="00A02C80" w:rsidRPr="000B465D">
        <w:rPr>
          <w:rFonts w:cs="HelveticaNeueLT Arabic 55 Roman"/>
          <w:color w:val="000000"/>
        </w:rPr>
        <w:t>’une</w:t>
      </w:r>
      <w:proofErr w:type="gramEnd"/>
      <w:r w:rsidR="00A02C80" w:rsidRPr="000B465D">
        <w:rPr>
          <w:rFonts w:cs="HelveticaNeueLT Arabic 55 Roman"/>
          <w:color w:val="000000"/>
        </w:rPr>
        <w:t xml:space="preserve"> problématique rencontrée sur des infrastructures d’un tiers</w:t>
      </w:r>
      <w:r w:rsidRPr="000B465D">
        <w:rPr>
          <w:rFonts w:cs="HelveticaNeueLT Arabic 55 Roman"/>
          <w:color w:val="000000"/>
        </w:rPr>
        <w:t> ;</w:t>
      </w:r>
    </w:p>
    <w:p w14:paraId="43EFD91C" w14:textId="546C422D" w:rsidR="00A02C80" w:rsidRPr="000B465D" w:rsidRDefault="009F1D27" w:rsidP="000B465D">
      <w:pPr>
        <w:numPr>
          <w:ilvl w:val="0"/>
          <w:numId w:val="20"/>
        </w:numPr>
        <w:spacing w:before="120"/>
        <w:jc w:val="both"/>
        <w:rPr>
          <w:rFonts w:cs="HelveticaNeueLT Arabic 55 Roman"/>
          <w:color w:val="000000"/>
        </w:rPr>
      </w:pPr>
      <w:proofErr w:type="gramStart"/>
      <w:r w:rsidRPr="000B465D">
        <w:rPr>
          <w:rFonts w:cs="HelveticaNeueLT Arabic 55 Roman"/>
          <w:color w:val="000000"/>
        </w:rPr>
        <w:t>d</w:t>
      </w:r>
      <w:r w:rsidR="00A02C80" w:rsidRPr="000B465D">
        <w:rPr>
          <w:rFonts w:cs="HelveticaNeueLT Arabic 55 Roman"/>
          <w:color w:val="000000"/>
        </w:rPr>
        <w:t>u</w:t>
      </w:r>
      <w:proofErr w:type="gramEnd"/>
      <w:r w:rsidR="00A02C80" w:rsidRPr="000B465D">
        <w:rPr>
          <w:rFonts w:cs="HelveticaNeueLT Arabic 55 Roman"/>
          <w:color w:val="000000"/>
        </w:rPr>
        <w:t xml:space="preserve"> non-respect de l’Opérateur de ses obligations contractuelles ayant une incidence sur le Câblage Client Final</w:t>
      </w:r>
      <w:r w:rsidRPr="000B465D">
        <w:rPr>
          <w:rFonts w:cs="HelveticaNeueLT Arabic 55 Roman"/>
          <w:color w:val="000000"/>
        </w:rPr>
        <w:t> ;</w:t>
      </w:r>
    </w:p>
    <w:p w14:paraId="6368EC2C" w14:textId="37FFE7EE" w:rsidR="00A02C80" w:rsidRPr="000B465D" w:rsidRDefault="009F1D27" w:rsidP="000B465D">
      <w:pPr>
        <w:numPr>
          <w:ilvl w:val="0"/>
          <w:numId w:val="20"/>
        </w:numPr>
        <w:spacing w:before="120"/>
        <w:jc w:val="both"/>
        <w:rPr>
          <w:rFonts w:cs="HelveticaNeueLT Arabic 55 Roman"/>
          <w:color w:val="000000"/>
        </w:rPr>
      </w:pPr>
      <w:proofErr w:type="gramStart"/>
      <w:r w:rsidRPr="000B465D">
        <w:rPr>
          <w:rFonts w:cs="HelveticaNeueLT Arabic 55 Roman"/>
          <w:color w:val="000000"/>
        </w:rPr>
        <w:lastRenderedPageBreak/>
        <w:t>d</w:t>
      </w:r>
      <w:r w:rsidR="00A02C80" w:rsidRPr="000B465D">
        <w:rPr>
          <w:rFonts w:cs="HelveticaNeueLT Arabic 55 Roman"/>
          <w:color w:val="000000"/>
        </w:rPr>
        <w:t>e</w:t>
      </w:r>
      <w:proofErr w:type="gramEnd"/>
      <w:r w:rsidR="00A02C80" w:rsidRPr="000B465D">
        <w:rPr>
          <w:rFonts w:cs="HelveticaNeueLT Arabic 55 Roman"/>
          <w:color w:val="000000"/>
        </w:rPr>
        <w:t xml:space="preserve"> </w:t>
      </w:r>
      <w:r w:rsidR="00A02C80" w:rsidRPr="003B1B52">
        <w:rPr>
          <w:rFonts w:cs="HelveticaNeueLT Arabic 55 Roman"/>
          <w:color w:val="000000"/>
        </w:rPr>
        <w:t>Difficultés de Construction de Câblage Client</w:t>
      </w:r>
      <w:r w:rsidR="00A02C80" w:rsidRPr="000B465D">
        <w:rPr>
          <w:rFonts w:cs="HelveticaNeueLT Arabic 55 Roman"/>
          <w:color w:val="000000"/>
        </w:rPr>
        <w:t xml:space="preserve"> ou de travaux à la charge du Client Final comme indiqué au Contrat</w:t>
      </w:r>
      <w:r w:rsidRPr="000B465D">
        <w:rPr>
          <w:rFonts w:cs="HelveticaNeueLT Arabic 55 Roman"/>
          <w:color w:val="000000"/>
        </w:rPr>
        <w:t> ;</w:t>
      </w:r>
    </w:p>
    <w:p w14:paraId="4B394E7E" w14:textId="0DB33402" w:rsidR="00A02C80" w:rsidRPr="000B465D" w:rsidRDefault="009F1D27" w:rsidP="000B465D">
      <w:pPr>
        <w:numPr>
          <w:ilvl w:val="0"/>
          <w:numId w:val="20"/>
        </w:numPr>
        <w:spacing w:before="120"/>
        <w:jc w:val="both"/>
        <w:rPr>
          <w:rFonts w:cs="HelveticaNeueLT Arabic 55 Roman"/>
          <w:color w:val="000000"/>
        </w:rPr>
      </w:pPr>
      <w:proofErr w:type="gramStart"/>
      <w:r w:rsidRPr="000B465D">
        <w:rPr>
          <w:rFonts w:cs="HelveticaNeueLT Arabic 55 Roman"/>
          <w:color w:val="000000"/>
        </w:rPr>
        <w:t>d</w:t>
      </w:r>
      <w:r w:rsidR="00A02C80" w:rsidRPr="000B465D">
        <w:rPr>
          <w:rFonts w:cs="HelveticaNeueLT Arabic 55 Roman"/>
          <w:color w:val="000000"/>
        </w:rPr>
        <w:t>e</w:t>
      </w:r>
      <w:proofErr w:type="gramEnd"/>
      <w:r w:rsidR="00A02C80" w:rsidRPr="000B465D">
        <w:rPr>
          <w:rFonts w:cs="HelveticaNeueLT Arabic 55 Roman"/>
          <w:color w:val="000000"/>
        </w:rPr>
        <w:t xml:space="preserve"> l’absence du Client Final au RDV</w:t>
      </w:r>
      <w:r w:rsidRPr="000B465D">
        <w:rPr>
          <w:rFonts w:cs="HelveticaNeueLT Arabic 55 Roman"/>
          <w:color w:val="000000"/>
        </w:rPr>
        <w:t> ;</w:t>
      </w:r>
    </w:p>
    <w:p w14:paraId="708510EF" w14:textId="164A5E2F" w:rsidR="00A02C80" w:rsidRPr="000B465D" w:rsidRDefault="009F1D27" w:rsidP="000B465D">
      <w:pPr>
        <w:numPr>
          <w:ilvl w:val="0"/>
          <w:numId w:val="20"/>
        </w:numPr>
        <w:spacing w:before="120"/>
        <w:jc w:val="both"/>
        <w:rPr>
          <w:rFonts w:cs="HelveticaNeueLT Arabic 55 Roman"/>
          <w:color w:val="000000"/>
        </w:rPr>
      </w:pPr>
      <w:proofErr w:type="gramStart"/>
      <w:r w:rsidRPr="000B465D">
        <w:rPr>
          <w:rFonts w:cs="HelveticaNeueLT Arabic 55 Roman"/>
          <w:color w:val="000000"/>
        </w:rPr>
        <w:t>d</w:t>
      </w:r>
      <w:r w:rsidR="00A02C80" w:rsidRPr="000B465D">
        <w:rPr>
          <w:rFonts w:cs="HelveticaNeueLT Arabic 55 Roman"/>
          <w:color w:val="000000"/>
        </w:rPr>
        <w:t>’une</w:t>
      </w:r>
      <w:proofErr w:type="gramEnd"/>
      <w:r w:rsidR="00A02C80" w:rsidRPr="000B465D">
        <w:rPr>
          <w:rFonts w:cs="HelveticaNeueLT Arabic 55 Roman"/>
          <w:color w:val="000000"/>
        </w:rPr>
        <w:t xml:space="preserve"> date de RDV tardive choisie ne permettant pas à </w:t>
      </w:r>
      <w:r w:rsidRPr="003B1B52">
        <w:rPr>
          <w:rFonts w:cs="HelveticaNeueLT Arabic 55 Roman"/>
          <w:color w:val="000000"/>
        </w:rPr>
        <w:t xml:space="preserve">l’Opérateur d’Immeuble </w:t>
      </w:r>
      <w:r w:rsidR="00A02C80" w:rsidRPr="000B465D">
        <w:rPr>
          <w:rFonts w:cs="HelveticaNeueLT Arabic 55 Roman"/>
          <w:color w:val="000000"/>
        </w:rPr>
        <w:t>d’intervenir dans le délai contractuel alors que des créneaux de rendez-vous plus tôt étaient disponibles</w:t>
      </w:r>
      <w:r w:rsidRPr="000B465D">
        <w:rPr>
          <w:rFonts w:cs="HelveticaNeueLT Arabic 55 Roman"/>
          <w:color w:val="000000"/>
        </w:rPr>
        <w:t> ;</w:t>
      </w:r>
    </w:p>
    <w:p w14:paraId="7372ED83" w14:textId="7EFF9AEF" w:rsidR="00A02C80" w:rsidRPr="003B1B52" w:rsidRDefault="008A71A2" w:rsidP="000B465D">
      <w:pPr>
        <w:numPr>
          <w:ilvl w:val="0"/>
          <w:numId w:val="20"/>
        </w:numPr>
        <w:spacing w:before="120"/>
        <w:jc w:val="both"/>
        <w:rPr>
          <w:rFonts w:cs="HelveticaNeueLT Arabic 55 Roman"/>
          <w:color w:val="000000"/>
        </w:rPr>
      </w:pPr>
      <w:proofErr w:type="gramStart"/>
      <w:r w:rsidRPr="000B465D">
        <w:rPr>
          <w:rFonts w:cs="HelveticaNeueLT Arabic 55 Roman"/>
          <w:color w:val="000000"/>
        </w:rPr>
        <w:t>d</w:t>
      </w:r>
      <w:r w:rsidR="00A02C80" w:rsidRPr="000B465D">
        <w:rPr>
          <w:rFonts w:cs="HelveticaNeueLT Arabic 55 Roman"/>
          <w:color w:val="000000"/>
        </w:rPr>
        <w:t>e</w:t>
      </w:r>
      <w:proofErr w:type="gramEnd"/>
      <w:r w:rsidR="00A02C80" w:rsidRPr="000B465D">
        <w:rPr>
          <w:rFonts w:cs="HelveticaNeueLT Arabic 55 Roman"/>
          <w:color w:val="000000"/>
        </w:rPr>
        <w:t xml:space="preserve"> décalage de RDV à la demande de l’Opérateur ou de son Client Final.</w:t>
      </w:r>
    </w:p>
    <w:p w14:paraId="01370CEC" w14:textId="77777777" w:rsidR="005473D0" w:rsidRPr="003B1B52" w:rsidRDefault="005473D0" w:rsidP="00E27A2B">
      <w:pPr>
        <w:pStyle w:val="Textecourant"/>
      </w:pPr>
    </w:p>
    <w:p w14:paraId="01370CED" w14:textId="77777777" w:rsidR="005473D0" w:rsidRPr="003B1B52" w:rsidRDefault="005473D0" w:rsidP="00E27A2B">
      <w:pPr>
        <w:pStyle w:val="Textecourant"/>
        <w:numPr>
          <w:ilvl w:val="0"/>
          <w:numId w:val="23"/>
        </w:numPr>
      </w:pPr>
      <w:proofErr w:type="gramStart"/>
      <w:r w:rsidRPr="003B1B52">
        <w:t>cas</w:t>
      </w:r>
      <w:proofErr w:type="gramEnd"/>
      <w:r w:rsidRPr="003B1B52">
        <w:t xml:space="preserve"> de travaux à la charge du Client Final</w:t>
      </w:r>
    </w:p>
    <w:p w14:paraId="01370CEE" w14:textId="77777777" w:rsidR="005473D0" w:rsidRPr="003B1B52" w:rsidRDefault="005473D0" w:rsidP="00E27A2B">
      <w:pPr>
        <w:pStyle w:val="Textecourant"/>
      </w:pPr>
      <w:r w:rsidRPr="003B1B52">
        <w:t>Dans le cas où des travaux sont à la charge du Client Final, il appartient à l’Opérateur de passer une commande de mise à disposition d’une Ligne FTTH lorsque les travaux ont été réalisés par le Client Final.</w:t>
      </w:r>
    </w:p>
    <w:p w14:paraId="01370CEF" w14:textId="08A42413" w:rsidR="005473D0" w:rsidRPr="003B1B52" w:rsidRDefault="005473D0" w:rsidP="00E27A2B">
      <w:pPr>
        <w:pStyle w:val="Textecourant"/>
      </w:pPr>
      <w:r w:rsidRPr="003B1B52">
        <w:t>Dans le cas où des travaux à la charge du Client Final, n’ont pas été réalisés par le Client Final</w:t>
      </w:r>
      <w:r w:rsidR="00A477B2" w:rsidRPr="003B1B52">
        <w:t xml:space="preserve"> </w:t>
      </w:r>
      <w:r w:rsidRPr="003B1B52">
        <w:t>pour satisfaire la commande de mise à disposition de Ligne FTTH avec demande de construction de Câblage Client Final</w:t>
      </w:r>
      <w:r w:rsidR="00A477B2" w:rsidRPr="003B1B52">
        <w:t xml:space="preserve"> </w:t>
      </w:r>
      <w:r w:rsidR="00960BAD" w:rsidRPr="003B1B52">
        <w:t>par l’Opérateur d’Immeuble, l’Opérateur d’Immeuble</w:t>
      </w:r>
      <w:r w:rsidR="00EB703D" w:rsidRPr="003B1B52">
        <w:t xml:space="preserve"> </w:t>
      </w:r>
      <w:r w:rsidR="00241D06" w:rsidRPr="003B1B52">
        <w:t xml:space="preserve">envoie un </w:t>
      </w:r>
      <w:r w:rsidR="00136F9F" w:rsidRPr="003B1B52">
        <w:t>compte-rendu</w:t>
      </w:r>
      <w:r w:rsidR="00241D06" w:rsidRPr="003B1B52">
        <w:t xml:space="preserve"> de mise à disposition </w:t>
      </w:r>
      <w:r w:rsidR="00C6103F" w:rsidRPr="003B1B52">
        <w:t>négatif.</w:t>
      </w:r>
    </w:p>
    <w:p w14:paraId="01370CF0" w14:textId="77777777" w:rsidR="00A477B2" w:rsidRPr="003B1B52" w:rsidRDefault="00A477B2" w:rsidP="00E27A2B">
      <w:pPr>
        <w:pStyle w:val="Textecourant"/>
      </w:pPr>
    </w:p>
    <w:p w14:paraId="01370CF1" w14:textId="5119506F" w:rsidR="005473D0" w:rsidRPr="003B1B52" w:rsidRDefault="005473D0" w:rsidP="00E27A2B">
      <w:pPr>
        <w:pStyle w:val="Textecourant"/>
        <w:numPr>
          <w:ilvl w:val="0"/>
          <w:numId w:val="23"/>
        </w:numPr>
      </w:pPr>
      <w:proofErr w:type="gramStart"/>
      <w:r w:rsidRPr="003B1B52">
        <w:t>construction</w:t>
      </w:r>
      <w:proofErr w:type="gramEnd"/>
      <w:r w:rsidRPr="003B1B52">
        <w:t xml:space="preserve"> du Câblage Client Final </w:t>
      </w:r>
      <w:r w:rsidR="00960BAD" w:rsidRPr="003B1B52">
        <w:t>par l’Opérateur d’Immeuble</w:t>
      </w:r>
      <w:r w:rsidRPr="003B1B52">
        <w:t xml:space="preserve"> en cas de Difficultés de Construction de Câblage Client</w:t>
      </w:r>
    </w:p>
    <w:p w14:paraId="01370CF2" w14:textId="77777777" w:rsidR="005473D0" w:rsidRPr="003B1B52" w:rsidRDefault="005473D0" w:rsidP="00E27A2B">
      <w:pPr>
        <w:pStyle w:val="Textecourant"/>
      </w:pPr>
      <w:r w:rsidRPr="003B1B52">
        <w:t xml:space="preserve">Sont </w:t>
      </w:r>
      <w:r w:rsidR="006C5672" w:rsidRPr="003B1B52">
        <w:t>notamment</w:t>
      </w:r>
      <w:r w:rsidRPr="003B1B52">
        <w:t xml:space="preserve"> considérées comme des Difficultés de Construction de Câblage Client Final les cas suivants</w:t>
      </w:r>
      <w:r w:rsidRPr="003B1B52">
        <w:rPr>
          <w:rFonts w:cs="Calibri"/>
        </w:rPr>
        <w:t> </w:t>
      </w:r>
      <w:r w:rsidRPr="003B1B52">
        <w:t>:</w:t>
      </w:r>
    </w:p>
    <w:p w14:paraId="01370CF3" w14:textId="77777777" w:rsidR="005473D0" w:rsidRPr="003B1B52" w:rsidRDefault="001010A1" w:rsidP="0011067B">
      <w:pPr>
        <w:numPr>
          <w:ilvl w:val="0"/>
          <w:numId w:val="20"/>
        </w:numPr>
        <w:spacing w:before="120"/>
        <w:ind w:left="420"/>
        <w:jc w:val="both"/>
        <w:rPr>
          <w:rFonts w:cs="HelveticaNeueLT Arabic 55 Roman"/>
          <w:color w:val="000000"/>
        </w:rPr>
      </w:pPr>
      <w:proofErr w:type="gramStart"/>
      <w:r w:rsidRPr="003B1B52">
        <w:rPr>
          <w:rFonts w:cs="HelveticaNeueLT Arabic 55 Roman"/>
          <w:color w:val="000000"/>
        </w:rPr>
        <w:t>percement</w:t>
      </w:r>
      <w:proofErr w:type="gramEnd"/>
      <w:r w:rsidRPr="003B1B52">
        <w:rPr>
          <w:rFonts w:cs="HelveticaNeueLT Arabic 55 Roman"/>
          <w:color w:val="000000"/>
        </w:rPr>
        <w:t xml:space="preserve"> </w:t>
      </w:r>
      <w:r w:rsidR="005473D0" w:rsidRPr="003B1B52">
        <w:rPr>
          <w:rFonts w:cs="HelveticaNeueLT Arabic 55 Roman"/>
          <w:color w:val="000000"/>
        </w:rPr>
        <w:t>de murs d'une épaisse</w:t>
      </w:r>
      <w:r w:rsidR="00A477B2" w:rsidRPr="003B1B52">
        <w:rPr>
          <w:rFonts w:cs="HelveticaNeueLT Arabic 55 Roman"/>
          <w:color w:val="000000"/>
        </w:rPr>
        <w:t>ur supérieure à 25 centimètres</w:t>
      </w:r>
      <w:r w:rsidR="00A477B2" w:rsidRPr="003B1B52">
        <w:rPr>
          <w:rFonts w:cs="Calibri"/>
          <w:color w:val="000000"/>
        </w:rPr>
        <w:t> </w:t>
      </w:r>
      <w:r w:rsidR="00A477B2" w:rsidRPr="003B1B52">
        <w:rPr>
          <w:rFonts w:cs="HelveticaNeueLT Arabic 55 Roman"/>
          <w:color w:val="000000"/>
        </w:rPr>
        <w:t>;</w:t>
      </w:r>
    </w:p>
    <w:p w14:paraId="01370CF4" w14:textId="77777777" w:rsidR="005473D0" w:rsidRPr="003B1B52" w:rsidRDefault="001010A1" w:rsidP="0011067B">
      <w:pPr>
        <w:numPr>
          <w:ilvl w:val="0"/>
          <w:numId w:val="20"/>
        </w:numPr>
        <w:spacing w:before="120"/>
        <w:ind w:left="420"/>
        <w:jc w:val="both"/>
        <w:rPr>
          <w:rFonts w:cs="HelveticaNeueLT Arabic 55 Roman"/>
          <w:color w:val="000000"/>
        </w:rPr>
      </w:pPr>
      <w:proofErr w:type="gramStart"/>
      <w:r w:rsidRPr="003B1B52">
        <w:rPr>
          <w:rFonts w:cs="HelveticaNeueLT Arabic 55 Roman"/>
          <w:color w:val="000000"/>
        </w:rPr>
        <w:t>percement</w:t>
      </w:r>
      <w:proofErr w:type="gramEnd"/>
      <w:r w:rsidRPr="003B1B52">
        <w:rPr>
          <w:rFonts w:cs="HelveticaNeueLT Arabic 55 Roman"/>
          <w:color w:val="000000"/>
        </w:rPr>
        <w:t xml:space="preserve"> </w:t>
      </w:r>
      <w:r w:rsidR="005473D0" w:rsidRPr="003B1B52">
        <w:rPr>
          <w:rFonts w:cs="HelveticaNeueLT Arabic 55 Roman"/>
          <w:color w:val="000000"/>
        </w:rPr>
        <w:t>de dalles plancher</w:t>
      </w:r>
      <w:r w:rsidR="00A477B2" w:rsidRPr="003B1B52">
        <w:rPr>
          <w:rFonts w:cs="Calibri"/>
          <w:color w:val="000000"/>
        </w:rPr>
        <w:t> </w:t>
      </w:r>
      <w:r w:rsidR="00A477B2" w:rsidRPr="003B1B52">
        <w:rPr>
          <w:rFonts w:cs="HelveticaNeueLT Arabic 55 Roman"/>
          <w:color w:val="000000"/>
        </w:rPr>
        <w:t>;</w:t>
      </w:r>
    </w:p>
    <w:p w14:paraId="01370CF5" w14:textId="77777777" w:rsidR="005473D0" w:rsidRPr="003B1B52" w:rsidRDefault="001010A1" w:rsidP="0011067B">
      <w:pPr>
        <w:numPr>
          <w:ilvl w:val="0"/>
          <w:numId w:val="20"/>
        </w:numPr>
        <w:spacing w:before="120"/>
        <w:ind w:left="420"/>
        <w:jc w:val="both"/>
        <w:rPr>
          <w:rFonts w:cs="HelveticaNeueLT Arabic 55 Roman"/>
          <w:color w:val="000000"/>
        </w:rPr>
      </w:pPr>
      <w:proofErr w:type="gramStart"/>
      <w:r w:rsidRPr="003B1B52">
        <w:rPr>
          <w:rFonts w:cs="HelveticaNeueLT Arabic 55 Roman"/>
          <w:color w:val="000000"/>
        </w:rPr>
        <w:t>passage</w:t>
      </w:r>
      <w:proofErr w:type="gramEnd"/>
      <w:r w:rsidRPr="003B1B52">
        <w:rPr>
          <w:rFonts w:cs="HelveticaNeueLT Arabic 55 Roman"/>
          <w:color w:val="000000"/>
        </w:rPr>
        <w:t xml:space="preserve"> </w:t>
      </w:r>
      <w:r w:rsidR="005473D0" w:rsidRPr="003B1B52">
        <w:rPr>
          <w:rFonts w:cs="HelveticaNeueLT Arabic 55 Roman"/>
          <w:color w:val="000000"/>
        </w:rPr>
        <w:t>de câble n</w:t>
      </w:r>
      <w:r w:rsidR="00A477B2" w:rsidRPr="003B1B52">
        <w:rPr>
          <w:rFonts w:cs="HelveticaNeueLT Arabic 55 Roman"/>
          <w:color w:val="000000"/>
        </w:rPr>
        <w:t>écessitant la pose de goulottes</w:t>
      </w:r>
      <w:r w:rsidR="00A477B2" w:rsidRPr="003B1B52">
        <w:rPr>
          <w:rFonts w:cs="Calibri"/>
          <w:color w:val="000000"/>
        </w:rPr>
        <w:t> </w:t>
      </w:r>
      <w:r w:rsidR="00A477B2" w:rsidRPr="003B1B52">
        <w:rPr>
          <w:rFonts w:cs="HelveticaNeueLT Arabic 55 Roman"/>
          <w:color w:val="000000"/>
        </w:rPr>
        <w:t>;</w:t>
      </w:r>
    </w:p>
    <w:p w14:paraId="01370CF6" w14:textId="77777777" w:rsidR="005473D0" w:rsidRPr="003B1B52" w:rsidRDefault="001010A1" w:rsidP="0011067B">
      <w:pPr>
        <w:numPr>
          <w:ilvl w:val="0"/>
          <w:numId w:val="20"/>
        </w:numPr>
        <w:spacing w:before="120"/>
        <w:ind w:left="420"/>
        <w:jc w:val="both"/>
        <w:rPr>
          <w:rFonts w:cs="HelveticaNeueLT Arabic 55 Roman"/>
          <w:color w:val="000000"/>
        </w:rPr>
      </w:pPr>
      <w:proofErr w:type="gramStart"/>
      <w:r w:rsidRPr="003B1B52">
        <w:rPr>
          <w:rFonts w:cs="HelveticaNeueLT Arabic 55 Roman"/>
          <w:color w:val="000000"/>
        </w:rPr>
        <w:t>passage</w:t>
      </w:r>
      <w:proofErr w:type="gramEnd"/>
      <w:r w:rsidRPr="003B1B52">
        <w:rPr>
          <w:rFonts w:cs="HelveticaNeueLT Arabic 55 Roman"/>
          <w:color w:val="000000"/>
        </w:rPr>
        <w:t xml:space="preserve"> </w:t>
      </w:r>
      <w:r w:rsidR="005473D0" w:rsidRPr="003B1B52">
        <w:rPr>
          <w:rFonts w:cs="HelveticaNeueLT Arabic 55 Roman"/>
          <w:color w:val="000000"/>
        </w:rPr>
        <w:t>de câble dans des faux plafonds ou faux planchers</w:t>
      </w:r>
      <w:r w:rsidR="005473D0" w:rsidRPr="003B1B52">
        <w:rPr>
          <w:rFonts w:cs="Calibri"/>
          <w:color w:val="000000"/>
        </w:rPr>
        <w:t> </w:t>
      </w:r>
      <w:r w:rsidR="005473D0" w:rsidRPr="003B1B52">
        <w:rPr>
          <w:rFonts w:cs="HelveticaNeueLT Arabic 55 Roman"/>
          <w:color w:val="000000"/>
        </w:rPr>
        <w:t xml:space="preserve">; </w:t>
      </w:r>
    </w:p>
    <w:p w14:paraId="01370CF7" w14:textId="77777777" w:rsidR="005473D0" w:rsidRPr="003B1B52" w:rsidRDefault="001010A1" w:rsidP="0011067B">
      <w:pPr>
        <w:numPr>
          <w:ilvl w:val="0"/>
          <w:numId w:val="20"/>
        </w:numPr>
        <w:spacing w:before="120"/>
        <w:ind w:left="420"/>
        <w:jc w:val="both"/>
        <w:rPr>
          <w:rFonts w:cs="HelveticaNeueLT Arabic 55 Roman"/>
          <w:color w:val="000000"/>
        </w:rPr>
      </w:pPr>
      <w:proofErr w:type="gramStart"/>
      <w:r w:rsidRPr="003B1B52">
        <w:rPr>
          <w:rFonts w:cs="HelveticaNeueLT Arabic 55 Roman"/>
          <w:color w:val="000000"/>
        </w:rPr>
        <w:t>déplacement</w:t>
      </w:r>
      <w:proofErr w:type="gramEnd"/>
      <w:r w:rsidRPr="003B1B52">
        <w:rPr>
          <w:rFonts w:cs="HelveticaNeueLT Arabic 55 Roman"/>
          <w:color w:val="000000"/>
        </w:rPr>
        <w:t xml:space="preserve"> </w:t>
      </w:r>
      <w:r w:rsidR="005473D0" w:rsidRPr="003B1B52">
        <w:rPr>
          <w:rFonts w:cs="HelveticaNeueLT Arabic 55 Roman"/>
          <w:color w:val="000000"/>
        </w:rPr>
        <w:t>de mobilier particulièrement lourd et encombrant</w:t>
      </w:r>
      <w:r w:rsidR="005473D0" w:rsidRPr="003B1B52">
        <w:rPr>
          <w:rFonts w:cs="Calibri"/>
          <w:color w:val="000000"/>
        </w:rPr>
        <w:t> </w:t>
      </w:r>
      <w:r w:rsidR="005473D0" w:rsidRPr="003B1B52">
        <w:rPr>
          <w:rFonts w:cs="HelveticaNeueLT Arabic 55 Roman"/>
          <w:color w:val="000000"/>
        </w:rPr>
        <w:t>;</w:t>
      </w:r>
    </w:p>
    <w:p w14:paraId="01370CF8" w14:textId="77777777" w:rsidR="005473D0" w:rsidRPr="003B1B52" w:rsidRDefault="001010A1" w:rsidP="0011067B">
      <w:pPr>
        <w:numPr>
          <w:ilvl w:val="0"/>
          <w:numId w:val="20"/>
        </w:numPr>
        <w:spacing w:before="120"/>
        <w:ind w:left="420"/>
        <w:jc w:val="both"/>
        <w:rPr>
          <w:rFonts w:cs="HelveticaNeueLT Arabic 55 Roman"/>
          <w:color w:val="000000"/>
        </w:rPr>
      </w:pPr>
      <w:proofErr w:type="gramStart"/>
      <w:r w:rsidRPr="003B1B52">
        <w:rPr>
          <w:rFonts w:cs="HelveticaNeueLT Arabic 55 Roman"/>
          <w:color w:val="000000"/>
        </w:rPr>
        <w:t>accès</w:t>
      </w:r>
      <w:proofErr w:type="gramEnd"/>
      <w:r w:rsidRPr="003B1B52">
        <w:rPr>
          <w:rFonts w:cs="HelveticaNeueLT Arabic 55 Roman"/>
          <w:color w:val="000000"/>
        </w:rPr>
        <w:t xml:space="preserve"> </w:t>
      </w:r>
      <w:r w:rsidR="005473D0" w:rsidRPr="003B1B52">
        <w:rPr>
          <w:rFonts w:cs="HelveticaNeueLT Arabic 55 Roman"/>
          <w:color w:val="000000"/>
        </w:rPr>
        <w:t>réglementé ou interdiction de passage ;</w:t>
      </w:r>
    </w:p>
    <w:p w14:paraId="01370CF9" w14:textId="77777777" w:rsidR="005473D0" w:rsidRPr="003B1B52" w:rsidRDefault="001010A1" w:rsidP="0011067B">
      <w:pPr>
        <w:numPr>
          <w:ilvl w:val="0"/>
          <w:numId w:val="20"/>
        </w:numPr>
        <w:spacing w:before="120"/>
        <w:ind w:left="420"/>
        <w:jc w:val="both"/>
        <w:rPr>
          <w:rFonts w:cs="HelveticaNeueLT Arabic 55 Roman"/>
          <w:color w:val="000000"/>
        </w:rPr>
      </w:pPr>
      <w:proofErr w:type="gramStart"/>
      <w:r w:rsidRPr="003B1B52">
        <w:rPr>
          <w:rFonts w:cs="HelveticaNeueLT Arabic 55 Roman"/>
          <w:color w:val="000000"/>
        </w:rPr>
        <w:t>site</w:t>
      </w:r>
      <w:proofErr w:type="gramEnd"/>
      <w:r w:rsidRPr="003B1B52">
        <w:rPr>
          <w:rFonts w:cs="HelveticaNeueLT Arabic 55 Roman"/>
          <w:color w:val="000000"/>
        </w:rPr>
        <w:t xml:space="preserve"> </w:t>
      </w:r>
      <w:r w:rsidR="005473D0" w:rsidRPr="003B1B52">
        <w:rPr>
          <w:rFonts w:cs="HelveticaNeueLT Arabic 55 Roman"/>
          <w:color w:val="000000"/>
        </w:rPr>
        <w:t>protégé (parcs naturels par exemple) ;</w:t>
      </w:r>
    </w:p>
    <w:p w14:paraId="01370CFA" w14:textId="77777777" w:rsidR="005473D0" w:rsidRPr="003B1B52" w:rsidRDefault="001010A1" w:rsidP="0011067B">
      <w:pPr>
        <w:numPr>
          <w:ilvl w:val="0"/>
          <w:numId w:val="20"/>
        </w:numPr>
        <w:spacing w:before="120"/>
        <w:ind w:left="420"/>
        <w:jc w:val="both"/>
        <w:rPr>
          <w:rFonts w:cs="HelveticaNeueLT Arabic 55 Roman"/>
          <w:color w:val="000000"/>
        </w:rPr>
      </w:pPr>
      <w:proofErr w:type="gramStart"/>
      <w:r w:rsidRPr="003B1B52">
        <w:rPr>
          <w:rFonts w:cs="HelveticaNeueLT Arabic 55 Roman"/>
          <w:color w:val="000000"/>
        </w:rPr>
        <w:t>configurations</w:t>
      </w:r>
      <w:proofErr w:type="gramEnd"/>
      <w:r w:rsidRPr="003B1B52">
        <w:rPr>
          <w:rFonts w:cs="HelveticaNeueLT Arabic 55 Roman"/>
          <w:color w:val="000000"/>
        </w:rPr>
        <w:t xml:space="preserve"> </w:t>
      </w:r>
      <w:r w:rsidR="005473D0" w:rsidRPr="003B1B52">
        <w:rPr>
          <w:rFonts w:cs="HelveticaNeueLT Arabic 55 Roman"/>
          <w:color w:val="000000"/>
        </w:rPr>
        <w:t>architecturales spéciales (châteaux, parkings, caves, clochers ou usines par exemple)</w:t>
      </w:r>
      <w:r w:rsidR="00101953" w:rsidRPr="003B1B52">
        <w:rPr>
          <w:rFonts w:cs="HelveticaNeueLT Arabic 55 Roman"/>
          <w:color w:val="000000"/>
        </w:rPr>
        <w:t>.</w:t>
      </w:r>
    </w:p>
    <w:p w14:paraId="28E5B703" w14:textId="77777777" w:rsidR="00302FD9" w:rsidRDefault="00302FD9" w:rsidP="00E27A2B">
      <w:pPr>
        <w:pStyle w:val="Textecourant"/>
      </w:pPr>
    </w:p>
    <w:p w14:paraId="01370CFB" w14:textId="006B2136" w:rsidR="005473D0" w:rsidRPr="003B1B52" w:rsidRDefault="005473D0" w:rsidP="00E27A2B">
      <w:pPr>
        <w:pStyle w:val="Textecourant"/>
      </w:pPr>
      <w:r w:rsidRPr="003B1B52">
        <w:t xml:space="preserve">Dans le cas </w:t>
      </w:r>
      <w:r w:rsidR="00960BAD" w:rsidRPr="003B1B52">
        <w:t>où l’Opérateur d’Immeuble</w:t>
      </w:r>
      <w:r w:rsidRPr="003B1B52">
        <w:t xml:space="preserve"> identifie des </w:t>
      </w:r>
      <w:r w:rsidR="00C6103F" w:rsidRPr="003B1B52">
        <w:t>DCC</w:t>
      </w:r>
      <w:r w:rsidR="00960BAD" w:rsidRPr="003B1B52">
        <w:t>, l’Opérateur d’Immeuble</w:t>
      </w:r>
      <w:r w:rsidR="00EB703D" w:rsidRPr="003B1B52">
        <w:t xml:space="preserve"> </w:t>
      </w:r>
      <w:r w:rsidR="00C6103F" w:rsidRPr="003B1B52">
        <w:t xml:space="preserve">envoie un </w:t>
      </w:r>
      <w:r w:rsidR="00136F9F" w:rsidRPr="003B1B52">
        <w:t>compte-rendu</w:t>
      </w:r>
      <w:r w:rsidR="00C6103F" w:rsidRPr="003B1B52">
        <w:t xml:space="preserve"> de mise à disposition négatif et facture une pénalité pour </w:t>
      </w:r>
      <w:r w:rsidR="000B4CF5" w:rsidRPr="003B1B52">
        <w:t>déplacement à tort,</w:t>
      </w:r>
      <w:r w:rsidR="00C6103F" w:rsidRPr="003B1B52">
        <w:t xml:space="preserve"> dont le montant est indiqué à l’annexe «</w:t>
      </w:r>
      <w:r w:rsidR="00C6103F" w:rsidRPr="003B1B52">
        <w:rPr>
          <w:rFonts w:cs="Calibri"/>
        </w:rPr>
        <w:t> </w:t>
      </w:r>
      <w:r w:rsidR="00C6103F" w:rsidRPr="003B1B52">
        <w:t>pénalités</w:t>
      </w:r>
      <w:r w:rsidR="00C6103F" w:rsidRPr="003B1B52">
        <w:rPr>
          <w:rFonts w:cs="Calibri"/>
        </w:rPr>
        <w:t> </w:t>
      </w:r>
      <w:r w:rsidR="00C6103F" w:rsidRPr="003B1B52">
        <w:t>»</w:t>
      </w:r>
      <w:r w:rsidR="00A477B2" w:rsidRPr="003B1B52">
        <w:t xml:space="preserve"> </w:t>
      </w:r>
      <w:r w:rsidR="00C6103F" w:rsidRPr="003B1B52">
        <w:t>des Conditions Générales.</w:t>
      </w:r>
    </w:p>
    <w:p w14:paraId="41F573E0" w14:textId="3279C953" w:rsidR="00302FD9" w:rsidRDefault="00302FD9">
      <w:pPr>
        <w:rPr>
          <w:rFonts w:cs="HelveticaNeueLT Arabic 55 Roman"/>
        </w:rPr>
      </w:pPr>
    </w:p>
    <w:p w14:paraId="01370CFC" w14:textId="21292176" w:rsidR="005473D0" w:rsidRPr="003B1B52" w:rsidRDefault="00BE5854" w:rsidP="005406B9">
      <w:pPr>
        <w:spacing w:before="120"/>
        <w:jc w:val="both"/>
        <w:rPr>
          <w:rFonts w:cs="HelveticaNeueLT Arabic 55 Roman"/>
          <w:color w:val="000000"/>
          <w:szCs w:val="20"/>
        </w:rPr>
      </w:pPr>
      <w:r w:rsidRPr="003B1B52">
        <w:rPr>
          <w:rFonts w:cs="HelveticaNeueLT Arabic 55 Roman"/>
        </w:rPr>
        <w:t xml:space="preserve">Si l’Opérateur veut passer une nouvelle commande, </w:t>
      </w:r>
      <w:r w:rsidR="005473D0" w:rsidRPr="003B1B52">
        <w:rPr>
          <w:rFonts w:cs="HelveticaNeueLT Arabic 55 Roman"/>
        </w:rPr>
        <w:t xml:space="preserve">il </w:t>
      </w:r>
      <w:r w:rsidRPr="003B1B52">
        <w:rPr>
          <w:rFonts w:cs="HelveticaNeueLT Arabic 55 Roman"/>
        </w:rPr>
        <w:t xml:space="preserve">lui </w:t>
      </w:r>
      <w:r w:rsidR="005473D0" w:rsidRPr="003B1B52">
        <w:rPr>
          <w:rFonts w:cs="HelveticaNeueLT Arabic 55 Roman"/>
        </w:rPr>
        <w:t>appartient de demander</w:t>
      </w:r>
      <w:r w:rsidRPr="003B1B52">
        <w:rPr>
          <w:rFonts w:cs="HelveticaNeueLT Arabic 55 Roman"/>
        </w:rPr>
        <w:t xml:space="preserve"> préalablement</w:t>
      </w:r>
      <w:r w:rsidR="005473D0" w:rsidRPr="003B1B52">
        <w:rPr>
          <w:rFonts w:cs="HelveticaNeueLT Arabic 55 Roman"/>
        </w:rPr>
        <w:t xml:space="preserve"> </w:t>
      </w:r>
      <w:r w:rsidR="00960BAD" w:rsidRPr="003B1B52">
        <w:rPr>
          <w:rFonts w:cs="HelveticaNeueLT Arabic 55 Roman"/>
        </w:rPr>
        <w:t>à l’Opérateur d’Immeuble</w:t>
      </w:r>
      <w:r w:rsidR="00EB703D" w:rsidRPr="003B1B52">
        <w:rPr>
          <w:rFonts w:cs="HelveticaNeueLT Arabic 55 Roman"/>
        </w:rPr>
        <w:t xml:space="preserve"> </w:t>
      </w:r>
      <w:r w:rsidRPr="003B1B52">
        <w:rPr>
          <w:rFonts w:cs="HelveticaNeueLT Arabic 55 Roman"/>
        </w:rPr>
        <w:t xml:space="preserve">par courrier électronique </w:t>
      </w:r>
      <w:r w:rsidR="00801120" w:rsidRPr="003B1B52">
        <w:rPr>
          <w:rFonts w:cs="HelveticaNeueLT Arabic 55 Roman"/>
        </w:rPr>
        <w:t xml:space="preserve">à </w:t>
      </w:r>
      <w:proofErr w:type="gramStart"/>
      <w:r w:rsidR="00801120" w:rsidRPr="003B1B52">
        <w:rPr>
          <w:rFonts w:cs="HelveticaNeueLT Arabic 55 Roman"/>
        </w:rPr>
        <w:t>l’</w:t>
      </w:r>
      <w:r w:rsidR="00801120" w:rsidRPr="003B1B52">
        <w:rPr>
          <w:rFonts w:cs="Calibri"/>
        </w:rPr>
        <w:t> </w:t>
      </w:r>
      <w:r w:rsidR="00801120" w:rsidRPr="003B1B52">
        <w:rPr>
          <w:rFonts w:cs="HelveticaNeueLT Arabic 55 Roman"/>
        </w:rPr>
        <w:t>«</w:t>
      </w:r>
      <w:proofErr w:type="gramEnd"/>
      <w:r w:rsidR="00575DAC" w:rsidRPr="003B1B52">
        <w:rPr>
          <w:rFonts w:cs="HelveticaNeueLT Arabic 55 Roman"/>
        </w:rPr>
        <w:t xml:space="preserve"> </w:t>
      </w:r>
      <w:r w:rsidR="00801120" w:rsidRPr="003B1B52">
        <w:rPr>
          <w:rFonts w:cs="HelveticaNeueLT Arabic 55 Roman"/>
        </w:rPr>
        <w:t xml:space="preserve">Interlocuteur désigné </w:t>
      </w:r>
      <w:r w:rsidR="00960BAD" w:rsidRPr="003B1B52">
        <w:rPr>
          <w:rFonts w:cs="HelveticaNeueLT Arabic 55 Roman"/>
        </w:rPr>
        <w:t>par l’Opérateur d’Immeuble</w:t>
      </w:r>
      <w:r w:rsidR="00EB703D" w:rsidRPr="003B1B52">
        <w:rPr>
          <w:rFonts w:cs="HelveticaNeueLT Arabic 55 Roman"/>
        </w:rPr>
        <w:t xml:space="preserve"> </w:t>
      </w:r>
      <w:r w:rsidR="00801120" w:rsidRPr="003B1B52">
        <w:rPr>
          <w:rFonts w:cs="HelveticaNeueLT Arabic 55 Roman"/>
        </w:rPr>
        <w:t>pour la mise à disposition d’une Ligne FTTH</w:t>
      </w:r>
      <w:r w:rsidR="00801120" w:rsidRPr="003B1B52">
        <w:rPr>
          <w:rFonts w:cs="Calibri"/>
        </w:rPr>
        <w:t> </w:t>
      </w:r>
      <w:r w:rsidR="00801120" w:rsidRPr="003B1B52">
        <w:rPr>
          <w:rFonts w:cs="HelveticaNeueLT Arabic 55 Roman"/>
        </w:rPr>
        <w:t xml:space="preserve">» </w:t>
      </w:r>
      <w:r w:rsidRPr="003B1B52">
        <w:rPr>
          <w:rFonts w:cs="HelveticaNeueLT Arabic 55 Roman"/>
        </w:rPr>
        <w:t>indiqué à l’annexe «</w:t>
      </w:r>
      <w:r w:rsidRPr="003B1B52">
        <w:rPr>
          <w:rFonts w:cs="Calibri"/>
        </w:rPr>
        <w:t> </w:t>
      </w:r>
      <w:r w:rsidR="00C84E79" w:rsidRPr="003B1B52">
        <w:rPr>
          <w:rFonts w:cs="HelveticaNeueLT Arabic 55 Roman"/>
        </w:rPr>
        <w:t>contacts</w:t>
      </w:r>
      <w:r w:rsidRPr="003B1B52">
        <w:rPr>
          <w:rFonts w:cs="Calibri"/>
        </w:rPr>
        <w:t> </w:t>
      </w:r>
      <w:r w:rsidRPr="003B1B52">
        <w:rPr>
          <w:rFonts w:cs="HelveticaNeueLT Arabic 55 Roman"/>
        </w:rPr>
        <w:t>» des Conditions Générales,</w:t>
      </w:r>
      <w:r w:rsidR="005473D0" w:rsidRPr="003B1B52">
        <w:rPr>
          <w:rFonts w:cs="HelveticaNeueLT Arabic 55 Roman"/>
        </w:rPr>
        <w:t xml:space="preserve"> un devis de construction de Câblage Client Final. </w:t>
      </w:r>
      <w:r w:rsidR="005473D0" w:rsidRPr="003B1B52">
        <w:rPr>
          <w:rFonts w:cs="HelveticaNeueLT Arabic 55 Roman"/>
          <w:color w:val="000000"/>
          <w:szCs w:val="20"/>
        </w:rPr>
        <w:t xml:space="preserve">L’Opérateur </w:t>
      </w:r>
      <w:r w:rsidRPr="003B1B52">
        <w:rPr>
          <w:rFonts w:cs="HelveticaNeueLT Arabic 55 Roman"/>
          <w:color w:val="000000"/>
          <w:szCs w:val="20"/>
        </w:rPr>
        <w:t xml:space="preserve">précise dans sa demande </w:t>
      </w:r>
      <w:r w:rsidR="005473D0" w:rsidRPr="003B1B52">
        <w:rPr>
          <w:rFonts w:cs="HelveticaNeueLT Arabic 55 Roman"/>
          <w:color w:val="000000"/>
          <w:szCs w:val="20"/>
        </w:rPr>
        <w:t xml:space="preserve">le numéro de </w:t>
      </w:r>
      <w:r w:rsidRPr="003B1B52">
        <w:rPr>
          <w:rFonts w:cs="HelveticaNeueLT Arabic 55 Roman"/>
          <w:color w:val="000000"/>
          <w:szCs w:val="20"/>
        </w:rPr>
        <w:t xml:space="preserve">la </w:t>
      </w:r>
      <w:r w:rsidR="005473D0" w:rsidRPr="003B1B52">
        <w:rPr>
          <w:rFonts w:cs="HelveticaNeueLT Arabic 55 Roman"/>
          <w:color w:val="000000"/>
          <w:szCs w:val="20"/>
        </w:rPr>
        <w:t>commande concerné</w:t>
      </w:r>
      <w:r w:rsidRPr="003B1B52">
        <w:rPr>
          <w:rFonts w:cs="HelveticaNeueLT Arabic 55 Roman"/>
          <w:color w:val="000000"/>
          <w:szCs w:val="20"/>
        </w:rPr>
        <w:t>e</w:t>
      </w:r>
      <w:r w:rsidR="00960BAD" w:rsidRPr="003B1B52">
        <w:rPr>
          <w:rFonts w:cs="HelveticaNeueLT Arabic 55 Roman"/>
          <w:color w:val="000000"/>
          <w:szCs w:val="20"/>
        </w:rPr>
        <w:t>. L’Opérateur d’Immeuble</w:t>
      </w:r>
      <w:r w:rsidR="00EB703D" w:rsidRPr="003B1B52">
        <w:rPr>
          <w:rFonts w:cs="HelveticaNeueLT Arabic 55 Roman"/>
          <w:color w:val="000000"/>
          <w:szCs w:val="20"/>
        </w:rPr>
        <w:t xml:space="preserve"> </w:t>
      </w:r>
      <w:r w:rsidR="005473D0" w:rsidRPr="003B1B52">
        <w:rPr>
          <w:rFonts w:cs="HelveticaNeueLT Arabic 55 Roman"/>
          <w:color w:val="000000"/>
          <w:szCs w:val="20"/>
        </w:rPr>
        <w:t xml:space="preserve">réalise l’étude et communique le devis correspondant à l’Opérateur. En cas de refus du devis par l’Opérateur ou en l’absence de réponse dans un délai de 5 Jours </w:t>
      </w:r>
      <w:r w:rsidR="00047F16" w:rsidRPr="003B1B52">
        <w:rPr>
          <w:rFonts w:cs="HelveticaNeueLT Arabic 55 Roman"/>
          <w:color w:val="000000"/>
          <w:szCs w:val="20"/>
        </w:rPr>
        <w:t>O</w:t>
      </w:r>
      <w:r w:rsidR="005473D0" w:rsidRPr="003B1B52">
        <w:rPr>
          <w:rFonts w:cs="HelveticaNeueLT Arabic 55 Roman"/>
          <w:color w:val="000000"/>
          <w:szCs w:val="20"/>
        </w:rPr>
        <w:t>uvrés après l’envoi du devis</w:t>
      </w:r>
      <w:r w:rsidR="00960BAD" w:rsidRPr="003B1B52">
        <w:rPr>
          <w:rFonts w:cs="HelveticaNeueLT Arabic 55 Roman"/>
          <w:color w:val="000000"/>
          <w:szCs w:val="20"/>
        </w:rPr>
        <w:t>, l’Opérateur d’Immeuble</w:t>
      </w:r>
      <w:r w:rsidR="00EB703D" w:rsidRPr="003B1B52">
        <w:rPr>
          <w:rFonts w:cs="HelveticaNeueLT Arabic 55 Roman"/>
          <w:color w:val="000000"/>
          <w:szCs w:val="20"/>
        </w:rPr>
        <w:t xml:space="preserve"> </w:t>
      </w:r>
      <w:r w:rsidR="005473D0" w:rsidRPr="003B1B52">
        <w:rPr>
          <w:rFonts w:cs="HelveticaNeueLT Arabic 55 Roman"/>
          <w:color w:val="000000"/>
          <w:szCs w:val="20"/>
        </w:rPr>
        <w:t>facture le montant de l’étude tel que précisé à l’annexe « prix »</w:t>
      </w:r>
      <w:r w:rsidR="000D6D58" w:rsidRPr="003B1B52">
        <w:rPr>
          <w:rFonts w:cs="HelveticaNeueLT Arabic 55 Roman"/>
          <w:color w:val="000000"/>
          <w:szCs w:val="20"/>
        </w:rPr>
        <w:t xml:space="preserve"> </w:t>
      </w:r>
      <w:r w:rsidR="000D6D58" w:rsidRPr="003B1B52">
        <w:rPr>
          <w:rFonts w:cs="HelveticaNeueLT Arabic 55 Roman"/>
          <w:szCs w:val="20"/>
        </w:rPr>
        <w:t xml:space="preserve">des Conditions </w:t>
      </w:r>
      <w:r w:rsidR="00A57FB9" w:rsidRPr="003B1B52">
        <w:rPr>
          <w:rFonts w:cs="HelveticaNeueLT Arabic 55 Roman"/>
          <w:szCs w:val="20"/>
        </w:rPr>
        <w:t>Particulières</w:t>
      </w:r>
      <w:r w:rsidR="005473D0" w:rsidRPr="003B1B52">
        <w:rPr>
          <w:rFonts w:cs="HelveticaNeueLT Arabic 55 Roman"/>
          <w:color w:val="000000"/>
          <w:szCs w:val="20"/>
        </w:rPr>
        <w:t xml:space="preserve">. </w:t>
      </w:r>
    </w:p>
    <w:p w14:paraId="01370CFD" w14:textId="4ACD3AB0" w:rsidR="005473D0" w:rsidRPr="003B1B52" w:rsidRDefault="003824B9" w:rsidP="005406B9">
      <w:pPr>
        <w:spacing w:before="120"/>
        <w:jc w:val="both"/>
        <w:rPr>
          <w:rFonts w:cs="HelveticaNeueLT Arabic 55 Roman"/>
          <w:color w:val="000000"/>
        </w:rPr>
      </w:pPr>
      <w:r w:rsidRPr="003B1B52">
        <w:rPr>
          <w:rFonts w:cs="HelveticaNeueLT Arabic 55 Roman"/>
          <w:color w:val="000000"/>
          <w:szCs w:val="20"/>
        </w:rPr>
        <w:t xml:space="preserve">En cas d’acceptation du devis, l’Opérateur envoie </w:t>
      </w:r>
      <w:r w:rsidRPr="003B1B52">
        <w:rPr>
          <w:rFonts w:cs="HelveticaNeueLT Arabic 55 Roman"/>
          <w:color w:val="000000"/>
        </w:rPr>
        <w:t xml:space="preserve">le devis signé par courrier électronique, et </w:t>
      </w:r>
      <w:r w:rsidR="005473D0" w:rsidRPr="003B1B52">
        <w:rPr>
          <w:rFonts w:cs="HelveticaNeueLT Arabic 55 Roman"/>
          <w:color w:val="000000"/>
        </w:rPr>
        <w:t>transmet une nouvelle commande de mise à disposition de Ligne FTTH</w:t>
      </w:r>
      <w:r w:rsidR="00BE5854" w:rsidRPr="003B1B52">
        <w:rPr>
          <w:rFonts w:cs="HelveticaNeueLT Arabic 55 Roman"/>
          <w:color w:val="000000"/>
        </w:rPr>
        <w:t xml:space="preserve"> en </w:t>
      </w:r>
      <w:r w:rsidR="005473D0" w:rsidRPr="003B1B52">
        <w:rPr>
          <w:rFonts w:cs="HelveticaNeueLT Arabic 55 Roman"/>
          <w:color w:val="000000"/>
        </w:rPr>
        <w:t>précisant la référence d</w:t>
      </w:r>
      <w:r w:rsidRPr="003B1B52">
        <w:rPr>
          <w:rFonts w:cs="HelveticaNeueLT Arabic 55 Roman"/>
          <w:color w:val="000000"/>
        </w:rPr>
        <w:t>u devis.</w:t>
      </w:r>
      <w:r w:rsidR="005473D0" w:rsidRPr="003B1B52">
        <w:rPr>
          <w:rFonts w:cs="HelveticaNeueLT Arabic 55 Roman"/>
          <w:color w:val="000000"/>
        </w:rPr>
        <w:t xml:space="preserve"> Le montant du devis </w:t>
      </w:r>
      <w:r w:rsidR="0011605E" w:rsidRPr="003B1B52">
        <w:rPr>
          <w:rFonts w:cs="HelveticaNeueLT Arabic 55 Roman"/>
          <w:color w:val="000000"/>
        </w:rPr>
        <w:t xml:space="preserve">est </w:t>
      </w:r>
      <w:r w:rsidR="005473D0" w:rsidRPr="003B1B52">
        <w:rPr>
          <w:rFonts w:cs="HelveticaNeueLT Arabic 55 Roman"/>
          <w:color w:val="000000"/>
        </w:rPr>
        <w:t xml:space="preserve">facturé à l’Opérateur en complément du prix de mise en service précisé dans l’annexe </w:t>
      </w:r>
      <w:r w:rsidR="000D6D58" w:rsidRPr="003B1B52">
        <w:rPr>
          <w:rFonts w:cs="HelveticaNeueLT Arabic 55 Roman"/>
          <w:color w:val="000000"/>
        </w:rPr>
        <w:t>«</w:t>
      </w:r>
      <w:r w:rsidR="000D6D58" w:rsidRPr="003B1B52">
        <w:rPr>
          <w:rFonts w:cs="Calibri"/>
          <w:color w:val="000000"/>
        </w:rPr>
        <w:t> </w:t>
      </w:r>
      <w:r w:rsidR="000D6D58" w:rsidRPr="003B1B52">
        <w:rPr>
          <w:rFonts w:cs="HelveticaNeueLT Arabic 55 Roman"/>
          <w:color w:val="000000"/>
        </w:rPr>
        <w:t>prix</w:t>
      </w:r>
      <w:r w:rsidR="000D6D58" w:rsidRPr="003B1B52">
        <w:rPr>
          <w:rFonts w:cs="Calibri"/>
          <w:color w:val="000000"/>
        </w:rPr>
        <w:t> </w:t>
      </w:r>
      <w:r w:rsidR="000D6D58" w:rsidRPr="003B1B52">
        <w:rPr>
          <w:rFonts w:cs="HelveticaNeueLT Arabic 55 Roman"/>
          <w:color w:val="000000"/>
        </w:rPr>
        <w:t>»</w:t>
      </w:r>
      <w:r w:rsidR="005473D0" w:rsidRPr="003B1B52">
        <w:rPr>
          <w:rFonts w:cs="HelveticaNeueLT Arabic 55 Roman"/>
          <w:color w:val="000000"/>
        </w:rPr>
        <w:t xml:space="preserve"> des Conditions </w:t>
      </w:r>
      <w:r w:rsidR="00A57FB9" w:rsidRPr="003B1B52">
        <w:rPr>
          <w:rFonts w:cs="HelveticaNeueLT Arabic 55 Roman"/>
          <w:color w:val="000000"/>
        </w:rPr>
        <w:t>Particulières</w:t>
      </w:r>
      <w:r w:rsidR="005473D0" w:rsidRPr="003B1B52">
        <w:rPr>
          <w:rFonts w:cs="HelveticaNeueLT Arabic 55 Roman"/>
          <w:color w:val="000000"/>
        </w:rPr>
        <w:t>.</w:t>
      </w:r>
    </w:p>
    <w:p w14:paraId="01370CFE" w14:textId="77777777" w:rsidR="00A477B2" w:rsidRPr="003B1B52" w:rsidRDefault="00A477B2" w:rsidP="003824B9">
      <w:pPr>
        <w:spacing w:before="120"/>
        <w:jc w:val="both"/>
        <w:rPr>
          <w:rFonts w:cs="HelveticaNeueLT Arabic 55 Roman"/>
          <w:color w:val="000000"/>
        </w:rPr>
      </w:pPr>
    </w:p>
    <w:p w14:paraId="01370CFF" w14:textId="77777777" w:rsidR="005473D0" w:rsidRPr="003B1B52" w:rsidRDefault="005473D0" w:rsidP="00E27A2B">
      <w:pPr>
        <w:pStyle w:val="Textecourant"/>
        <w:numPr>
          <w:ilvl w:val="0"/>
          <w:numId w:val="23"/>
        </w:numPr>
      </w:pPr>
      <w:proofErr w:type="gramStart"/>
      <w:r w:rsidRPr="003B1B52">
        <w:t>cas</w:t>
      </w:r>
      <w:proofErr w:type="gramEnd"/>
      <w:r w:rsidRPr="003B1B52">
        <w:t xml:space="preserve"> d’absence ou de refus du Client Final</w:t>
      </w:r>
    </w:p>
    <w:p w14:paraId="01370D00" w14:textId="07BFBF7C" w:rsidR="005473D0" w:rsidRPr="003B1B52" w:rsidRDefault="005473D0" w:rsidP="00E27A2B">
      <w:pPr>
        <w:pStyle w:val="Textecourant"/>
      </w:pPr>
      <w:r w:rsidRPr="003B1B52">
        <w:t>Si le Client Final de l’Opérateur est absent à la date et au créneau du rendez-vous</w:t>
      </w:r>
      <w:r w:rsidR="00960BAD" w:rsidRPr="003B1B52">
        <w:t>, l’Opérateur d’Immeuble</w:t>
      </w:r>
      <w:r w:rsidRPr="003B1B52">
        <w:t xml:space="preserve"> laisse un avis de passage au Client Final, notifie l’Opérateur de l’échec du rendez-vous et facture </w:t>
      </w:r>
      <w:r w:rsidR="000B4CF5" w:rsidRPr="003B1B52">
        <w:t xml:space="preserve">à </w:t>
      </w:r>
      <w:r w:rsidRPr="003B1B52">
        <w:t xml:space="preserve">l’Opérateur une pénalité </w:t>
      </w:r>
      <w:r w:rsidR="000B4CF5" w:rsidRPr="003B1B52">
        <w:t>pour déplacement à tort, dont le montant est indiqué</w:t>
      </w:r>
      <w:r w:rsidRPr="003B1B52">
        <w:t xml:space="preserve"> à l’annexe</w:t>
      </w:r>
      <w:r w:rsidR="00575DAC" w:rsidRPr="003B1B52">
        <w:t xml:space="preserve"> </w:t>
      </w:r>
      <w:r w:rsidR="00E011E0" w:rsidRPr="003B1B52">
        <w:t>«</w:t>
      </w:r>
      <w:r w:rsidR="00E011E0" w:rsidRPr="003B1B52">
        <w:rPr>
          <w:rFonts w:cs="Calibri"/>
        </w:rPr>
        <w:t> </w:t>
      </w:r>
      <w:r w:rsidR="00E011E0" w:rsidRPr="003B1B52">
        <w:t>pénalités</w:t>
      </w:r>
      <w:r w:rsidR="00E011E0" w:rsidRPr="003B1B52">
        <w:rPr>
          <w:rFonts w:cs="Calibri"/>
        </w:rPr>
        <w:t> </w:t>
      </w:r>
      <w:r w:rsidR="00E011E0" w:rsidRPr="003B1B52">
        <w:t xml:space="preserve">» </w:t>
      </w:r>
      <w:r w:rsidRPr="003B1B52">
        <w:t>des Conditions Générales. Il appartient à l’Opérateur, le cas échéant, de reprendre un rendez-vous avec son Client Final.</w:t>
      </w:r>
    </w:p>
    <w:p w14:paraId="01370D01" w14:textId="43B7C315" w:rsidR="005473D0" w:rsidRPr="003B1B52" w:rsidRDefault="005473D0" w:rsidP="00E27A2B">
      <w:pPr>
        <w:pStyle w:val="Textecourant"/>
      </w:pPr>
      <w:r w:rsidRPr="003B1B52">
        <w:t>Si le Client Final de l’Opérateur refuse l’intervention à la date et au créneau du rendez-vous</w:t>
      </w:r>
      <w:r w:rsidR="00960BAD" w:rsidRPr="003B1B52">
        <w:t>, l’Opérateur d’Immeuble</w:t>
      </w:r>
      <w:r w:rsidR="00EB703D" w:rsidRPr="003B1B52">
        <w:t xml:space="preserve"> </w:t>
      </w:r>
      <w:r w:rsidRPr="003B1B52">
        <w:t xml:space="preserve">notifie l’Opérateur de l’échec du rendez-vous et facture </w:t>
      </w:r>
      <w:r w:rsidR="000B4CF5" w:rsidRPr="003B1B52">
        <w:t xml:space="preserve">à </w:t>
      </w:r>
      <w:r w:rsidRPr="003B1B52">
        <w:t xml:space="preserve">l’Opérateur une </w:t>
      </w:r>
      <w:r w:rsidR="000B4CF5" w:rsidRPr="003B1B52">
        <w:t xml:space="preserve">pénalité pour </w:t>
      </w:r>
      <w:r w:rsidR="000B4CF5" w:rsidRPr="003B1B52">
        <w:lastRenderedPageBreak/>
        <w:t>déplacement à tort, dont le montant est indiqué</w:t>
      </w:r>
      <w:r w:rsidRPr="003B1B52">
        <w:t xml:space="preserve"> à l’annexe</w:t>
      </w:r>
      <w:r w:rsidR="00960BAD" w:rsidRPr="003B1B52">
        <w:t xml:space="preserve"> </w:t>
      </w:r>
      <w:r w:rsidR="00E011E0" w:rsidRPr="003B1B52">
        <w:t>«</w:t>
      </w:r>
      <w:r w:rsidR="00E011E0" w:rsidRPr="003B1B52">
        <w:rPr>
          <w:rFonts w:cs="Calibri"/>
        </w:rPr>
        <w:t> </w:t>
      </w:r>
      <w:r w:rsidR="00E011E0" w:rsidRPr="003B1B52">
        <w:t>pénalités</w:t>
      </w:r>
      <w:r w:rsidR="00E011E0" w:rsidRPr="003B1B52">
        <w:rPr>
          <w:rFonts w:cs="Calibri"/>
        </w:rPr>
        <w:t> </w:t>
      </w:r>
      <w:r w:rsidR="00E011E0" w:rsidRPr="003B1B52">
        <w:t>»</w:t>
      </w:r>
      <w:r w:rsidRPr="003B1B52">
        <w:t xml:space="preserve"> des Conditions Générales. Il appartient à l’Opérateur, le cas échéant, de reprendre un rendez-vous avec son Client Final.</w:t>
      </w:r>
    </w:p>
    <w:p w14:paraId="59C4B421" w14:textId="5F796923" w:rsidR="008A71A2" w:rsidRPr="003B1B52" w:rsidRDefault="008A71A2" w:rsidP="00E27A2B">
      <w:pPr>
        <w:pStyle w:val="Textecourant"/>
      </w:pPr>
      <w:r w:rsidRPr="003B1B52">
        <w:t>Un retard lié à la prise de rendez-vous par l’Opérateur avec le Client Final ou à un refus par le Client Final ne peuvent être imputables à l’Opérateur d’Immeuble et libèrent l’Opérateur d’Immeuble de ses engagements relatifs au délai de mise à disposition de la Ligne FTTH.</w:t>
      </w:r>
    </w:p>
    <w:p w14:paraId="01370D02" w14:textId="77777777" w:rsidR="005473D0" w:rsidRPr="003B1B52" w:rsidRDefault="005473D0" w:rsidP="00E27A2B">
      <w:pPr>
        <w:pStyle w:val="Textecourant"/>
      </w:pPr>
    </w:p>
    <w:p w14:paraId="01370D03" w14:textId="77777777" w:rsidR="005473D0" w:rsidRPr="003B1B52" w:rsidRDefault="005473D0" w:rsidP="00E27A2B">
      <w:pPr>
        <w:pStyle w:val="Textecourant"/>
        <w:numPr>
          <w:ilvl w:val="0"/>
          <w:numId w:val="23"/>
        </w:numPr>
      </w:pPr>
      <w:proofErr w:type="gramStart"/>
      <w:r w:rsidRPr="003B1B52">
        <w:t>cas</w:t>
      </w:r>
      <w:proofErr w:type="gramEnd"/>
      <w:r w:rsidRPr="003B1B52">
        <w:t xml:space="preserve"> de reprise de rendez-vous</w:t>
      </w:r>
    </w:p>
    <w:p w14:paraId="01370D04" w14:textId="6A1331F4" w:rsidR="005473D0" w:rsidRPr="003B1B52" w:rsidRDefault="005473D0" w:rsidP="00E27A2B">
      <w:pPr>
        <w:pStyle w:val="Textecourant"/>
      </w:pPr>
      <w:r w:rsidRPr="003B1B52">
        <w:t xml:space="preserve">Si le technicien </w:t>
      </w:r>
      <w:r w:rsidR="00960BAD" w:rsidRPr="003B1B52">
        <w:t>de l’Opérateur d’Immeuble</w:t>
      </w:r>
      <w:r w:rsidRPr="003B1B52">
        <w:t xml:space="preserve"> est absent à la date et au créneau du rendez-vous</w:t>
      </w:r>
      <w:r w:rsidR="00960BAD" w:rsidRPr="003B1B52">
        <w:t>, l’Opérateur d’Immeuble</w:t>
      </w:r>
      <w:r w:rsidR="00EB703D" w:rsidRPr="003B1B52">
        <w:t xml:space="preserve"> </w:t>
      </w:r>
      <w:r w:rsidRPr="003B1B52">
        <w:t>notifie l’Opérateur de l’échec du rendez-vous</w:t>
      </w:r>
      <w:r w:rsidR="007C6992" w:rsidRPr="003B1B52">
        <w:t xml:space="preserve">. L’Opérateur facture </w:t>
      </w:r>
      <w:r w:rsidR="00960BAD" w:rsidRPr="003B1B52">
        <w:t>à l’Opérateur d’Immeuble</w:t>
      </w:r>
      <w:r w:rsidR="007C6992" w:rsidRPr="003B1B52">
        <w:t xml:space="preserve"> la pénalité</w:t>
      </w:r>
      <w:r w:rsidR="0039555F" w:rsidRPr="003B1B52">
        <w:t xml:space="preserve"> </w:t>
      </w:r>
      <w:r w:rsidR="008A71A2" w:rsidRPr="003B1B52">
        <w:t xml:space="preserve">pour absence du technicien de l’Opérateur d’Immeuble, </w:t>
      </w:r>
      <w:r w:rsidR="0039555F" w:rsidRPr="003B1B52">
        <w:t>dont le montant est indiqué</w:t>
      </w:r>
      <w:r w:rsidRPr="003B1B52">
        <w:t xml:space="preserve"> à l’annexe</w:t>
      </w:r>
      <w:r w:rsidR="00453003" w:rsidRPr="003B1B52">
        <w:t xml:space="preserve"> </w:t>
      </w:r>
      <w:r w:rsidR="0012464D" w:rsidRPr="003B1B52">
        <w:t>«</w:t>
      </w:r>
      <w:r w:rsidR="0012464D" w:rsidRPr="003B1B52">
        <w:rPr>
          <w:rFonts w:cs="Calibri"/>
        </w:rPr>
        <w:t> </w:t>
      </w:r>
      <w:r w:rsidR="0012464D" w:rsidRPr="003B1B52">
        <w:t>pénalités</w:t>
      </w:r>
      <w:r w:rsidR="0012464D" w:rsidRPr="003B1B52">
        <w:rPr>
          <w:rFonts w:cs="Calibri"/>
        </w:rPr>
        <w:t> </w:t>
      </w:r>
      <w:r w:rsidR="0012464D" w:rsidRPr="003B1B52">
        <w:t xml:space="preserve">» </w:t>
      </w:r>
      <w:r w:rsidRPr="003B1B52">
        <w:t>des Conditions Générales. Il appartient à l’Opérateur, le cas échéant, de reprendre un rendez-vous avec son Client Final.</w:t>
      </w:r>
    </w:p>
    <w:p w14:paraId="01370D05" w14:textId="1CFB6BCF" w:rsidR="005473D0" w:rsidRPr="003B1B52" w:rsidRDefault="00A95B04" w:rsidP="00E27A2B">
      <w:pPr>
        <w:pStyle w:val="Textecourant"/>
      </w:pPr>
      <w:r w:rsidRPr="003B1B52">
        <w:t>L’Opérateur d’Immeuble</w:t>
      </w:r>
      <w:r w:rsidR="005473D0" w:rsidRPr="003B1B52">
        <w:t xml:space="preserve"> fait ses meilleurs efforts pour achever la construction du Câblage Client Final lors du rendez-vous d’intervention pris par l’Opérateur.</w:t>
      </w:r>
    </w:p>
    <w:p w14:paraId="01370D06" w14:textId="77777777" w:rsidR="005473D0" w:rsidRPr="003B1B52" w:rsidRDefault="005473D0" w:rsidP="00E27A2B">
      <w:pPr>
        <w:pStyle w:val="Textecourant"/>
      </w:pPr>
      <w:r w:rsidRPr="003B1B52">
        <w:t>Dans le cas d’une construction non achevée du Câblage Client Final</w:t>
      </w:r>
      <w:r w:rsidRPr="003B1B52">
        <w:rPr>
          <w:rFonts w:cs="Calibri"/>
        </w:rPr>
        <w:t> </w:t>
      </w:r>
      <w:r w:rsidRPr="003B1B52">
        <w:t>:</w:t>
      </w:r>
    </w:p>
    <w:p w14:paraId="01370D07" w14:textId="2B0F4169" w:rsidR="005473D0" w:rsidRPr="003B1B52" w:rsidRDefault="005473D0" w:rsidP="00884EAA">
      <w:pPr>
        <w:numPr>
          <w:ilvl w:val="0"/>
          <w:numId w:val="20"/>
        </w:numPr>
        <w:spacing w:before="120"/>
        <w:jc w:val="both"/>
        <w:rPr>
          <w:rFonts w:cs="HelveticaNeueLT Arabic 55 Roman"/>
          <w:color w:val="000000"/>
        </w:rPr>
      </w:pPr>
      <w:proofErr w:type="gramStart"/>
      <w:r w:rsidRPr="003B1B52">
        <w:rPr>
          <w:rFonts w:cs="HelveticaNeueLT Arabic 55 Roman"/>
          <w:color w:val="000000"/>
        </w:rPr>
        <w:t>soit</w:t>
      </w:r>
      <w:proofErr w:type="gramEnd"/>
      <w:r w:rsidR="00960BAD" w:rsidRPr="003B1B52">
        <w:rPr>
          <w:rFonts w:cs="HelveticaNeueLT Arabic 55 Roman"/>
          <w:color w:val="000000"/>
        </w:rPr>
        <w:t xml:space="preserve"> l’Opérateur d’Immeuble</w:t>
      </w:r>
      <w:r w:rsidR="00EB703D" w:rsidRPr="003B1B52">
        <w:rPr>
          <w:rFonts w:cs="HelveticaNeueLT Arabic 55 Roman"/>
          <w:color w:val="000000"/>
        </w:rPr>
        <w:t xml:space="preserve"> </w:t>
      </w:r>
      <w:r w:rsidRPr="003B1B52">
        <w:rPr>
          <w:rFonts w:cs="HelveticaNeueLT Arabic 55 Roman"/>
          <w:color w:val="000000"/>
        </w:rPr>
        <w:t>peut convenir d’un rendez-vous avec le Client final et notifie à l’Opérateur cette nouvelle date de rendez-vous</w:t>
      </w:r>
      <w:r w:rsidR="00A477B2" w:rsidRPr="003B1B52">
        <w:rPr>
          <w:rFonts w:cs="Calibri"/>
          <w:color w:val="000000"/>
        </w:rPr>
        <w:t> </w:t>
      </w:r>
      <w:r w:rsidR="00A477B2" w:rsidRPr="003B1B52">
        <w:rPr>
          <w:rFonts w:cs="HelveticaNeueLT Arabic 55 Roman"/>
          <w:color w:val="000000"/>
        </w:rPr>
        <w:t>;</w:t>
      </w:r>
    </w:p>
    <w:p w14:paraId="01370D08" w14:textId="7EDC2B43" w:rsidR="005473D0" w:rsidRPr="007A22F2" w:rsidRDefault="005473D0" w:rsidP="00977B96">
      <w:pPr>
        <w:pStyle w:val="Paragraphedeliste"/>
        <w:numPr>
          <w:ilvl w:val="0"/>
          <w:numId w:val="20"/>
        </w:numPr>
        <w:spacing w:before="120"/>
        <w:jc w:val="both"/>
        <w:rPr>
          <w:rFonts w:cs="HelveticaNeueLT Arabic 55 Roman"/>
          <w:color w:val="000000"/>
        </w:rPr>
      </w:pPr>
      <w:proofErr w:type="gramStart"/>
      <w:r w:rsidRPr="00CF13FC">
        <w:rPr>
          <w:rFonts w:cs="HelveticaNeueLT Arabic 55 Roman"/>
          <w:color w:val="000000"/>
        </w:rPr>
        <w:t>soit</w:t>
      </w:r>
      <w:proofErr w:type="gramEnd"/>
      <w:r w:rsidR="00960BAD" w:rsidRPr="00CF13FC">
        <w:rPr>
          <w:rFonts w:cs="HelveticaNeueLT Arabic 55 Roman"/>
          <w:color w:val="000000"/>
        </w:rPr>
        <w:t xml:space="preserve"> l’Opérateur d’Immeuble</w:t>
      </w:r>
      <w:r w:rsidR="00EB703D" w:rsidRPr="00CF13FC">
        <w:rPr>
          <w:rFonts w:cs="HelveticaNeueLT Arabic 55 Roman"/>
          <w:color w:val="000000"/>
        </w:rPr>
        <w:t xml:space="preserve"> </w:t>
      </w:r>
      <w:r w:rsidRPr="00CF13FC">
        <w:rPr>
          <w:rFonts w:cs="HelveticaNeueLT Arabic 55 Roman"/>
          <w:color w:val="000000"/>
        </w:rPr>
        <w:t xml:space="preserve">notifie à l’Opérateur que ce dernier doit reprendre un rendez-vous avec son Client Final selon les modalités de </w:t>
      </w:r>
      <w:r w:rsidRPr="00CF13FC">
        <w:rPr>
          <w:rFonts w:cs="HelveticaNeueLT Arabic 55 Roman"/>
          <w:szCs w:val="20"/>
        </w:rPr>
        <w:t xml:space="preserve">l’article </w:t>
      </w:r>
      <w:r w:rsidR="00CF13FC" w:rsidRPr="00CF13FC">
        <w:rPr>
          <w:rFonts w:cs="HelveticaNeueLT Arabic 55 Roman"/>
          <w:szCs w:val="20"/>
        </w:rPr>
        <w:t>« </w:t>
      </w:r>
      <w:r w:rsidR="00003648" w:rsidRPr="00CF13FC">
        <w:rPr>
          <w:rFonts w:cs="HelveticaNeueLT Arabic 55 Roman"/>
        </w:rPr>
        <w:t>prise de rendez-vous dans le cas de construction du Câblage Client Final par l’Opérateur d’Immeuble</w:t>
      </w:r>
      <w:r w:rsidR="00CF13FC" w:rsidRPr="00CF13FC">
        <w:rPr>
          <w:rFonts w:cs="HelveticaNeueLT Arabic 55 Roman"/>
        </w:rPr>
        <w:t> »</w:t>
      </w:r>
      <w:r w:rsidRPr="00CF13FC">
        <w:rPr>
          <w:rFonts w:cs="HelveticaNeueLT Arabic 55 Roman"/>
          <w:szCs w:val="20"/>
        </w:rPr>
        <w:t>.</w:t>
      </w:r>
    </w:p>
    <w:p w14:paraId="782DCF8C" w14:textId="279D5B1F" w:rsidR="007A22F2" w:rsidRPr="00101953" w:rsidRDefault="007A22F2" w:rsidP="00E27A2B">
      <w:pPr>
        <w:pStyle w:val="Textecourant"/>
      </w:pPr>
      <w:r>
        <w:t xml:space="preserve">L’Opérateur fait ses meilleurs efforts pour reprendre un rendez-vous disponible au </w:t>
      </w:r>
      <w:r w:rsidRPr="00904353">
        <w:t>plus tôt</w:t>
      </w:r>
      <w:r>
        <w:t xml:space="preserve"> afin de permettre à l’Opérateur d’Immeuble d’intervenir </w:t>
      </w:r>
      <w:r w:rsidRPr="00904353">
        <w:t xml:space="preserve">dans le délai </w:t>
      </w:r>
      <w:r>
        <w:t>défini aux présentes.</w:t>
      </w:r>
    </w:p>
    <w:p w14:paraId="01370D09" w14:textId="77777777" w:rsidR="005473D0" w:rsidRPr="003B1B52" w:rsidRDefault="005473D0" w:rsidP="00E27A2B">
      <w:pPr>
        <w:pStyle w:val="Textecourant"/>
      </w:pPr>
    </w:p>
    <w:p w14:paraId="01370D0A" w14:textId="77777777" w:rsidR="005473D0" w:rsidRPr="003B1B52" w:rsidRDefault="005473D0" w:rsidP="00E27A2B">
      <w:pPr>
        <w:pStyle w:val="Textecourant"/>
        <w:numPr>
          <w:ilvl w:val="0"/>
          <w:numId w:val="23"/>
        </w:numPr>
      </w:pPr>
      <w:proofErr w:type="gramStart"/>
      <w:r w:rsidRPr="003B1B52">
        <w:t>cas</w:t>
      </w:r>
      <w:proofErr w:type="gramEnd"/>
      <w:r w:rsidRPr="003B1B52">
        <w:t xml:space="preserve"> où une PTO est existante dans le logement</w:t>
      </w:r>
    </w:p>
    <w:p w14:paraId="01370D0B" w14:textId="2E320FF3" w:rsidR="005473D0" w:rsidRPr="003B1B52" w:rsidRDefault="005473D0" w:rsidP="00E27A2B">
      <w:pPr>
        <w:pStyle w:val="Textecourant"/>
      </w:pPr>
      <w:r w:rsidRPr="003B1B52">
        <w:t>Si une prise est existante dans le local ou logement</w:t>
      </w:r>
      <w:r w:rsidR="00960BAD" w:rsidRPr="003B1B52">
        <w:t>, l’Opérateur d’Immeuble</w:t>
      </w:r>
      <w:r w:rsidRPr="003B1B52">
        <w:t xml:space="preserve"> réalise la prestation complémentaire de brassage</w:t>
      </w:r>
      <w:r w:rsidR="00FF470C">
        <w:t xml:space="preserve"> le cas échéant</w:t>
      </w:r>
      <w:r w:rsidR="00EB7F0F" w:rsidRPr="003B1B52">
        <w:t xml:space="preserve">, </w:t>
      </w:r>
      <w:r w:rsidR="00FF470C">
        <w:t>mais peut facturer à l’Opérateur une pénalité pour déplacement à tort</w:t>
      </w:r>
      <w:r w:rsidR="006678F9">
        <w:t>, liée à un rendez-vous client non justifié</w:t>
      </w:r>
      <w:r w:rsidR="0039555F" w:rsidRPr="003B1B52">
        <w:t>, dont le montant est indiqué</w:t>
      </w:r>
      <w:r w:rsidRPr="003B1B52">
        <w:t xml:space="preserve"> à l’annexe</w:t>
      </w:r>
      <w:r w:rsidR="00453003" w:rsidRPr="003B1B52">
        <w:t xml:space="preserve"> </w:t>
      </w:r>
      <w:r w:rsidR="0012464D" w:rsidRPr="003B1B52">
        <w:t>«</w:t>
      </w:r>
      <w:r w:rsidR="0012464D" w:rsidRPr="003B1B52">
        <w:rPr>
          <w:rFonts w:cs="Calibri"/>
        </w:rPr>
        <w:t> </w:t>
      </w:r>
      <w:r w:rsidR="0012464D" w:rsidRPr="003B1B52">
        <w:t>pénalités</w:t>
      </w:r>
      <w:r w:rsidR="0012464D" w:rsidRPr="003B1B52">
        <w:rPr>
          <w:rFonts w:cs="Calibri"/>
        </w:rPr>
        <w:t> </w:t>
      </w:r>
      <w:r w:rsidR="0012464D" w:rsidRPr="003B1B52">
        <w:t>»</w:t>
      </w:r>
      <w:r w:rsidRPr="003B1B52">
        <w:t xml:space="preserve"> des Conditions Générales. </w:t>
      </w:r>
    </w:p>
    <w:p w14:paraId="01370D0C" w14:textId="47111D27" w:rsidR="005473D0" w:rsidRPr="003B1B52" w:rsidRDefault="00A95B04" w:rsidP="00E27A2B">
      <w:pPr>
        <w:pStyle w:val="Textecourant"/>
      </w:pPr>
      <w:r w:rsidRPr="003B1B52">
        <w:t>L’Opérateur d’Immeuble</w:t>
      </w:r>
      <w:r w:rsidR="00EB703D" w:rsidRPr="003B1B52">
        <w:t xml:space="preserve"> </w:t>
      </w:r>
      <w:r w:rsidR="005473D0" w:rsidRPr="003B1B52">
        <w:t>envoie à l’Opérateur</w:t>
      </w:r>
      <w:r w:rsidR="00A477B2" w:rsidRPr="003B1B52">
        <w:t xml:space="preserve"> </w:t>
      </w:r>
      <w:r w:rsidR="005473D0" w:rsidRPr="003B1B52">
        <w:t xml:space="preserve">une notification de </w:t>
      </w:r>
      <w:proofErr w:type="spellStart"/>
      <w:r w:rsidR="00064520">
        <w:t>reprovisioning</w:t>
      </w:r>
      <w:proofErr w:type="spellEnd"/>
      <w:r w:rsidR="005473D0" w:rsidRPr="003B1B52">
        <w:t xml:space="preserve"> </w:t>
      </w:r>
      <w:r w:rsidR="0074528E">
        <w:t xml:space="preserve">à froid </w:t>
      </w:r>
      <w:r w:rsidR="005473D0" w:rsidRPr="003B1B52">
        <w:t>conformément au format «</w:t>
      </w:r>
      <w:r w:rsidR="005473D0" w:rsidRPr="003B1B52">
        <w:rPr>
          <w:rFonts w:cs="Calibri"/>
        </w:rPr>
        <w:t> </w:t>
      </w:r>
      <w:proofErr w:type="spellStart"/>
      <w:r w:rsidR="005473D0" w:rsidRPr="003B1B52">
        <w:t>Notif_Reprov</w:t>
      </w:r>
      <w:proofErr w:type="spellEnd"/>
      <w:r w:rsidR="005473D0" w:rsidRPr="003B1B52">
        <w:rPr>
          <w:rFonts w:cs="Calibri"/>
        </w:rPr>
        <w:t> </w:t>
      </w:r>
      <w:r w:rsidR="005473D0" w:rsidRPr="003B1B52">
        <w:t xml:space="preserve">» préalablement à la mise à disposition de la </w:t>
      </w:r>
      <w:r w:rsidR="00F35D58" w:rsidRPr="003B1B52">
        <w:t xml:space="preserve">Ligne </w:t>
      </w:r>
      <w:r w:rsidR="005473D0" w:rsidRPr="003B1B52">
        <w:t>FTTH.</w:t>
      </w:r>
    </w:p>
    <w:p w14:paraId="01370D0D" w14:textId="77777777" w:rsidR="005473D0" w:rsidRPr="003B1B52" w:rsidRDefault="005473D0" w:rsidP="005473D0">
      <w:pPr>
        <w:spacing w:before="120"/>
        <w:jc w:val="both"/>
        <w:rPr>
          <w:rFonts w:cs="HelveticaNeueLT Arabic 55 Roman"/>
          <w:color w:val="000000"/>
        </w:rPr>
      </w:pPr>
    </w:p>
    <w:p w14:paraId="01370D11" w14:textId="27124DA1" w:rsidR="005473D0" w:rsidRPr="003B1B52" w:rsidRDefault="00F5363E" w:rsidP="000D0EAC">
      <w:pPr>
        <w:pStyle w:val="Titre4"/>
      </w:pPr>
      <w:bookmarkStart w:id="1018" w:name="_Toc216078380"/>
      <w:r>
        <w:t>E</w:t>
      </w:r>
      <w:r w:rsidR="005473D0" w:rsidRPr="003B1B52">
        <w:t xml:space="preserve">n cas de </w:t>
      </w:r>
      <w:r w:rsidR="00C1158B" w:rsidRPr="003B1B52">
        <w:t xml:space="preserve">Câblage Client </w:t>
      </w:r>
      <w:r w:rsidR="005473D0" w:rsidRPr="003B1B52">
        <w:t xml:space="preserve">Final existant sans référence de </w:t>
      </w:r>
      <w:r w:rsidR="00F35D58" w:rsidRPr="003B1B52">
        <w:t xml:space="preserve">Ligne </w:t>
      </w:r>
      <w:r w:rsidR="005473D0" w:rsidRPr="003B1B52">
        <w:t>FTTH</w:t>
      </w:r>
      <w:bookmarkEnd w:id="1018"/>
    </w:p>
    <w:p w14:paraId="01370D12" w14:textId="5CA0B498" w:rsidR="005473D0" w:rsidRPr="003B1B52" w:rsidRDefault="005473D0" w:rsidP="00E27A2B">
      <w:pPr>
        <w:pStyle w:val="Textecourant"/>
      </w:pPr>
      <w:r w:rsidRPr="003B1B52">
        <w:t xml:space="preserve">Lorsque le Câblage Client Final est déjà installé mais que la </w:t>
      </w:r>
      <w:r w:rsidR="00F35D58" w:rsidRPr="003B1B52">
        <w:t xml:space="preserve">Ligne </w:t>
      </w:r>
      <w:r w:rsidRPr="003B1B52">
        <w:t xml:space="preserve">FTTH n’a pas pu être identifiée par l’Opérateur, l’Opérateur se rend dans le logement de son client, après réception du </w:t>
      </w:r>
      <w:r w:rsidR="00136F9F" w:rsidRPr="003B1B52">
        <w:t>compte-rendu</w:t>
      </w:r>
      <w:r w:rsidRPr="003B1B52">
        <w:t xml:space="preserve"> de la commande avec mention «</w:t>
      </w:r>
      <w:r w:rsidRPr="003B1B52">
        <w:rPr>
          <w:rFonts w:cs="Calibri"/>
        </w:rPr>
        <w:t> </w:t>
      </w:r>
      <w:r w:rsidRPr="003B1B52">
        <w:t>HOTLINE</w:t>
      </w:r>
      <w:r w:rsidRPr="003B1B52">
        <w:rPr>
          <w:rFonts w:cs="Calibri"/>
        </w:rPr>
        <w:t> </w:t>
      </w:r>
      <w:r w:rsidRPr="003B1B52">
        <w:t>»</w:t>
      </w:r>
      <w:r w:rsidR="008A71A2" w:rsidRPr="003B1B52">
        <w:t xml:space="preserve">. L’Opérateur utilise le service e-Mutation Fibre FTTH ou le cas échéant </w:t>
      </w:r>
      <w:r w:rsidRPr="003B1B52">
        <w:t xml:space="preserve">appelle la </w:t>
      </w:r>
      <w:r w:rsidR="00F35D58" w:rsidRPr="003B1B52">
        <w:t>hot</w:t>
      </w:r>
      <w:r w:rsidR="008516FE" w:rsidRPr="003B1B52">
        <w:t>l</w:t>
      </w:r>
      <w:r w:rsidRPr="003B1B52">
        <w:t xml:space="preserve">ine FTTH </w:t>
      </w:r>
      <w:r w:rsidR="00960BAD" w:rsidRPr="003B1B52">
        <w:t>de l’Opérateur d’Immeuble</w:t>
      </w:r>
      <w:r w:rsidR="00EB703D" w:rsidRPr="003B1B52">
        <w:t xml:space="preserve"> </w:t>
      </w:r>
      <w:r w:rsidRPr="003B1B52">
        <w:t xml:space="preserve">pour identifier la </w:t>
      </w:r>
      <w:r w:rsidR="008516FE" w:rsidRPr="003B1B52">
        <w:t xml:space="preserve">Ligne </w:t>
      </w:r>
      <w:r w:rsidRPr="003B1B52">
        <w:t>FTTH.</w:t>
      </w:r>
    </w:p>
    <w:p w14:paraId="01370D13" w14:textId="5748CAAA" w:rsidR="005473D0" w:rsidRPr="003B1B52" w:rsidRDefault="00A95B04" w:rsidP="00E27A2B">
      <w:pPr>
        <w:pStyle w:val="Textecourant"/>
      </w:pPr>
      <w:r w:rsidRPr="003B1B52">
        <w:t>L’Opérateur d’Immeuble</w:t>
      </w:r>
      <w:r w:rsidR="00EB703D" w:rsidRPr="003B1B52">
        <w:t xml:space="preserve"> </w:t>
      </w:r>
      <w:r w:rsidR="005473D0" w:rsidRPr="003B1B52">
        <w:t xml:space="preserve">envoie à l’Opérateur une notification de </w:t>
      </w:r>
      <w:proofErr w:type="spellStart"/>
      <w:r w:rsidR="00064520">
        <w:t>reprovisioning</w:t>
      </w:r>
      <w:proofErr w:type="spellEnd"/>
      <w:r w:rsidR="005473D0" w:rsidRPr="003B1B52">
        <w:t xml:space="preserve"> au format «</w:t>
      </w:r>
      <w:r w:rsidR="005473D0" w:rsidRPr="003B1B52">
        <w:rPr>
          <w:rFonts w:cs="Calibri"/>
        </w:rPr>
        <w:t> </w:t>
      </w:r>
      <w:proofErr w:type="spellStart"/>
      <w:r w:rsidR="005473D0" w:rsidRPr="003B1B52">
        <w:t>Notif_Reprov</w:t>
      </w:r>
      <w:proofErr w:type="spellEnd"/>
      <w:r w:rsidR="005473D0" w:rsidRPr="003B1B52">
        <w:rPr>
          <w:rFonts w:cs="Calibri"/>
        </w:rPr>
        <w:t> </w:t>
      </w:r>
      <w:r w:rsidR="005473D0" w:rsidRPr="003B1B52">
        <w:t xml:space="preserve">» contenant les caractéristiques techniques relatives à la </w:t>
      </w:r>
      <w:r w:rsidR="008516FE" w:rsidRPr="003B1B52">
        <w:t xml:space="preserve">Ligne </w:t>
      </w:r>
      <w:r w:rsidR="005473D0" w:rsidRPr="003B1B52">
        <w:t>FTTH suivi</w:t>
      </w:r>
      <w:r w:rsidR="005473D0" w:rsidRPr="003B1B52" w:rsidDel="00B73F51">
        <w:t xml:space="preserve"> </w:t>
      </w:r>
      <w:r w:rsidR="005473D0" w:rsidRPr="003B1B52">
        <w:t xml:space="preserve">d’un </w:t>
      </w:r>
      <w:r w:rsidR="00136F9F" w:rsidRPr="003B1B52">
        <w:t>compte-rendu</w:t>
      </w:r>
      <w:r w:rsidR="005473D0" w:rsidRPr="003B1B52">
        <w:t xml:space="preserve"> de mise à disposition de la </w:t>
      </w:r>
      <w:r w:rsidR="00E54255" w:rsidRPr="003B1B52">
        <w:t>Ligne</w:t>
      </w:r>
      <w:r w:rsidR="005473D0" w:rsidRPr="003B1B52">
        <w:t xml:space="preserve"> </w:t>
      </w:r>
      <w:r w:rsidR="00E54255" w:rsidRPr="003B1B52">
        <w:t xml:space="preserve">FTTH </w:t>
      </w:r>
      <w:r w:rsidR="005473D0" w:rsidRPr="003B1B52">
        <w:t>au format «</w:t>
      </w:r>
      <w:r w:rsidR="005473D0" w:rsidRPr="003B1B52">
        <w:rPr>
          <w:rFonts w:cs="Calibri"/>
        </w:rPr>
        <w:t> </w:t>
      </w:r>
      <w:r w:rsidR="005473D0" w:rsidRPr="003B1B52">
        <w:t>CR MAD Ligne FTTH</w:t>
      </w:r>
      <w:r w:rsidR="005473D0" w:rsidRPr="003B1B52">
        <w:rPr>
          <w:rFonts w:cs="Calibri"/>
        </w:rPr>
        <w:t> </w:t>
      </w:r>
      <w:r w:rsidR="005473D0" w:rsidRPr="003B1B52">
        <w:t xml:space="preserve">». </w:t>
      </w:r>
    </w:p>
    <w:p w14:paraId="01370D14" w14:textId="503D4157" w:rsidR="005473D0" w:rsidRPr="003B1B52" w:rsidRDefault="00B569E1" w:rsidP="00E27A2B">
      <w:pPr>
        <w:pStyle w:val="Textecourant"/>
      </w:pPr>
      <w:r>
        <w:rPr>
          <w:color w:val="000000"/>
        </w:rPr>
        <w:t>D</w:t>
      </w:r>
      <w:r w:rsidR="00EF1F7A" w:rsidRPr="00F35D58">
        <w:rPr>
          <w:color w:val="000000"/>
        </w:rPr>
        <w:t>ans</w:t>
      </w:r>
      <w:r w:rsidR="005473D0" w:rsidRPr="003B1B52">
        <w:t xml:space="preserve"> le cas où l’Opérateur signale à la </w:t>
      </w:r>
      <w:r w:rsidR="008516FE" w:rsidRPr="003B1B52">
        <w:t>h</w:t>
      </w:r>
      <w:r w:rsidR="005473D0" w:rsidRPr="003B1B52">
        <w:t>ot</w:t>
      </w:r>
      <w:r w:rsidR="008516FE" w:rsidRPr="003B1B52">
        <w:t>l</w:t>
      </w:r>
      <w:r w:rsidR="005473D0" w:rsidRPr="003B1B52">
        <w:t xml:space="preserve">ine FTTH </w:t>
      </w:r>
      <w:r w:rsidR="00960BAD" w:rsidRPr="003B1B52">
        <w:t>de l’Opérateur d’Immeuble</w:t>
      </w:r>
      <w:r w:rsidR="00EB703D" w:rsidRPr="003B1B52">
        <w:t xml:space="preserve"> </w:t>
      </w:r>
      <w:r w:rsidR="005473D0" w:rsidRPr="003B1B52">
        <w:t xml:space="preserve">que contrairement à ce qu’il a indiqué dans sa commande, le logement de son client n’est pas raccordé, la </w:t>
      </w:r>
      <w:r w:rsidR="008516FE" w:rsidRPr="003B1B52">
        <w:t>hotl</w:t>
      </w:r>
      <w:r w:rsidR="005473D0" w:rsidRPr="003B1B52">
        <w:t xml:space="preserve">ine FTTH </w:t>
      </w:r>
      <w:r w:rsidR="00960BAD" w:rsidRPr="003B1B52">
        <w:t>de l’Opérateur d’Immeuble</w:t>
      </w:r>
      <w:r w:rsidR="00EB703D" w:rsidRPr="003B1B52">
        <w:t xml:space="preserve"> </w:t>
      </w:r>
      <w:r w:rsidR="005473D0" w:rsidRPr="003B1B52">
        <w:t xml:space="preserve">communique </w:t>
      </w:r>
      <w:r w:rsidR="008516FE" w:rsidRPr="003B1B52">
        <w:t xml:space="preserve">à l’Opérateur, </w:t>
      </w:r>
      <w:r w:rsidR="005473D0" w:rsidRPr="003B1B52">
        <w:t>si possible à chaud, sinon en temps différé, les caractéristiques techniques pour la construction d’une Ligne FTTH</w:t>
      </w:r>
      <w:r w:rsidR="00960BAD" w:rsidRPr="003B1B52">
        <w:t>. L’Opérateur d’Immeuble</w:t>
      </w:r>
      <w:r w:rsidR="00AA0B11" w:rsidRPr="003B1B52">
        <w:t xml:space="preserve"> </w:t>
      </w:r>
      <w:r w:rsidR="008516FE" w:rsidRPr="003B1B52">
        <w:t xml:space="preserve">lui </w:t>
      </w:r>
      <w:r w:rsidR="005473D0" w:rsidRPr="003B1B52">
        <w:t xml:space="preserve">envoie ensuite une notification de </w:t>
      </w:r>
      <w:proofErr w:type="spellStart"/>
      <w:r w:rsidR="00064520">
        <w:t>reprovisioning</w:t>
      </w:r>
      <w:proofErr w:type="spellEnd"/>
      <w:r w:rsidR="005473D0" w:rsidRPr="003B1B52">
        <w:t xml:space="preserve"> </w:t>
      </w:r>
      <w:r w:rsidR="008A71A2" w:rsidRPr="003B1B52">
        <w:t xml:space="preserve">à froid </w:t>
      </w:r>
      <w:r w:rsidR="005473D0" w:rsidRPr="003B1B52">
        <w:t xml:space="preserve">avec le numéro de PTO et les caractéristiques relatives à la </w:t>
      </w:r>
      <w:r w:rsidR="00E54255" w:rsidRPr="003B1B52">
        <w:t>Ligne</w:t>
      </w:r>
      <w:r w:rsidR="005473D0" w:rsidRPr="003B1B52">
        <w:t xml:space="preserve"> FTTH puis une commande de raccordement Client Final au format «</w:t>
      </w:r>
      <w:r w:rsidR="005473D0" w:rsidRPr="003B1B52">
        <w:rPr>
          <w:rFonts w:cs="Calibri"/>
        </w:rPr>
        <w:t> </w:t>
      </w:r>
      <w:proofErr w:type="spellStart"/>
      <w:r w:rsidR="005473D0" w:rsidRPr="003B1B52">
        <w:t>Cmd_STOC</w:t>
      </w:r>
      <w:proofErr w:type="spellEnd"/>
      <w:r w:rsidR="005473D0" w:rsidRPr="003B1B52">
        <w:rPr>
          <w:rFonts w:cs="Calibri"/>
        </w:rPr>
        <w:t> </w:t>
      </w:r>
      <w:r w:rsidR="005473D0" w:rsidRPr="003B1B52">
        <w:t>»</w:t>
      </w:r>
      <w:r w:rsidR="00B80DE6" w:rsidRPr="003B1B52">
        <w:t xml:space="preserve"> au titre du </w:t>
      </w:r>
      <w:r w:rsidR="007F5D09" w:rsidRPr="003B1B52">
        <w:t>contrat de prestation de raccordement des Câblages Client Final</w:t>
      </w:r>
      <w:r w:rsidR="00D8080A" w:rsidRPr="003B1B52">
        <w:t xml:space="preserve"> FTTH</w:t>
      </w:r>
      <w:r w:rsidR="007F5D09" w:rsidRPr="003B1B52">
        <w:t>.</w:t>
      </w:r>
    </w:p>
    <w:p w14:paraId="01370D15" w14:textId="235D91D1" w:rsidR="005473D0" w:rsidRDefault="008A71A2" w:rsidP="00E27A2B">
      <w:pPr>
        <w:pStyle w:val="Textecourant"/>
      </w:pPr>
      <w:r w:rsidRPr="003B1B52">
        <w:t xml:space="preserve">L’Opérateur d’Immeuble communique la notification de </w:t>
      </w:r>
      <w:proofErr w:type="spellStart"/>
      <w:r w:rsidRPr="003B1B52">
        <w:t>reprovisioning</w:t>
      </w:r>
      <w:proofErr w:type="spellEnd"/>
      <w:r w:rsidRPr="003B1B52">
        <w:t xml:space="preserve"> à froid dans les délais mentionnés à l’article «</w:t>
      </w:r>
      <w:r w:rsidRPr="003B1B52">
        <w:rPr>
          <w:rFonts w:cs="Calibri"/>
        </w:rPr>
        <w:t> </w:t>
      </w:r>
      <w:r w:rsidRPr="003B1B52">
        <w:t>en cas de construction du Câblage Client Final par l’Opérateur</w:t>
      </w:r>
      <w:r w:rsidRPr="003B1B52">
        <w:rPr>
          <w:rFonts w:cs="Calibri"/>
        </w:rPr>
        <w:t> </w:t>
      </w:r>
      <w:r w:rsidRPr="003B1B52">
        <w:t>».</w:t>
      </w:r>
    </w:p>
    <w:p w14:paraId="7785BF6D" w14:textId="77777777" w:rsidR="005E354C" w:rsidRDefault="005E354C" w:rsidP="00E27A2B">
      <w:pPr>
        <w:pStyle w:val="Textecourant"/>
      </w:pPr>
    </w:p>
    <w:p w14:paraId="01370D16" w14:textId="21E3F462" w:rsidR="005473D0" w:rsidRPr="003B1B52" w:rsidRDefault="005E354C" w:rsidP="002F3B7A">
      <w:pPr>
        <w:pStyle w:val="Titre3"/>
      </w:pPr>
      <w:bookmarkStart w:id="1019" w:name="_Toc422757076"/>
      <w:bookmarkStart w:id="1020" w:name="_Toc422757077"/>
      <w:bookmarkStart w:id="1021" w:name="_Toc422757079"/>
      <w:bookmarkStart w:id="1022" w:name="_Toc422757081"/>
      <w:bookmarkStart w:id="1023" w:name="_Toc422757082"/>
      <w:bookmarkStart w:id="1024" w:name="_Toc422757083"/>
      <w:bookmarkStart w:id="1025" w:name="_Toc422757085"/>
      <w:bookmarkStart w:id="1026" w:name="_Toc422757087"/>
      <w:bookmarkStart w:id="1027" w:name="_Toc422757088"/>
      <w:bookmarkStart w:id="1028" w:name="_Toc422757089"/>
      <w:bookmarkStart w:id="1029" w:name="_Toc422757090"/>
      <w:bookmarkStart w:id="1030" w:name="_Toc422757091"/>
      <w:bookmarkStart w:id="1031" w:name="_Toc422757092"/>
      <w:bookmarkStart w:id="1032" w:name="_Ref429385390"/>
      <w:bookmarkStart w:id="1033" w:name="_Toc429559076"/>
      <w:bookmarkStart w:id="1034" w:name="_Toc109809696"/>
      <w:bookmarkStart w:id="1035" w:name="_Toc216078381"/>
      <w:bookmarkEnd w:id="1019"/>
      <w:bookmarkEnd w:id="1020"/>
      <w:bookmarkEnd w:id="1021"/>
      <w:bookmarkEnd w:id="1022"/>
      <w:bookmarkEnd w:id="1023"/>
      <w:bookmarkEnd w:id="1024"/>
      <w:bookmarkEnd w:id="1025"/>
      <w:bookmarkEnd w:id="1026"/>
      <w:bookmarkEnd w:id="1027"/>
      <w:bookmarkEnd w:id="1028"/>
      <w:bookmarkEnd w:id="1029"/>
      <w:bookmarkEnd w:id="1030"/>
      <w:r>
        <w:t>M</w:t>
      </w:r>
      <w:r w:rsidR="005473D0" w:rsidRPr="003B1B52">
        <w:t>ise en service de la Ligne FTTH</w:t>
      </w:r>
      <w:bookmarkEnd w:id="1031"/>
      <w:bookmarkEnd w:id="1032"/>
      <w:bookmarkEnd w:id="1033"/>
      <w:r w:rsidR="00C1158B" w:rsidRPr="003B1B52">
        <w:t xml:space="preserve"> avec Câblage Client Final</w:t>
      </w:r>
      <w:bookmarkEnd w:id="1034"/>
      <w:bookmarkEnd w:id="1035"/>
      <w:r w:rsidR="005473D0" w:rsidRPr="003B1B52">
        <w:t xml:space="preserve"> </w:t>
      </w:r>
    </w:p>
    <w:p w14:paraId="01370D17" w14:textId="0F4F1E78" w:rsidR="005473D0" w:rsidRPr="003B1B52" w:rsidRDefault="005473D0" w:rsidP="00E27A2B">
      <w:pPr>
        <w:pStyle w:val="Textecourant"/>
      </w:pPr>
      <w:r w:rsidRPr="003B1B52">
        <w:t xml:space="preserve">L'Opérateur a la charge d’effectuer le raccordement de la Ligne FTTH à son câble réseau au niveau du PM conformément aux indications </w:t>
      </w:r>
      <w:r w:rsidR="00960BAD" w:rsidRPr="003B1B52">
        <w:t>de l’Opérateur d’Immeuble</w:t>
      </w:r>
      <w:r w:rsidRPr="003B1B52">
        <w:t xml:space="preserve">, lorsque cette prestation n’est pas effectuée </w:t>
      </w:r>
      <w:r w:rsidR="00960BAD" w:rsidRPr="003B1B52">
        <w:t>par l’Opérateur d’Immeuble</w:t>
      </w:r>
      <w:r w:rsidRPr="003B1B52">
        <w:t xml:space="preserve"> en tant qu’Opérateur d’Immeuble.</w:t>
      </w:r>
    </w:p>
    <w:p w14:paraId="01370D18" w14:textId="4A720293" w:rsidR="00B80DE6" w:rsidRPr="003B1B52" w:rsidRDefault="00B80DE6" w:rsidP="00E27A2B">
      <w:pPr>
        <w:pStyle w:val="Textecourant"/>
      </w:pPr>
      <w:r w:rsidRPr="003B1B52">
        <w:t xml:space="preserve">Après avoir vérifié le bon fonctionnement de la Ligne FTTH mise à sa disposition, l’Opérateur envoie </w:t>
      </w:r>
      <w:r w:rsidR="00960BAD" w:rsidRPr="003B1B52">
        <w:t>à l’Opérateur d’Immeuble</w:t>
      </w:r>
      <w:r w:rsidR="00EB703D" w:rsidRPr="003B1B52">
        <w:t xml:space="preserve"> </w:t>
      </w:r>
      <w:r w:rsidRPr="003B1B52">
        <w:t xml:space="preserve">un </w:t>
      </w:r>
      <w:r w:rsidR="00136F9F" w:rsidRPr="003B1B52">
        <w:t>compte-rendu</w:t>
      </w:r>
      <w:r w:rsidRPr="003B1B52">
        <w:t xml:space="preserve"> de mise en service de Ligne FTTH au format «</w:t>
      </w:r>
      <w:r w:rsidRPr="003B1B52">
        <w:rPr>
          <w:rFonts w:cs="Calibri"/>
        </w:rPr>
        <w:t> </w:t>
      </w:r>
      <w:proofErr w:type="spellStart"/>
      <w:r w:rsidRPr="003B1B52">
        <w:t>CR_MES_LigneFTTH</w:t>
      </w:r>
      <w:proofErr w:type="spellEnd"/>
      <w:r w:rsidRPr="003B1B52">
        <w:rPr>
          <w:rFonts w:cs="Calibri"/>
        </w:rPr>
        <w:t> </w:t>
      </w:r>
      <w:r w:rsidRPr="003B1B52">
        <w:t>».</w:t>
      </w:r>
    </w:p>
    <w:p w14:paraId="01370D19" w14:textId="02818BA2" w:rsidR="00B80DE6" w:rsidRPr="003B1B52" w:rsidRDefault="00B80DE6" w:rsidP="00E27A2B">
      <w:pPr>
        <w:pStyle w:val="Textecourant"/>
      </w:pPr>
      <w:r w:rsidRPr="003B1B52">
        <w:lastRenderedPageBreak/>
        <w:t xml:space="preserve">Le </w:t>
      </w:r>
      <w:r w:rsidR="00136F9F" w:rsidRPr="003B1B52">
        <w:t>compte-rendu</w:t>
      </w:r>
      <w:r w:rsidRPr="003B1B52">
        <w:t xml:space="preserve"> de mise en service clôture la commande de mise à disposition de Ligne FTTH. </w:t>
      </w:r>
      <w:r w:rsidR="001221FE" w:rsidRPr="003B1B52">
        <w:t>Dans le cas d’une Fibre Partageable</w:t>
      </w:r>
      <w:r w:rsidR="00A477B2" w:rsidRPr="003B1B52">
        <w:t xml:space="preserve"> </w:t>
      </w:r>
      <w:r w:rsidR="001221FE" w:rsidRPr="003B1B52">
        <w:t xml:space="preserve">précédemment affectée à un autre opérateur, ce dernier </w:t>
      </w:r>
      <w:r w:rsidR="0011605E" w:rsidRPr="003B1B52">
        <w:t xml:space="preserve">est </w:t>
      </w:r>
      <w:r w:rsidR="00FF265D">
        <w:t>informé de la commande de l</w:t>
      </w:r>
      <w:r w:rsidR="00EC78A5">
        <w:t xml:space="preserve">’Opérateur </w:t>
      </w:r>
      <w:r w:rsidR="001221FE" w:rsidRPr="003B1B52">
        <w:t xml:space="preserve">conformément à l’article </w:t>
      </w:r>
      <w:r w:rsidR="00B10E17" w:rsidRPr="003B1B52">
        <w:fldChar w:fldCharType="begin"/>
      </w:r>
      <w:r w:rsidR="00B10E17" w:rsidRPr="003B1B52">
        <w:instrText xml:space="preserve"> REF _Ref430272432 \r \h  \* MERGEFORMAT </w:instrText>
      </w:r>
      <w:r w:rsidR="00B10E17" w:rsidRPr="003B1B52">
        <w:fldChar w:fldCharType="separate"/>
      </w:r>
      <w:r w:rsidR="00DC0669" w:rsidRPr="003B1B52">
        <w:t>7.3.5</w:t>
      </w:r>
      <w:r w:rsidR="00B10E17" w:rsidRPr="003B1B52">
        <w:fldChar w:fldCharType="end"/>
      </w:r>
      <w:r w:rsidR="001221FE" w:rsidRPr="003B1B52">
        <w:t>.</w:t>
      </w:r>
    </w:p>
    <w:p w14:paraId="01370D1A" w14:textId="03E4BC60" w:rsidR="003A7AF8" w:rsidRPr="003B1B52" w:rsidRDefault="003A7AF8" w:rsidP="00E27A2B">
      <w:pPr>
        <w:pStyle w:val="Textecourant"/>
      </w:pPr>
      <w:r w:rsidRPr="003B1B52">
        <w:t xml:space="preserve">A compter de l’émission de l’avis positif </w:t>
      </w:r>
      <w:r w:rsidR="008A71A2" w:rsidRPr="003B1B52">
        <w:t>de mise à disposition de Ligne FTTH</w:t>
      </w:r>
      <w:r w:rsidRPr="003B1B52">
        <w:t xml:space="preserve">, l’Opérateur dispose </w:t>
      </w:r>
      <w:proofErr w:type="gramStart"/>
      <w:r w:rsidRPr="003B1B52">
        <w:t>d’un délai de 60 jours calendaires</w:t>
      </w:r>
      <w:proofErr w:type="gramEnd"/>
      <w:r w:rsidRPr="003B1B52">
        <w:t xml:space="preserve"> pour envoyer le </w:t>
      </w:r>
      <w:r w:rsidR="00136F9F" w:rsidRPr="003B1B52">
        <w:t>compte-rendu</w:t>
      </w:r>
      <w:r w:rsidRPr="003B1B52">
        <w:t xml:space="preserve"> de mise en service de Câblage Client Final au format «</w:t>
      </w:r>
      <w:r w:rsidRPr="003B1B52">
        <w:rPr>
          <w:rFonts w:cs="Calibri"/>
        </w:rPr>
        <w:t> </w:t>
      </w:r>
      <w:r w:rsidRPr="003B1B52">
        <w:t>CR MES Ligne FTTH</w:t>
      </w:r>
      <w:r w:rsidRPr="003B1B52">
        <w:rPr>
          <w:rFonts w:cs="Calibri"/>
        </w:rPr>
        <w:t> </w:t>
      </w:r>
      <w:r w:rsidRPr="003B1B52">
        <w:t xml:space="preserve">». </w:t>
      </w:r>
    </w:p>
    <w:p w14:paraId="01370D1B" w14:textId="2AE684E1" w:rsidR="003A7AF8" w:rsidRPr="003B1B52" w:rsidRDefault="003A7AF8" w:rsidP="00E27A2B">
      <w:pPr>
        <w:pStyle w:val="Textecourant"/>
      </w:pPr>
      <w:r w:rsidRPr="003B1B52">
        <w:t>A défaut de réception de ce</w:t>
      </w:r>
      <w:r w:rsidR="00A477B2" w:rsidRPr="003B1B52">
        <w:t xml:space="preserve"> </w:t>
      </w:r>
      <w:r w:rsidR="00136F9F" w:rsidRPr="003B1B52">
        <w:t>compte-rendu</w:t>
      </w:r>
      <w:r w:rsidRPr="003B1B52">
        <w:t xml:space="preserve"> dans </w:t>
      </w:r>
      <w:proofErr w:type="gramStart"/>
      <w:r w:rsidRPr="003B1B52">
        <w:t>le délai de 60 jours calendaires</w:t>
      </w:r>
      <w:proofErr w:type="gramEnd"/>
      <w:r w:rsidRPr="003B1B52">
        <w:t xml:space="preserve"> susvisé</w:t>
      </w:r>
      <w:r w:rsidR="00083F86" w:rsidRPr="003B1B52">
        <w:t>, l’Opérateur d’Immeuble</w:t>
      </w:r>
      <w:r w:rsidR="00AA0B11" w:rsidRPr="003B1B52">
        <w:t xml:space="preserve"> </w:t>
      </w:r>
      <w:r w:rsidRPr="003B1B52">
        <w:t>peut procéder à la réaffectation des fibres</w:t>
      </w:r>
      <w:r w:rsidR="008A71A2" w:rsidRPr="003B1B52">
        <w:t xml:space="preserve"> et l’Opérateur est redevable d’une pénalité telle que définie en annexe «</w:t>
      </w:r>
      <w:r w:rsidR="008A71A2" w:rsidRPr="003B1B52">
        <w:rPr>
          <w:rFonts w:cs="Calibri"/>
        </w:rPr>
        <w:t> </w:t>
      </w:r>
      <w:r w:rsidR="008A71A2" w:rsidRPr="003B1B52">
        <w:t>pénalités</w:t>
      </w:r>
      <w:r w:rsidR="008A71A2" w:rsidRPr="003B1B52">
        <w:rPr>
          <w:rFonts w:cs="Calibri"/>
        </w:rPr>
        <w:t> </w:t>
      </w:r>
      <w:r w:rsidR="008A71A2" w:rsidRPr="003B1B52">
        <w:t>» des Conditions Générales</w:t>
      </w:r>
      <w:r w:rsidRPr="003B1B52">
        <w:t>.</w:t>
      </w:r>
    </w:p>
    <w:p w14:paraId="01370D1D" w14:textId="14B16501" w:rsidR="005473D0" w:rsidRPr="003B1B52" w:rsidRDefault="005473D0" w:rsidP="00E27A2B">
      <w:pPr>
        <w:pStyle w:val="Textecourant"/>
      </w:pPr>
      <w:r w:rsidRPr="003B1B52">
        <w:t>En cas de difficulté rencontrée</w:t>
      </w:r>
      <w:r w:rsidR="008A71A2" w:rsidRPr="003B1B52">
        <w:t xml:space="preserve"> empêchant l’envoi du compte-rendu de mise en service de Câblage Client Final au format «</w:t>
      </w:r>
      <w:r w:rsidR="008A71A2" w:rsidRPr="003B1B52">
        <w:rPr>
          <w:rFonts w:cs="Calibri"/>
        </w:rPr>
        <w:t> </w:t>
      </w:r>
      <w:r w:rsidR="008A71A2" w:rsidRPr="003B1B52">
        <w:t>CR MES Ligne FTTH</w:t>
      </w:r>
      <w:r w:rsidR="008A71A2" w:rsidRPr="003B1B52">
        <w:rPr>
          <w:rFonts w:cs="Calibri"/>
        </w:rPr>
        <w:t> </w:t>
      </w:r>
      <w:r w:rsidR="008A71A2" w:rsidRPr="003B1B52">
        <w:t>»</w:t>
      </w:r>
      <w:r w:rsidRPr="003B1B52">
        <w:t xml:space="preserve">, l’Opérateur envoie </w:t>
      </w:r>
      <w:r w:rsidR="00960BAD" w:rsidRPr="003B1B52">
        <w:t>à l’Opérateur d’Immeuble</w:t>
      </w:r>
      <w:r w:rsidR="00EB703D" w:rsidRPr="003B1B52">
        <w:t xml:space="preserve"> </w:t>
      </w:r>
      <w:r w:rsidRPr="003B1B52">
        <w:t>une notification de raccordement KO au format «</w:t>
      </w:r>
      <w:r w:rsidRPr="003B1B52">
        <w:rPr>
          <w:rFonts w:cs="Calibri"/>
        </w:rPr>
        <w:t> </w:t>
      </w:r>
      <w:proofErr w:type="spellStart"/>
      <w:r w:rsidRPr="003B1B52">
        <w:t>Notif_Racc_KO</w:t>
      </w:r>
      <w:proofErr w:type="spellEnd"/>
      <w:r w:rsidRPr="003B1B52">
        <w:rPr>
          <w:rFonts w:cs="Calibri"/>
        </w:rPr>
        <w:t> </w:t>
      </w:r>
      <w:r w:rsidRPr="003B1B52">
        <w:t>»</w:t>
      </w:r>
      <w:bookmarkStart w:id="1036" w:name="_Toc391889167"/>
      <w:bookmarkStart w:id="1037" w:name="_Toc385519936"/>
      <w:r w:rsidR="00960BAD" w:rsidRPr="003B1B52">
        <w:t>. L’Opérateur d’Immeuble</w:t>
      </w:r>
      <w:r w:rsidR="00EB703D" w:rsidRPr="003B1B52">
        <w:t xml:space="preserve"> </w:t>
      </w:r>
      <w:r w:rsidRPr="003B1B52">
        <w:t xml:space="preserve">fait ses meilleurs efforts pour résoudre le problème. </w:t>
      </w:r>
    </w:p>
    <w:p w14:paraId="01370D1E" w14:textId="640FC2A6" w:rsidR="001C0BF0" w:rsidRPr="003B1B52" w:rsidRDefault="00197C4F" w:rsidP="00E27A2B">
      <w:pPr>
        <w:pStyle w:val="Textecourant"/>
      </w:pPr>
      <w:r w:rsidRPr="003B1B52">
        <w:t>Si une solution est trouvée</w:t>
      </w:r>
      <w:r w:rsidR="00960BAD" w:rsidRPr="003B1B52">
        <w:t>, l’Opérateur d’Immeuble</w:t>
      </w:r>
      <w:r w:rsidR="00EB703D" w:rsidRPr="003B1B52">
        <w:t xml:space="preserve"> </w:t>
      </w:r>
      <w:r w:rsidR="005473D0" w:rsidRPr="003B1B52">
        <w:t xml:space="preserve">envoie une notification de </w:t>
      </w:r>
      <w:proofErr w:type="spellStart"/>
      <w:r w:rsidR="00064520">
        <w:t>reprovisioning</w:t>
      </w:r>
      <w:proofErr w:type="spellEnd"/>
      <w:r w:rsidR="005473D0" w:rsidRPr="003B1B52">
        <w:t xml:space="preserve"> </w:t>
      </w:r>
      <w:r w:rsidR="004D0374" w:rsidRPr="003B1B52">
        <w:t xml:space="preserve">à froid </w:t>
      </w:r>
      <w:r w:rsidR="005473D0" w:rsidRPr="003B1B52">
        <w:t>au format «</w:t>
      </w:r>
      <w:r w:rsidR="005473D0" w:rsidRPr="003B1B52">
        <w:rPr>
          <w:rFonts w:cs="Calibri"/>
        </w:rPr>
        <w:t> </w:t>
      </w:r>
      <w:proofErr w:type="spellStart"/>
      <w:r w:rsidR="005473D0" w:rsidRPr="003B1B52">
        <w:t>Notif_Reprov</w:t>
      </w:r>
      <w:proofErr w:type="spellEnd"/>
      <w:r w:rsidR="00B50559" w:rsidRPr="003B1B52">
        <w:t xml:space="preserve"> </w:t>
      </w:r>
      <w:r w:rsidR="004D0374" w:rsidRPr="003B1B52">
        <w:t>»</w:t>
      </w:r>
      <w:r w:rsidR="00A477B2" w:rsidRPr="003B1B52">
        <w:t xml:space="preserve"> </w:t>
      </w:r>
      <w:r w:rsidR="001C0BF0" w:rsidRPr="003B1B52">
        <w:t>et</w:t>
      </w:r>
      <w:r w:rsidR="001C0BF0" w:rsidRPr="003B1B52">
        <w:rPr>
          <w:rFonts w:cs="Calibri"/>
        </w:rPr>
        <w:t> </w:t>
      </w:r>
      <w:r w:rsidR="001C0BF0" w:rsidRPr="003B1B52">
        <w:t xml:space="preserve">: </w:t>
      </w:r>
    </w:p>
    <w:p w14:paraId="01370D1F" w14:textId="77777777" w:rsidR="001C0BF0" w:rsidRPr="003B1B52" w:rsidRDefault="005473D0" w:rsidP="00E27A2B">
      <w:pPr>
        <w:pStyle w:val="Textecourant"/>
        <w:numPr>
          <w:ilvl w:val="0"/>
          <w:numId w:val="20"/>
        </w:numPr>
      </w:pPr>
      <w:proofErr w:type="gramStart"/>
      <w:r w:rsidRPr="003B1B52">
        <w:t>si</w:t>
      </w:r>
      <w:proofErr w:type="gramEnd"/>
      <w:r w:rsidRPr="003B1B52">
        <w:t xml:space="preserve"> la Ligne FTTH n’est pas encore construite</w:t>
      </w:r>
      <w:r w:rsidR="001C0BF0" w:rsidRPr="003B1B52">
        <w:t>, envoie</w:t>
      </w:r>
      <w:r w:rsidR="00A477B2" w:rsidRPr="003B1B52">
        <w:t xml:space="preserve"> </w:t>
      </w:r>
      <w:r w:rsidR="001C0BF0" w:rsidRPr="003B1B52">
        <w:t>une commande de raccordement Client Final au format «</w:t>
      </w:r>
      <w:r w:rsidR="001C0BF0" w:rsidRPr="003B1B52">
        <w:rPr>
          <w:rFonts w:cs="Calibri"/>
        </w:rPr>
        <w:t> </w:t>
      </w:r>
      <w:proofErr w:type="spellStart"/>
      <w:r w:rsidR="001C0BF0" w:rsidRPr="003B1B52">
        <w:t>Cmd_STOC</w:t>
      </w:r>
      <w:proofErr w:type="spellEnd"/>
      <w:r w:rsidR="001C0BF0" w:rsidRPr="003B1B52">
        <w:rPr>
          <w:rFonts w:cs="Calibri"/>
        </w:rPr>
        <w:t> </w:t>
      </w:r>
      <w:r w:rsidR="001C0BF0" w:rsidRPr="003B1B52">
        <w:t xml:space="preserve">» au titre du </w:t>
      </w:r>
      <w:r w:rsidR="007F5D09" w:rsidRPr="003B1B52">
        <w:t>contrat de prestation de</w:t>
      </w:r>
      <w:r w:rsidR="001010A1" w:rsidRPr="003B1B52">
        <w:t xml:space="preserve"> </w:t>
      </w:r>
      <w:r w:rsidR="007F5D09" w:rsidRPr="003B1B52">
        <w:t>raccordement des Câblages Client Final</w:t>
      </w:r>
      <w:r w:rsidR="00A477B2" w:rsidRPr="003B1B52">
        <w:t xml:space="preserve"> FTTH,</w:t>
      </w:r>
    </w:p>
    <w:p w14:paraId="01370D20" w14:textId="39C9CCB4" w:rsidR="001C0BF0" w:rsidRDefault="001C0BF0" w:rsidP="00E27A2B">
      <w:pPr>
        <w:pStyle w:val="Textecourant"/>
        <w:numPr>
          <w:ilvl w:val="0"/>
          <w:numId w:val="20"/>
        </w:numPr>
      </w:pPr>
      <w:proofErr w:type="gramStart"/>
      <w:r w:rsidRPr="003B1B52">
        <w:t>sinon</w:t>
      </w:r>
      <w:proofErr w:type="gramEnd"/>
      <w:r w:rsidRPr="003B1B52">
        <w:t xml:space="preserve">, envoie à l’Opérateur un </w:t>
      </w:r>
      <w:r w:rsidR="00136F9F" w:rsidRPr="003B1B52">
        <w:t>compte-rendu</w:t>
      </w:r>
      <w:r w:rsidRPr="003B1B52">
        <w:t xml:space="preserve"> de mise à disposition de la prestation au format «</w:t>
      </w:r>
      <w:r w:rsidRPr="003B1B52">
        <w:rPr>
          <w:rFonts w:cs="Calibri"/>
        </w:rPr>
        <w:t> </w:t>
      </w:r>
      <w:proofErr w:type="spellStart"/>
      <w:r w:rsidRPr="003B1B52">
        <w:t>CR_MAD_LigneFTTH</w:t>
      </w:r>
      <w:proofErr w:type="spellEnd"/>
      <w:r w:rsidR="00B50559" w:rsidRPr="003B1B52">
        <w:t xml:space="preserve"> </w:t>
      </w:r>
      <w:r w:rsidRPr="003B1B52">
        <w:t>».</w:t>
      </w:r>
    </w:p>
    <w:p w14:paraId="7F69A227" w14:textId="77777777" w:rsidR="005E354C" w:rsidRDefault="005E354C" w:rsidP="005E354C">
      <w:pPr>
        <w:pStyle w:val="Textecourant"/>
      </w:pPr>
    </w:p>
    <w:p w14:paraId="01370D22" w14:textId="479CE56E" w:rsidR="005473D0" w:rsidRPr="003B1B52" w:rsidRDefault="004F7DCC" w:rsidP="002F3B7A">
      <w:pPr>
        <w:pStyle w:val="Titre3"/>
      </w:pPr>
      <w:bookmarkStart w:id="1038" w:name="_Toc429559077"/>
      <w:bookmarkStart w:id="1039" w:name="_Ref430272432"/>
      <w:bookmarkStart w:id="1040" w:name="_Toc109809697"/>
      <w:bookmarkStart w:id="1041" w:name="_Toc216078382"/>
      <w:r>
        <w:t xml:space="preserve">Reprise d’une </w:t>
      </w:r>
      <w:r w:rsidR="00FE1F20" w:rsidRPr="003B1B52">
        <w:t>Fibre Partageable</w:t>
      </w:r>
      <w:bookmarkEnd w:id="1038"/>
      <w:bookmarkEnd w:id="1039"/>
      <w:bookmarkEnd w:id="1040"/>
      <w:bookmarkEnd w:id="1041"/>
    </w:p>
    <w:p w14:paraId="0FDBD75C" w14:textId="32D4B94B" w:rsidR="0032277D" w:rsidRDefault="0032277D" w:rsidP="00A0329E">
      <w:pPr>
        <w:pStyle w:val="Textecourant"/>
        <w:spacing w:before="120"/>
        <w:rPr>
          <w:color w:val="000000"/>
        </w:rPr>
      </w:pPr>
      <w:r>
        <w:rPr>
          <w:color w:val="000000"/>
        </w:rPr>
        <w:t xml:space="preserve">Lorsqu’un autre opérateur commande une Ligne FTTH sur une </w:t>
      </w:r>
      <w:r w:rsidR="00D41982">
        <w:rPr>
          <w:color w:val="000000"/>
        </w:rPr>
        <w:t>F</w:t>
      </w:r>
      <w:r>
        <w:rPr>
          <w:color w:val="000000"/>
        </w:rPr>
        <w:t xml:space="preserve">ibre Partageable déjà affectée à l’Opérateur, </w:t>
      </w:r>
      <w:r w:rsidR="009F7AA9">
        <w:rPr>
          <w:color w:val="000000"/>
        </w:rPr>
        <w:t>l’Opérateur d’Immeuble</w:t>
      </w:r>
      <w:r>
        <w:rPr>
          <w:color w:val="000000"/>
        </w:rPr>
        <w:t xml:space="preserve"> envoie à l’Opérateur un message au format « </w:t>
      </w:r>
      <w:proofErr w:type="spellStart"/>
      <w:r>
        <w:rPr>
          <w:color w:val="000000"/>
        </w:rPr>
        <w:t>Mess_OI_Cmd_Acces</w:t>
      </w:r>
      <w:proofErr w:type="spellEnd"/>
      <w:r>
        <w:rPr>
          <w:color w:val="000000"/>
        </w:rPr>
        <w:t> ».</w:t>
      </w:r>
    </w:p>
    <w:p w14:paraId="7FE19426" w14:textId="51CC3726" w:rsidR="0032277D" w:rsidRDefault="0032277D" w:rsidP="00A0329E">
      <w:pPr>
        <w:pStyle w:val="Textecourant"/>
        <w:spacing w:before="120"/>
        <w:rPr>
          <w:color w:val="000000"/>
        </w:rPr>
      </w:pPr>
      <w:r>
        <w:rPr>
          <w:color w:val="000000"/>
        </w:rPr>
        <w:t>Il appartient alors à l’Opérateur de résilier ladite Ligne FTTH s’il ne fournit plus directement ou indirectement un service de communications électronique</w:t>
      </w:r>
      <w:r w:rsidR="00717897">
        <w:rPr>
          <w:color w:val="000000"/>
        </w:rPr>
        <w:t>s</w:t>
      </w:r>
      <w:r>
        <w:rPr>
          <w:color w:val="000000"/>
        </w:rPr>
        <w:t xml:space="preserve"> à un Client Final.</w:t>
      </w:r>
    </w:p>
    <w:p w14:paraId="6F2E8D44" w14:textId="6A6B1DA2" w:rsidR="0032277D" w:rsidRPr="00A0329E" w:rsidRDefault="0032277D" w:rsidP="00A0329E">
      <w:pPr>
        <w:pStyle w:val="Textecourant"/>
        <w:spacing w:before="120"/>
        <w:rPr>
          <w:color w:val="000000"/>
        </w:rPr>
      </w:pPr>
      <w:r>
        <w:rPr>
          <w:color w:val="000000"/>
        </w:rPr>
        <w:t>Dans le cas où l’Opérateur continue de fournir directement ou indirectement un service de communications électronique</w:t>
      </w:r>
      <w:r w:rsidR="00717897">
        <w:rPr>
          <w:color w:val="000000"/>
        </w:rPr>
        <w:t>s</w:t>
      </w:r>
      <w:r>
        <w:rPr>
          <w:color w:val="000000"/>
        </w:rPr>
        <w:t xml:space="preserve"> à un Client Final, l’Opérateur signale à </w:t>
      </w:r>
      <w:r w:rsidR="009F7AA9">
        <w:rPr>
          <w:color w:val="000000"/>
        </w:rPr>
        <w:t>l’Opérateur d’Immeuble</w:t>
      </w:r>
      <w:r>
        <w:rPr>
          <w:color w:val="000000"/>
        </w:rPr>
        <w:t xml:space="preserve"> la nécessité de maintenir le service et fournit les informations utiles afin qu</w:t>
      </w:r>
      <w:r w:rsidR="00482154">
        <w:rPr>
          <w:color w:val="000000"/>
        </w:rPr>
        <w:t>e</w:t>
      </w:r>
      <w:r w:rsidR="009F7AA9" w:rsidRPr="009F7AA9">
        <w:rPr>
          <w:color w:val="000000"/>
        </w:rPr>
        <w:t xml:space="preserve"> </w:t>
      </w:r>
      <w:r w:rsidR="009F7AA9">
        <w:rPr>
          <w:color w:val="000000"/>
        </w:rPr>
        <w:t xml:space="preserve">l’Opérateur d’Immeuble </w:t>
      </w:r>
      <w:r>
        <w:rPr>
          <w:color w:val="000000"/>
        </w:rPr>
        <w:t>régularise la situation.</w:t>
      </w:r>
    </w:p>
    <w:p w14:paraId="5A79D53B" w14:textId="77777777" w:rsidR="001C7ABB" w:rsidRPr="003B1B52" w:rsidRDefault="001C7ABB" w:rsidP="00E27A2B">
      <w:pPr>
        <w:pStyle w:val="Textecourant"/>
      </w:pPr>
    </w:p>
    <w:p w14:paraId="01370D25" w14:textId="3FF31C03" w:rsidR="00DF7734" w:rsidRPr="003B1B52" w:rsidRDefault="005E354C" w:rsidP="002F3B7A">
      <w:pPr>
        <w:pStyle w:val="Titre3"/>
      </w:pPr>
      <w:bookmarkStart w:id="1042" w:name="_Ref447022159"/>
      <w:bookmarkStart w:id="1043" w:name="_Ref447022285"/>
      <w:bookmarkStart w:id="1044" w:name="_Toc109809698"/>
      <w:bookmarkStart w:id="1045" w:name="_Toc216078383"/>
      <w:r>
        <w:t>P</w:t>
      </w:r>
      <w:r w:rsidR="00DF7734" w:rsidRPr="003B1B52">
        <w:t>énalités relatives à la qualité de service sur les commandes de Lignes FTTH</w:t>
      </w:r>
      <w:bookmarkEnd w:id="1042"/>
      <w:bookmarkEnd w:id="1043"/>
      <w:r w:rsidR="00C1158B" w:rsidRPr="003B1B52">
        <w:t xml:space="preserve"> avec Câblage Client Final</w:t>
      </w:r>
      <w:bookmarkEnd w:id="1044"/>
      <w:bookmarkEnd w:id="1045"/>
    </w:p>
    <w:p w14:paraId="01370D27" w14:textId="171A8429" w:rsidR="00DF7734" w:rsidRPr="003B1B52" w:rsidRDefault="00395266" w:rsidP="000D0EAC">
      <w:pPr>
        <w:pStyle w:val="Titre4"/>
      </w:pPr>
      <w:bookmarkStart w:id="1046" w:name="_Toc216078384"/>
      <w:r>
        <w:t>C</w:t>
      </w:r>
      <w:r w:rsidR="00DF7734" w:rsidRPr="003B1B52">
        <w:t>onditions au versement des pénalités</w:t>
      </w:r>
      <w:bookmarkEnd w:id="1046"/>
    </w:p>
    <w:p w14:paraId="01370D28" w14:textId="0DBEF108" w:rsidR="00DF7734" w:rsidRPr="003B1B52" w:rsidRDefault="00DF7734" w:rsidP="00E27A2B">
      <w:pPr>
        <w:pStyle w:val="Textecourant"/>
      </w:pPr>
      <w:r w:rsidRPr="003B1B52">
        <w:t xml:space="preserve">Les </w:t>
      </w:r>
      <w:r w:rsidR="00857B62" w:rsidRPr="003B1B52">
        <w:t xml:space="preserve">engagements de qualité de service </w:t>
      </w:r>
      <w:r w:rsidRPr="003B1B52">
        <w:t>sur les commandes de Lignes FTTH s</w:t>
      </w:r>
      <w:r w:rsidR="00857B62" w:rsidRPr="003B1B52">
        <w:t>’apprécient</w:t>
      </w:r>
      <w:r w:rsidRPr="003B1B52">
        <w:t xml:space="preserve"> mensuellement. Les </w:t>
      </w:r>
      <w:r w:rsidR="00857B62" w:rsidRPr="003B1B52">
        <w:t xml:space="preserve">engagements </w:t>
      </w:r>
      <w:r w:rsidRPr="003B1B52">
        <w:t xml:space="preserve">pour le mois M </w:t>
      </w:r>
      <w:r w:rsidR="00857B62" w:rsidRPr="003B1B52">
        <w:t xml:space="preserve">se vérifient de manière indépendante sur les </w:t>
      </w:r>
      <w:r w:rsidRPr="003B1B52">
        <w:t>ensembles suivants</w:t>
      </w:r>
      <w:r w:rsidR="005B2A51" w:rsidRPr="003B1B52">
        <w:t xml:space="preserve"> </w:t>
      </w:r>
      <w:r w:rsidRPr="003B1B52">
        <w:t>:</w:t>
      </w:r>
    </w:p>
    <w:p w14:paraId="01370D29" w14:textId="71317900" w:rsidR="00DF7734" w:rsidRPr="003B1B52" w:rsidRDefault="00DF7734" w:rsidP="00E27A2B">
      <w:pPr>
        <w:pStyle w:val="Textecourant"/>
        <w:numPr>
          <w:ilvl w:val="0"/>
          <w:numId w:val="20"/>
        </w:numPr>
      </w:pPr>
      <w:proofErr w:type="gramStart"/>
      <w:r w:rsidRPr="003B1B52">
        <w:t>l’ensemble</w:t>
      </w:r>
      <w:proofErr w:type="gramEnd"/>
      <w:r w:rsidRPr="003B1B52">
        <w:t xml:space="preserve"> des </w:t>
      </w:r>
      <w:r w:rsidR="00F83932" w:rsidRPr="003B1B52">
        <w:t>comptes</w:t>
      </w:r>
      <w:r w:rsidR="005C0CD0" w:rsidRPr="003B1B52">
        <w:t xml:space="preserve"> </w:t>
      </w:r>
      <w:r w:rsidR="00F83932" w:rsidRPr="003B1B52">
        <w:t>rendus</w:t>
      </w:r>
      <w:r w:rsidRPr="003B1B52">
        <w:t xml:space="preserve"> de commande de Ligne FTTH à construire reçus pendant le mois M</w:t>
      </w:r>
      <w:r w:rsidR="00534FF2" w:rsidRPr="003B1B52">
        <w:t xml:space="preserve"> toutes zones confondues</w:t>
      </w:r>
      <w:r w:rsidR="00C6587F" w:rsidRPr="003B1B52">
        <w:rPr>
          <w:rFonts w:cs="Calibri"/>
        </w:rPr>
        <w:t> </w:t>
      </w:r>
      <w:r w:rsidR="00C6587F" w:rsidRPr="003B1B52">
        <w:t>;</w:t>
      </w:r>
    </w:p>
    <w:p w14:paraId="01370D2A" w14:textId="11FBDE94" w:rsidR="00DF7734" w:rsidRPr="003B1B52" w:rsidRDefault="00DF7734" w:rsidP="00E27A2B">
      <w:pPr>
        <w:pStyle w:val="Textecourant"/>
        <w:numPr>
          <w:ilvl w:val="0"/>
          <w:numId w:val="20"/>
        </w:numPr>
      </w:pPr>
      <w:proofErr w:type="gramStart"/>
      <w:r w:rsidRPr="003B1B52">
        <w:t>l’ensemble</w:t>
      </w:r>
      <w:proofErr w:type="gramEnd"/>
      <w:r w:rsidRPr="003B1B52">
        <w:t xml:space="preserve"> des </w:t>
      </w:r>
      <w:r w:rsidR="00F83932" w:rsidRPr="003B1B52">
        <w:t>comptes</w:t>
      </w:r>
      <w:r w:rsidR="005C0CD0" w:rsidRPr="003B1B52">
        <w:t xml:space="preserve"> </w:t>
      </w:r>
      <w:r w:rsidR="00F83932" w:rsidRPr="003B1B52">
        <w:t>rendus</w:t>
      </w:r>
      <w:r w:rsidRPr="003B1B52">
        <w:t xml:space="preserve"> de commande de Ligne FTTH existante reçus pendant le mois M</w:t>
      </w:r>
      <w:r w:rsidR="00534FF2" w:rsidRPr="003B1B52">
        <w:t xml:space="preserve"> toutes zones confondues</w:t>
      </w:r>
      <w:r w:rsidR="00C6587F" w:rsidRPr="003B1B52">
        <w:rPr>
          <w:rFonts w:cs="Calibri"/>
        </w:rPr>
        <w:t> </w:t>
      </w:r>
      <w:r w:rsidR="00C6587F" w:rsidRPr="003B1B52">
        <w:t>;</w:t>
      </w:r>
    </w:p>
    <w:p w14:paraId="01370D2B" w14:textId="069684B3" w:rsidR="00DF7734" w:rsidRPr="003B1B52" w:rsidRDefault="00DF7734" w:rsidP="00E27A2B">
      <w:pPr>
        <w:pStyle w:val="Textecourant"/>
        <w:numPr>
          <w:ilvl w:val="0"/>
          <w:numId w:val="20"/>
        </w:numPr>
      </w:pPr>
      <w:proofErr w:type="gramStart"/>
      <w:r w:rsidRPr="003B1B52">
        <w:t>l’ensemble</w:t>
      </w:r>
      <w:proofErr w:type="gramEnd"/>
      <w:r w:rsidRPr="003B1B52">
        <w:t xml:space="preserve"> des </w:t>
      </w:r>
      <w:r w:rsidR="00F83932" w:rsidRPr="003B1B52">
        <w:t>comptes</w:t>
      </w:r>
      <w:r w:rsidR="005C0CD0" w:rsidRPr="003B1B52">
        <w:t xml:space="preserve"> </w:t>
      </w:r>
      <w:r w:rsidR="00F83932" w:rsidRPr="003B1B52">
        <w:t>rendus</w:t>
      </w:r>
      <w:r w:rsidRPr="003B1B52">
        <w:t xml:space="preserve"> de mise à disposition de Ligne FTTH existante reçus pendant le mois M</w:t>
      </w:r>
      <w:r w:rsidR="00534FF2" w:rsidRPr="003B1B52">
        <w:t xml:space="preserve"> toutes zones confondues</w:t>
      </w:r>
      <w:r w:rsidR="00C6587F" w:rsidRPr="003B1B52">
        <w:rPr>
          <w:rFonts w:cs="Calibri"/>
        </w:rPr>
        <w:t> </w:t>
      </w:r>
      <w:r w:rsidR="00C6587F" w:rsidRPr="003B1B52">
        <w:t>;</w:t>
      </w:r>
    </w:p>
    <w:p w14:paraId="4A7756FA" w14:textId="70E0A7D0" w:rsidR="00C6587F" w:rsidRPr="003B1B52" w:rsidRDefault="00C6587F" w:rsidP="00E27A2B">
      <w:pPr>
        <w:pStyle w:val="Textecourant"/>
        <w:numPr>
          <w:ilvl w:val="0"/>
          <w:numId w:val="20"/>
        </w:numPr>
      </w:pPr>
      <w:proofErr w:type="gramStart"/>
      <w:r w:rsidRPr="003B1B52">
        <w:t>l’ensemble</w:t>
      </w:r>
      <w:proofErr w:type="gramEnd"/>
      <w:r w:rsidRPr="003B1B52">
        <w:t xml:space="preserve"> des comptes rendus </w:t>
      </w:r>
      <w:r w:rsidR="002916E5">
        <w:t xml:space="preserve">positifs </w:t>
      </w:r>
      <w:r w:rsidRPr="003B1B52">
        <w:t xml:space="preserve">de commande de </w:t>
      </w:r>
      <w:r w:rsidR="00780C3A">
        <w:t xml:space="preserve">Ligne FTTH </w:t>
      </w:r>
      <w:r w:rsidRPr="003B1B52">
        <w:t>reçus pendant le mois M toutes zones confondues</w:t>
      </w:r>
      <w:r w:rsidRPr="003B1B52">
        <w:rPr>
          <w:rFonts w:cs="Calibri"/>
        </w:rPr>
        <w:t> </w:t>
      </w:r>
      <w:r w:rsidRPr="003B1B52">
        <w:t>;</w:t>
      </w:r>
    </w:p>
    <w:p w14:paraId="5F508119" w14:textId="103CE953" w:rsidR="00C6587F" w:rsidRPr="003B1B52" w:rsidRDefault="00C6587F" w:rsidP="00E27A2B">
      <w:pPr>
        <w:pStyle w:val="Textecourant"/>
        <w:numPr>
          <w:ilvl w:val="0"/>
          <w:numId w:val="20"/>
        </w:numPr>
      </w:pPr>
      <w:proofErr w:type="gramStart"/>
      <w:r w:rsidRPr="003B1B52">
        <w:t>l’ensemble</w:t>
      </w:r>
      <w:proofErr w:type="gramEnd"/>
      <w:r w:rsidRPr="003B1B52">
        <w:t xml:space="preserve"> des comptes rendus de mise à disposition de Ligne FTTH à construire par l’Opérateur d’Immeuble reçus pendant le mois M</w:t>
      </w:r>
      <w:r w:rsidR="004D429F">
        <w:t>-2</w:t>
      </w:r>
      <w:r w:rsidRPr="003B1B52">
        <w:t xml:space="preserve"> toutes zones confondues</w:t>
      </w:r>
      <w:r w:rsidRPr="003B1B52">
        <w:rPr>
          <w:rFonts w:cs="Calibri"/>
        </w:rPr>
        <w:t> </w:t>
      </w:r>
      <w:r w:rsidRPr="003B1B52">
        <w:t>;</w:t>
      </w:r>
    </w:p>
    <w:p w14:paraId="2E75727A" w14:textId="1554E295" w:rsidR="00C6587F" w:rsidRPr="003B1B52" w:rsidRDefault="00C6587F" w:rsidP="00E27A2B">
      <w:pPr>
        <w:pStyle w:val="Textecourant"/>
        <w:numPr>
          <w:ilvl w:val="0"/>
          <w:numId w:val="20"/>
        </w:numPr>
      </w:pPr>
      <w:proofErr w:type="gramStart"/>
      <w:r w:rsidRPr="003B1B52">
        <w:t>l’ensemble</w:t>
      </w:r>
      <w:proofErr w:type="gramEnd"/>
      <w:r w:rsidRPr="003B1B52">
        <w:t xml:space="preserve"> des notifications de </w:t>
      </w:r>
      <w:proofErr w:type="spellStart"/>
      <w:r w:rsidRPr="003B1B52">
        <w:t>reprovisioning</w:t>
      </w:r>
      <w:proofErr w:type="spellEnd"/>
      <w:r w:rsidRPr="003B1B52">
        <w:t xml:space="preserve"> à froid de Ligne FTTH reçues pendant le mois M toutes zones confondues</w:t>
      </w:r>
      <w:r w:rsidRPr="003B1B52">
        <w:rPr>
          <w:rFonts w:cs="Calibri"/>
        </w:rPr>
        <w:t> </w:t>
      </w:r>
      <w:r w:rsidRPr="003B1B52">
        <w:t>;</w:t>
      </w:r>
    </w:p>
    <w:p w14:paraId="6AB5765A" w14:textId="4FB0B860" w:rsidR="00C6587F" w:rsidRPr="003B1B52" w:rsidRDefault="00C6587F" w:rsidP="00E27A2B">
      <w:pPr>
        <w:pStyle w:val="Textecourant"/>
        <w:numPr>
          <w:ilvl w:val="0"/>
          <w:numId w:val="20"/>
        </w:numPr>
      </w:pPr>
      <w:proofErr w:type="gramStart"/>
      <w:r w:rsidRPr="003B1B52">
        <w:t>l’ensemble</w:t>
      </w:r>
      <w:proofErr w:type="gramEnd"/>
      <w:r w:rsidRPr="003B1B52">
        <w:t xml:space="preserve"> des appels à la hotline FTTH de l’Opérateur d’Immeuble dans le cas de </w:t>
      </w:r>
      <w:proofErr w:type="spellStart"/>
      <w:r w:rsidRPr="003B1B52">
        <w:t>reprovisioning</w:t>
      </w:r>
      <w:proofErr w:type="spellEnd"/>
      <w:r w:rsidRPr="003B1B52">
        <w:t xml:space="preserve"> à chaud reçus pendant le mois M toutes zones confondues.</w:t>
      </w:r>
    </w:p>
    <w:p w14:paraId="01370D2C" w14:textId="57AFBA92" w:rsidR="00D47C30" w:rsidRPr="003B1B52" w:rsidRDefault="00E1638F" w:rsidP="00E27A2B">
      <w:pPr>
        <w:pStyle w:val="Textecourant"/>
      </w:pPr>
      <w:r w:rsidRPr="003B1B52">
        <w:t xml:space="preserve">Pour toute demande de </w:t>
      </w:r>
      <w:r w:rsidR="00CD75D8" w:rsidRPr="003B1B52">
        <w:t xml:space="preserve">versement de </w:t>
      </w:r>
      <w:r w:rsidRPr="003B1B52">
        <w:t>pénalité</w:t>
      </w:r>
      <w:r w:rsidR="00CD75D8" w:rsidRPr="003B1B52">
        <w:t xml:space="preserve">, </w:t>
      </w:r>
      <w:r w:rsidR="00D47C30" w:rsidRPr="003B1B52">
        <w:t>l</w:t>
      </w:r>
      <w:r w:rsidR="00DF7734" w:rsidRPr="003B1B52">
        <w:t xml:space="preserve">’Opérateur </w:t>
      </w:r>
      <w:r w:rsidR="00D47C30" w:rsidRPr="003B1B52">
        <w:t xml:space="preserve">doit faire </w:t>
      </w:r>
      <w:r w:rsidR="00CD75D8" w:rsidRPr="003B1B52">
        <w:t>une</w:t>
      </w:r>
      <w:r w:rsidR="00D47C30" w:rsidRPr="003B1B52">
        <w:t xml:space="preserve"> </w:t>
      </w:r>
      <w:r w:rsidR="00DF7734" w:rsidRPr="003B1B52">
        <w:t xml:space="preserve">demande auprès </w:t>
      </w:r>
      <w:r w:rsidR="00960BAD" w:rsidRPr="003B1B52">
        <w:t>de l’Opérateur d’Immeuble</w:t>
      </w:r>
      <w:r w:rsidR="00EB703D" w:rsidRPr="003B1B52">
        <w:t xml:space="preserve"> </w:t>
      </w:r>
      <w:r w:rsidR="00857B62" w:rsidRPr="003B1B52">
        <w:t xml:space="preserve">en respectant le formalisme indiqué à l’article </w:t>
      </w:r>
      <w:r w:rsidR="00654AE7" w:rsidRPr="003B1B52">
        <w:fldChar w:fldCharType="begin"/>
      </w:r>
      <w:r w:rsidR="00417C14" w:rsidRPr="003B1B52">
        <w:instrText xml:space="preserve"> REF _Ref447022884 \r \h </w:instrText>
      </w:r>
      <w:r w:rsidR="0083497A" w:rsidRPr="003B1B52">
        <w:instrText xml:space="preserve"> \* MERGEFORMAT </w:instrText>
      </w:r>
      <w:r w:rsidR="00654AE7" w:rsidRPr="003B1B52">
        <w:fldChar w:fldCharType="separate"/>
      </w:r>
      <w:r w:rsidR="00DC0669" w:rsidRPr="003B1B52">
        <w:t>7.3.6.2</w:t>
      </w:r>
      <w:r w:rsidR="00654AE7" w:rsidRPr="003B1B52">
        <w:fldChar w:fldCharType="end"/>
      </w:r>
      <w:r w:rsidR="00D47C30" w:rsidRPr="003B1B52">
        <w:t>.</w:t>
      </w:r>
    </w:p>
    <w:p w14:paraId="01370D2D" w14:textId="70DD238C" w:rsidR="00DF7734" w:rsidRPr="003B1B52" w:rsidRDefault="00A95B04" w:rsidP="00E27A2B">
      <w:pPr>
        <w:pStyle w:val="Textecourant"/>
      </w:pPr>
      <w:r w:rsidRPr="003B1B52">
        <w:t>L’Opérateur d’Immeuble</w:t>
      </w:r>
      <w:r w:rsidR="00EB703D" w:rsidRPr="003B1B52">
        <w:t xml:space="preserve"> </w:t>
      </w:r>
      <w:r w:rsidR="00DF7734" w:rsidRPr="003B1B52">
        <w:t xml:space="preserve">vérifie le respect de son engagement pour chacun des ensembles concernés pour le mois M, </w:t>
      </w:r>
      <w:r w:rsidR="00D47C30" w:rsidRPr="003B1B52">
        <w:t>au regard</w:t>
      </w:r>
      <w:r w:rsidR="00DF7734" w:rsidRPr="003B1B52">
        <w:t xml:space="preserve"> </w:t>
      </w:r>
      <w:r w:rsidR="00D47C30" w:rsidRPr="003B1B52">
        <w:t>d</w:t>
      </w:r>
      <w:r w:rsidR="00DF7734" w:rsidRPr="003B1B52">
        <w:t>es informations présentes dans son système d’information.</w:t>
      </w:r>
    </w:p>
    <w:p w14:paraId="279351D2" w14:textId="56E583C9" w:rsidR="00C6587F" w:rsidRPr="003B1B52" w:rsidRDefault="00C6587F" w:rsidP="00E27A2B">
      <w:pPr>
        <w:pStyle w:val="Textecourant"/>
      </w:pPr>
      <w:r w:rsidRPr="003B1B52">
        <w:t>Pour les 3 premiers ensembles visés ci-dessus</w:t>
      </w:r>
      <w:r w:rsidRPr="003B1B52">
        <w:rPr>
          <w:rFonts w:cs="Calibri"/>
        </w:rPr>
        <w:t> </w:t>
      </w:r>
      <w:r w:rsidRPr="003B1B52">
        <w:t>:</w:t>
      </w:r>
    </w:p>
    <w:p w14:paraId="01370D2E" w14:textId="4630DDD0" w:rsidR="00DF7734" w:rsidRPr="003B1B52" w:rsidRDefault="00DF7734" w:rsidP="00E27A2B">
      <w:pPr>
        <w:pStyle w:val="Textecourant"/>
      </w:pPr>
      <w:r w:rsidRPr="003B1B52">
        <w:rPr>
          <w:szCs w:val="24"/>
        </w:rPr>
        <w:t xml:space="preserve">Si pour un ensemble de </w:t>
      </w:r>
      <w:r w:rsidR="00C26A17" w:rsidRPr="003B1B52">
        <w:rPr>
          <w:szCs w:val="24"/>
        </w:rPr>
        <w:t xml:space="preserve">comptes </w:t>
      </w:r>
      <w:r w:rsidR="00F83932" w:rsidRPr="003B1B52">
        <w:rPr>
          <w:szCs w:val="24"/>
        </w:rPr>
        <w:t>rendus</w:t>
      </w:r>
      <w:r w:rsidRPr="003B1B52">
        <w:rPr>
          <w:szCs w:val="24"/>
        </w:rPr>
        <w:t xml:space="preserve">, au moins 95% des </w:t>
      </w:r>
      <w:r w:rsidR="00C26A17" w:rsidRPr="003B1B52">
        <w:rPr>
          <w:szCs w:val="24"/>
        </w:rPr>
        <w:t xml:space="preserve">comptes </w:t>
      </w:r>
      <w:r w:rsidR="00F83932" w:rsidRPr="003B1B52">
        <w:rPr>
          <w:szCs w:val="24"/>
        </w:rPr>
        <w:t>rendus</w:t>
      </w:r>
      <w:r w:rsidRPr="003B1B52">
        <w:rPr>
          <w:szCs w:val="24"/>
        </w:rPr>
        <w:t xml:space="preserve"> fournis à l’Opérateur</w:t>
      </w:r>
      <w:r w:rsidRPr="003B1B52">
        <w:t xml:space="preserve"> respectent l’engagement de délai </w:t>
      </w:r>
      <w:r w:rsidR="00CC208C" w:rsidRPr="003B1B52">
        <w:t>associé</w:t>
      </w:r>
      <w:r w:rsidR="00960BAD" w:rsidRPr="003B1B52">
        <w:t>, l’Opérateur d’Immeuble</w:t>
      </w:r>
      <w:r w:rsidR="00EB703D" w:rsidRPr="003B1B52">
        <w:t xml:space="preserve"> </w:t>
      </w:r>
      <w:r w:rsidRPr="003B1B52">
        <w:t>n’est redevable d’aucune pénalité pour cet ensemble.</w:t>
      </w:r>
    </w:p>
    <w:p w14:paraId="01370D2F" w14:textId="7E421B8B" w:rsidR="00DF7734" w:rsidRPr="003B1B52" w:rsidRDefault="00DF7734" w:rsidP="00E27A2B">
      <w:pPr>
        <w:pStyle w:val="Textecourant"/>
        <w:numPr>
          <w:ilvl w:val="0"/>
          <w:numId w:val="20"/>
        </w:numPr>
      </w:pPr>
      <w:r w:rsidRPr="003B1B52">
        <w:lastRenderedPageBreak/>
        <w:t xml:space="preserve">Si pour un ensemble de </w:t>
      </w:r>
      <w:r w:rsidR="00C26A17" w:rsidRPr="003B1B52">
        <w:t xml:space="preserve">comptes </w:t>
      </w:r>
      <w:r w:rsidR="00F83932" w:rsidRPr="003B1B52">
        <w:t>rendus</w:t>
      </w:r>
      <w:r w:rsidRPr="003B1B52">
        <w:t xml:space="preserve">, moins de 95% des </w:t>
      </w:r>
      <w:r w:rsidR="00C26A17" w:rsidRPr="003B1B52">
        <w:t xml:space="preserve">comptes </w:t>
      </w:r>
      <w:r w:rsidR="00F83932" w:rsidRPr="003B1B52">
        <w:t>rendus</w:t>
      </w:r>
      <w:r w:rsidRPr="003B1B52">
        <w:t xml:space="preserve"> fournis à l’Opérateur respectent l’engagement de délai </w:t>
      </w:r>
      <w:r w:rsidR="00CC208C" w:rsidRPr="003B1B52">
        <w:t>associé</w:t>
      </w:r>
      <w:r w:rsidR="00960BAD" w:rsidRPr="003B1B52">
        <w:t>, l’Opérateur d’Immeuble</w:t>
      </w:r>
      <w:r w:rsidR="00EB703D" w:rsidRPr="003B1B52">
        <w:t xml:space="preserve"> </w:t>
      </w:r>
      <w:r w:rsidRPr="003B1B52">
        <w:t xml:space="preserve">est redevable d’une pénalité pour chaque </w:t>
      </w:r>
      <w:r w:rsidR="00136F9F" w:rsidRPr="003B1B52">
        <w:t>compte-rendu</w:t>
      </w:r>
      <w:r w:rsidRPr="003B1B52">
        <w:t xml:space="preserve"> de cet ensemble </w:t>
      </w:r>
      <w:r w:rsidR="00CC208C" w:rsidRPr="003B1B52">
        <w:t xml:space="preserve">qui </w:t>
      </w:r>
      <w:r w:rsidRPr="003B1B52">
        <w:t xml:space="preserve">ne respecte pas ce délai. </w:t>
      </w:r>
    </w:p>
    <w:p w14:paraId="01370D30" w14:textId="0D560318" w:rsidR="00DF7734" w:rsidRPr="003B1B52" w:rsidRDefault="00DF7734" w:rsidP="00E27A2B">
      <w:pPr>
        <w:pStyle w:val="Textecourant"/>
        <w:numPr>
          <w:ilvl w:val="0"/>
          <w:numId w:val="20"/>
        </w:numPr>
      </w:pPr>
      <w:r w:rsidRPr="003B1B52">
        <w:t xml:space="preserve">La pénalité pour chaque </w:t>
      </w:r>
      <w:r w:rsidR="00136F9F" w:rsidRPr="003B1B52">
        <w:t>compte-rendu</w:t>
      </w:r>
      <w:r w:rsidRPr="003B1B52">
        <w:t xml:space="preserve"> est fonction du nombre de Jours Ouvrés de retard</w:t>
      </w:r>
      <w:r w:rsidRPr="003B1B52">
        <w:rPr>
          <w:rFonts w:cs="Calibri"/>
        </w:rPr>
        <w:t> </w:t>
      </w:r>
      <w:r w:rsidRPr="003B1B52">
        <w:t>:</w:t>
      </w:r>
    </w:p>
    <w:p w14:paraId="01370D31" w14:textId="37C15C87" w:rsidR="00DF7734" w:rsidRPr="003B1B52" w:rsidRDefault="00DF7734" w:rsidP="00E27A2B">
      <w:pPr>
        <w:pStyle w:val="Textecourant"/>
        <w:numPr>
          <w:ilvl w:val="1"/>
          <w:numId w:val="20"/>
        </w:numPr>
      </w:pPr>
      <w:proofErr w:type="gramStart"/>
      <w:r w:rsidRPr="003B1B52">
        <w:t>pénalité</w:t>
      </w:r>
      <w:proofErr w:type="gramEnd"/>
      <w:r w:rsidRPr="003B1B52">
        <w:t xml:space="preserve"> de base </w:t>
      </w:r>
      <w:r w:rsidR="00CC208C" w:rsidRPr="003B1B52">
        <w:t xml:space="preserve">par Jour Ouvré de retard, </w:t>
      </w:r>
      <w:r w:rsidRPr="003B1B52">
        <w:t>jusqu’à 20 Jours Ouvrés de retard (plafond atteint au bout de 20 Jours Ouvrés de retard)</w:t>
      </w:r>
      <w:r w:rsidR="00C6587F" w:rsidRPr="003B1B52">
        <w:rPr>
          <w:rFonts w:cs="Calibri"/>
        </w:rPr>
        <w:t> </w:t>
      </w:r>
      <w:r w:rsidR="00C6587F" w:rsidRPr="003B1B52">
        <w:t>;</w:t>
      </w:r>
      <w:r w:rsidRPr="003B1B52">
        <w:t xml:space="preserve"> </w:t>
      </w:r>
    </w:p>
    <w:p w14:paraId="01370D32" w14:textId="08BA88DE" w:rsidR="00DF7734" w:rsidRPr="003B1B52" w:rsidRDefault="00DF7734" w:rsidP="00E27A2B">
      <w:pPr>
        <w:pStyle w:val="Textecourant"/>
        <w:numPr>
          <w:ilvl w:val="1"/>
          <w:numId w:val="20"/>
        </w:numPr>
      </w:pPr>
      <w:proofErr w:type="gramStart"/>
      <w:r w:rsidRPr="003B1B52">
        <w:t>pénalité</w:t>
      </w:r>
      <w:proofErr w:type="gramEnd"/>
      <w:r w:rsidRPr="003B1B52">
        <w:t xml:space="preserve"> additionnelle forfaitaire équivalente à 20 Jours Ouvrés de retard pour un </w:t>
      </w:r>
      <w:r w:rsidR="00136F9F" w:rsidRPr="003B1B52">
        <w:t>compte-rendu</w:t>
      </w:r>
      <w:r w:rsidRPr="003B1B52">
        <w:t xml:space="preserve"> livré avec plus de 20 Jours Ouvrés de retard.</w:t>
      </w:r>
    </w:p>
    <w:p w14:paraId="66244C3E" w14:textId="77777777" w:rsidR="00C6587F" w:rsidRPr="003B1B52" w:rsidRDefault="00C6587F" w:rsidP="00E27A2B">
      <w:pPr>
        <w:pStyle w:val="Textecourant"/>
      </w:pPr>
    </w:p>
    <w:p w14:paraId="520B99A3" w14:textId="43AB61BC" w:rsidR="00C6587F" w:rsidRPr="00E27A2B" w:rsidRDefault="00C6587F" w:rsidP="00E27A2B">
      <w:pPr>
        <w:pStyle w:val="Textecourant"/>
      </w:pPr>
      <w:r w:rsidRPr="003B1B52">
        <w:t xml:space="preserve">Pour l’ensemble des comptes rendus de commandes </w:t>
      </w:r>
      <w:r w:rsidR="000D09E5">
        <w:t>positifs</w:t>
      </w:r>
      <w:r w:rsidRPr="00E27A2B">
        <w:t> </w:t>
      </w:r>
      <w:r w:rsidRPr="003B1B52">
        <w:t>:</w:t>
      </w:r>
    </w:p>
    <w:p w14:paraId="2211D084" w14:textId="3BE999A7" w:rsidR="00C6587F" w:rsidRPr="003B1B52" w:rsidRDefault="00C6587F" w:rsidP="00E27A2B">
      <w:pPr>
        <w:pStyle w:val="Textecourant"/>
        <w:numPr>
          <w:ilvl w:val="0"/>
          <w:numId w:val="20"/>
        </w:numPr>
      </w:pPr>
      <w:r w:rsidRPr="003B1B52">
        <w:t xml:space="preserve">Si pour l’ensemble de comptes rendus fournis à l’Opérateur, </w:t>
      </w:r>
      <w:r w:rsidR="009346C6">
        <w:t xml:space="preserve">le taux d’échec d’accès à </w:t>
      </w:r>
      <w:r w:rsidR="00C361BA">
        <w:t xml:space="preserve">la boucle </w:t>
      </w:r>
      <w:r w:rsidR="002876C8">
        <w:t xml:space="preserve">locale </w:t>
      </w:r>
      <w:r w:rsidR="00C361BA">
        <w:t xml:space="preserve">mutualisée est </w:t>
      </w:r>
      <w:r w:rsidRPr="003B1B52">
        <w:t xml:space="preserve">inférieur ou égal à </w:t>
      </w:r>
      <w:r w:rsidR="00C361BA">
        <w:t>6</w:t>
      </w:r>
      <w:r w:rsidRPr="003B1B52">
        <w:t>%, l’Opérateur d’Immeuble n’est redevable d’aucune pénalité pour cet ensemble.</w:t>
      </w:r>
    </w:p>
    <w:p w14:paraId="20792AAD" w14:textId="7C227212" w:rsidR="00C6587F" w:rsidRPr="003B1B52" w:rsidRDefault="00C6587F" w:rsidP="00E27A2B">
      <w:pPr>
        <w:pStyle w:val="Textecourant"/>
        <w:numPr>
          <w:ilvl w:val="0"/>
          <w:numId w:val="20"/>
        </w:numPr>
      </w:pPr>
      <w:r w:rsidRPr="003B1B52">
        <w:t xml:space="preserve">Si pour l’ensemble de comptes rendus fournis à l’Opérateur, </w:t>
      </w:r>
      <w:r w:rsidR="00FA0833">
        <w:t xml:space="preserve">le taux d’échec d’accès à la boucle </w:t>
      </w:r>
      <w:r w:rsidR="002876C8">
        <w:t xml:space="preserve">locale </w:t>
      </w:r>
      <w:r w:rsidR="00FA0833">
        <w:t xml:space="preserve">mutualisée </w:t>
      </w:r>
      <w:r w:rsidRPr="003B1B52">
        <w:t xml:space="preserve">est supérieur à </w:t>
      </w:r>
      <w:r w:rsidR="005204B4">
        <w:t>6</w:t>
      </w:r>
      <w:r w:rsidRPr="003B1B52">
        <w:t>%, l’Opérateur d’Immeuble est redevable d’une pénalité telle que définie en annexe «</w:t>
      </w:r>
      <w:r w:rsidRPr="003B1B52">
        <w:rPr>
          <w:rFonts w:cs="Calibri"/>
        </w:rPr>
        <w:t> </w:t>
      </w:r>
      <w:r w:rsidRPr="003B1B52">
        <w:t>pénalités</w:t>
      </w:r>
      <w:r w:rsidRPr="003B1B52">
        <w:rPr>
          <w:rFonts w:cs="Calibri"/>
        </w:rPr>
        <w:t> </w:t>
      </w:r>
      <w:r w:rsidRPr="003B1B52">
        <w:t xml:space="preserve">» des Conditions Générales pour la proportion de </w:t>
      </w:r>
      <w:r w:rsidR="00D7172D">
        <w:t>commandes</w:t>
      </w:r>
      <w:r w:rsidRPr="003B1B52">
        <w:t xml:space="preserve"> de cet ensemble au-delà desdits </w:t>
      </w:r>
      <w:r w:rsidR="00D7172D">
        <w:t>6</w:t>
      </w:r>
      <w:r w:rsidRPr="003B1B52">
        <w:t xml:space="preserve">%. </w:t>
      </w:r>
    </w:p>
    <w:p w14:paraId="6366F6B4" w14:textId="77777777" w:rsidR="00C6587F" w:rsidRPr="003B1B52" w:rsidRDefault="00C6587F" w:rsidP="00E27A2B">
      <w:pPr>
        <w:pStyle w:val="Textecourant"/>
      </w:pPr>
    </w:p>
    <w:p w14:paraId="001338A7" w14:textId="5CAC2FC7" w:rsidR="00C6587F" w:rsidRPr="003B1B52" w:rsidRDefault="00C6587F" w:rsidP="00E27A2B">
      <w:pPr>
        <w:pStyle w:val="Textecourant"/>
      </w:pPr>
      <w:r w:rsidRPr="003B1B52">
        <w:t>Pour l’ensemble des comptes rendus de mise à disposition de Ligne FTTH «</w:t>
      </w:r>
      <w:r w:rsidRPr="003B1B52">
        <w:rPr>
          <w:rFonts w:cs="Calibri"/>
        </w:rPr>
        <w:t> </w:t>
      </w:r>
      <w:r w:rsidRPr="003B1B52">
        <w:t>CR MAD Ligne</w:t>
      </w:r>
      <w:r w:rsidRPr="003B1B52">
        <w:rPr>
          <w:rFonts w:cs="Calibri"/>
        </w:rPr>
        <w:t> </w:t>
      </w:r>
      <w:r w:rsidRPr="003B1B52">
        <w:t>»</w:t>
      </w:r>
      <w:r w:rsidRPr="003B1B52">
        <w:rPr>
          <w:rFonts w:cs="Calibri"/>
        </w:rPr>
        <w:t> </w:t>
      </w:r>
      <w:r w:rsidRPr="003B1B52">
        <w:t>:</w:t>
      </w:r>
    </w:p>
    <w:p w14:paraId="7C71094C" w14:textId="0B955400" w:rsidR="00C6587F" w:rsidRPr="003B1B52" w:rsidRDefault="00C6587F" w:rsidP="00E27A2B">
      <w:pPr>
        <w:pStyle w:val="Textecourant"/>
        <w:numPr>
          <w:ilvl w:val="0"/>
          <w:numId w:val="20"/>
        </w:numPr>
      </w:pPr>
      <w:r w:rsidRPr="003B1B52">
        <w:t xml:space="preserve">Si pour un ensemble de comptes rendus, au moins </w:t>
      </w:r>
      <w:r w:rsidR="00A3128C">
        <w:t>9</w:t>
      </w:r>
      <w:r w:rsidRPr="003B1B52">
        <w:t xml:space="preserve">0% des comptes rendus de mise à disposition fournis à l’Opérateur respectent le délai de </w:t>
      </w:r>
      <w:r w:rsidR="009A29C4">
        <w:t>4</w:t>
      </w:r>
      <w:r w:rsidRPr="003B1B52">
        <w:t>0 Jours Ouvrés ou sont dans un des cas d’exclusion visés à l’article 7.3.3.2, l’Opérateur d’Immeuble n’est redevable d’aucune pénalité pour cet ensemble.</w:t>
      </w:r>
    </w:p>
    <w:p w14:paraId="177EB661" w14:textId="7AC4391F" w:rsidR="00C6587F" w:rsidRPr="003B1B52" w:rsidRDefault="00C6587F" w:rsidP="00E27A2B">
      <w:pPr>
        <w:pStyle w:val="Textecourant"/>
        <w:numPr>
          <w:ilvl w:val="0"/>
          <w:numId w:val="20"/>
        </w:numPr>
      </w:pPr>
      <w:r w:rsidRPr="003B1B52">
        <w:t xml:space="preserve">Si pour un ensemble de compte-rendu, moins de </w:t>
      </w:r>
      <w:r w:rsidR="009A29C4">
        <w:t>9</w:t>
      </w:r>
      <w:r w:rsidRPr="003B1B52">
        <w:t xml:space="preserve">0% des comptes rendus de mise à disposition fournis à l’Opérateur respectent le délai de </w:t>
      </w:r>
      <w:r w:rsidR="009A29C4">
        <w:t>4</w:t>
      </w:r>
      <w:r w:rsidRPr="003B1B52">
        <w:t>0 Jours Ouvrés ou sont dans un des cas d’exclusion visés à l’article 7.3.3.2, l’Opérateur d’Immeuble est redevable d’une pénalité pour chaque compte-rendu de cet ensemble qui ne respecte pas ce délai et n’est pas dans un cas d’exclusion.</w:t>
      </w:r>
    </w:p>
    <w:p w14:paraId="73275B9C" w14:textId="77777777" w:rsidR="00C6587F" w:rsidRPr="003B1B52" w:rsidRDefault="00C6587F" w:rsidP="00E27A2B">
      <w:pPr>
        <w:pStyle w:val="Textecourant"/>
      </w:pPr>
    </w:p>
    <w:p w14:paraId="47F26E9A" w14:textId="77777777" w:rsidR="00C6587F" w:rsidRPr="003B1B52" w:rsidRDefault="00C6587F" w:rsidP="00E27A2B">
      <w:pPr>
        <w:pStyle w:val="Textecourant"/>
      </w:pPr>
      <w:r w:rsidRPr="003B1B52">
        <w:t xml:space="preserve">Pour l’ensemble des notifications de </w:t>
      </w:r>
      <w:proofErr w:type="spellStart"/>
      <w:r w:rsidRPr="003B1B52">
        <w:t>reprovisioning</w:t>
      </w:r>
      <w:proofErr w:type="spellEnd"/>
      <w:r w:rsidRPr="003B1B52">
        <w:t xml:space="preserve"> à froid</w:t>
      </w:r>
      <w:r w:rsidRPr="003B1B52">
        <w:rPr>
          <w:rFonts w:cs="Calibri"/>
        </w:rPr>
        <w:t> </w:t>
      </w:r>
      <w:r w:rsidRPr="003B1B52">
        <w:t>:</w:t>
      </w:r>
    </w:p>
    <w:p w14:paraId="3A89D865" w14:textId="54D05225" w:rsidR="00C6587F" w:rsidRPr="003B1B52" w:rsidRDefault="00C6587F" w:rsidP="00E27A2B">
      <w:pPr>
        <w:pStyle w:val="Textecourant"/>
        <w:numPr>
          <w:ilvl w:val="0"/>
          <w:numId w:val="20"/>
        </w:numPr>
      </w:pPr>
      <w:r w:rsidRPr="003B1B52">
        <w:t xml:space="preserve">Si pour un ensemble de notification de </w:t>
      </w:r>
      <w:proofErr w:type="spellStart"/>
      <w:r w:rsidRPr="003B1B52">
        <w:t>reprovisioning</w:t>
      </w:r>
      <w:proofErr w:type="spellEnd"/>
      <w:r w:rsidRPr="003B1B52">
        <w:t xml:space="preserve">, au moins </w:t>
      </w:r>
      <w:r w:rsidR="0091471D">
        <w:t>9</w:t>
      </w:r>
      <w:r w:rsidRPr="003B1B52">
        <w:t xml:space="preserve">0% des notifications de </w:t>
      </w:r>
      <w:proofErr w:type="spellStart"/>
      <w:r w:rsidRPr="003B1B52">
        <w:t>reprovisioning</w:t>
      </w:r>
      <w:proofErr w:type="spellEnd"/>
      <w:r w:rsidRPr="003B1B52">
        <w:t xml:space="preserve"> fournis à l’Opérateur respectent le délai de 20 ou </w:t>
      </w:r>
      <w:r w:rsidR="0091471D">
        <w:t>4</w:t>
      </w:r>
      <w:r w:rsidRPr="003B1B52">
        <w:t xml:space="preserve">0 Jours Ouvrés ou sont dans un des cas d’exclusion, selon les modalités définies à l’article 7.3.3.1, </w:t>
      </w:r>
      <w:r w:rsidR="00E65756" w:rsidRPr="003B1B52">
        <w:t xml:space="preserve">l’Opérateur d’Immeuble </w:t>
      </w:r>
      <w:r w:rsidRPr="003B1B52">
        <w:t>n’est redevable d’aucune pénalité pour cet ensemble.</w:t>
      </w:r>
    </w:p>
    <w:p w14:paraId="553F7B59" w14:textId="56EC4742" w:rsidR="00C6587F" w:rsidRPr="003B1B52" w:rsidRDefault="00C6587F" w:rsidP="00E27A2B">
      <w:pPr>
        <w:pStyle w:val="Textecourant"/>
        <w:numPr>
          <w:ilvl w:val="0"/>
          <w:numId w:val="20"/>
        </w:numPr>
      </w:pPr>
      <w:r w:rsidRPr="003B1B52">
        <w:t xml:space="preserve">Si pour un ensemble de notification de </w:t>
      </w:r>
      <w:proofErr w:type="spellStart"/>
      <w:r w:rsidRPr="003B1B52">
        <w:t>reprovisioning</w:t>
      </w:r>
      <w:proofErr w:type="spellEnd"/>
      <w:r w:rsidRPr="003B1B52">
        <w:t xml:space="preserve">, moins de </w:t>
      </w:r>
      <w:r w:rsidR="0091471D">
        <w:t>9</w:t>
      </w:r>
      <w:r w:rsidRPr="003B1B52">
        <w:t xml:space="preserve">0% des notifications de </w:t>
      </w:r>
      <w:proofErr w:type="spellStart"/>
      <w:r w:rsidRPr="003B1B52">
        <w:t>reprovisioning</w:t>
      </w:r>
      <w:proofErr w:type="spellEnd"/>
      <w:r w:rsidRPr="003B1B52">
        <w:t xml:space="preserve"> fournis à l’Opérateur respectent le délai de 20 ou </w:t>
      </w:r>
      <w:r w:rsidR="0091471D">
        <w:t>4</w:t>
      </w:r>
      <w:r w:rsidRPr="003B1B52">
        <w:t xml:space="preserve">0 Jours Ouvrés ou sont dans un des cas d’exclusion, selon les modalités définies à l’article 7.3.3.1, </w:t>
      </w:r>
      <w:r w:rsidR="00E65756" w:rsidRPr="003B1B52">
        <w:t xml:space="preserve">l’Opérateur d’Immeuble </w:t>
      </w:r>
      <w:r w:rsidRPr="003B1B52">
        <w:t xml:space="preserve">est redevable d’une pénalité pour chaque notification de </w:t>
      </w:r>
      <w:proofErr w:type="spellStart"/>
      <w:r w:rsidRPr="003B1B52">
        <w:t>reprovisioning</w:t>
      </w:r>
      <w:proofErr w:type="spellEnd"/>
      <w:r w:rsidRPr="003B1B52">
        <w:t xml:space="preserve"> de cet ensemble qui ne respecte pas ledit délai et n’est pas dans les cas d’exclusion. </w:t>
      </w:r>
    </w:p>
    <w:p w14:paraId="7F6BEB4E" w14:textId="208AE388" w:rsidR="00C6587F" w:rsidRPr="003B1B52" w:rsidRDefault="00C6587F" w:rsidP="00E27A2B">
      <w:pPr>
        <w:pStyle w:val="Textecourant"/>
        <w:numPr>
          <w:ilvl w:val="0"/>
          <w:numId w:val="20"/>
        </w:numPr>
      </w:pPr>
      <w:r w:rsidRPr="003B1B52">
        <w:t xml:space="preserve">La pénalité pour chaque notification de </w:t>
      </w:r>
      <w:proofErr w:type="spellStart"/>
      <w:r w:rsidRPr="003B1B52">
        <w:t>reprovisioning</w:t>
      </w:r>
      <w:proofErr w:type="spellEnd"/>
      <w:r w:rsidRPr="003B1B52">
        <w:t xml:space="preserve"> est fonction du nombre de Jours Ouvrés de retard, jusqu’à 30 Jours Ouvrés de retard (plafond atteint au bout de 30 Jours Ouvrés de retard)</w:t>
      </w:r>
      <w:r w:rsidR="00E65756" w:rsidRPr="003B1B52">
        <w:t>.</w:t>
      </w:r>
      <w:r w:rsidRPr="003B1B52">
        <w:t xml:space="preserve"> </w:t>
      </w:r>
    </w:p>
    <w:p w14:paraId="6A2F17B4" w14:textId="77777777" w:rsidR="00C6587F" w:rsidRPr="003B1B52" w:rsidRDefault="00C6587F" w:rsidP="00C6587F">
      <w:pPr>
        <w:rPr>
          <w:rFonts w:cs="HelveticaNeueLT Arabic 55 Roman"/>
        </w:rPr>
      </w:pPr>
    </w:p>
    <w:p w14:paraId="222A1C26" w14:textId="77777777" w:rsidR="00302FD9" w:rsidRDefault="00302FD9" w:rsidP="0065039D">
      <w:pPr>
        <w:ind w:firstLine="420"/>
        <w:rPr>
          <w:rFonts w:cs="HelveticaNeueLT Arabic 55 Roman"/>
        </w:rPr>
      </w:pPr>
    </w:p>
    <w:p w14:paraId="2BAD44B6" w14:textId="0FAAAFE2" w:rsidR="00C6587F" w:rsidRPr="003B1B52" w:rsidRDefault="00C6587F" w:rsidP="0065039D">
      <w:pPr>
        <w:ind w:firstLine="420"/>
        <w:rPr>
          <w:rFonts w:cs="HelveticaNeueLT Arabic 55 Roman"/>
        </w:rPr>
      </w:pPr>
      <w:r w:rsidRPr="003B1B52">
        <w:rPr>
          <w:rFonts w:cs="HelveticaNeueLT Arabic 55 Roman"/>
        </w:rPr>
        <w:t>Pour l’ensemble des appels à la hotline</w:t>
      </w:r>
      <w:r w:rsidRPr="003B1B52">
        <w:rPr>
          <w:rFonts w:cs="Calibri"/>
        </w:rPr>
        <w:t> </w:t>
      </w:r>
      <w:r w:rsidRPr="003B1B52">
        <w:rPr>
          <w:rFonts w:cs="HelveticaNeueLT Arabic 55 Roman"/>
        </w:rPr>
        <w:t xml:space="preserve">pour </w:t>
      </w:r>
      <w:proofErr w:type="spellStart"/>
      <w:r w:rsidRPr="003B1B52">
        <w:rPr>
          <w:rFonts w:cs="HelveticaNeueLT Arabic 55 Roman"/>
        </w:rPr>
        <w:t>reprovisioning</w:t>
      </w:r>
      <w:proofErr w:type="spellEnd"/>
      <w:r w:rsidRPr="003B1B52">
        <w:rPr>
          <w:rFonts w:cs="HelveticaNeueLT Arabic 55 Roman"/>
        </w:rPr>
        <w:t xml:space="preserve"> à chaud :</w:t>
      </w:r>
    </w:p>
    <w:p w14:paraId="7E35648F" w14:textId="41768572" w:rsidR="00E65756" w:rsidRPr="003B1B52" w:rsidRDefault="00C6587F" w:rsidP="00E27A2B">
      <w:pPr>
        <w:pStyle w:val="Textecourant"/>
        <w:numPr>
          <w:ilvl w:val="0"/>
          <w:numId w:val="20"/>
        </w:numPr>
      </w:pPr>
      <w:r w:rsidRPr="003B1B52">
        <w:t xml:space="preserve">Si pour un ensemble d’appels, au moins 75% des appels à la hotline respectent le critère de disponibilité énoncé à l’article 7.3.3.1, </w:t>
      </w:r>
      <w:r w:rsidR="00E65756" w:rsidRPr="003B1B52">
        <w:t xml:space="preserve">l’Opérateur d’Immeuble </w:t>
      </w:r>
      <w:r w:rsidRPr="003B1B52">
        <w:t>n’est redevable d’aucune pénalité pour cet ensemble.</w:t>
      </w:r>
    </w:p>
    <w:p w14:paraId="72235F4A" w14:textId="7AEA316A" w:rsidR="00C6587F" w:rsidRPr="003B1B52" w:rsidRDefault="00C6587F" w:rsidP="00E27A2B">
      <w:pPr>
        <w:pStyle w:val="Textecourant"/>
        <w:numPr>
          <w:ilvl w:val="0"/>
          <w:numId w:val="20"/>
        </w:numPr>
      </w:pPr>
      <w:r w:rsidRPr="003B1B52">
        <w:t xml:space="preserve">Si pour un ensemble d’appels, moins de 75% des appels à la hotline respectent le critère de disponibilité énoncé à l’article 7.3.3.1, </w:t>
      </w:r>
      <w:r w:rsidR="00E65756" w:rsidRPr="003B1B52">
        <w:t xml:space="preserve">l’Opérateur d’Immeuble </w:t>
      </w:r>
      <w:r w:rsidRPr="003B1B52">
        <w:t xml:space="preserve">est redevable d’une pénalité telle que définie en annexe </w:t>
      </w:r>
      <w:r w:rsidR="00E65756" w:rsidRPr="003B1B52">
        <w:t>«</w:t>
      </w:r>
      <w:r w:rsidR="00E65756" w:rsidRPr="003B1B52">
        <w:rPr>
          <w:rFonts w:cs="Calibri"/>
        </w:rPr>
        <w:t> </w:t>
      </w:r>
      <w:r w:rsidR="00E65756" w:rsidRPr="003B1B52">
        <w:t>p</w:t>
      </w:r>
      <w:r w:rsidRPr="003B1B52">
        <w:t>énalités</w:t>
      </w:r>
      <w:r w:rsidR="00E65756" w:rsidRPr="003B1B52">
        <w:rPr>
          <w:rFonts w:cs="Calibri"/>
        </w:rPr>
        <w:t> </w:t>
      </w:r>
      <w:r w:rsidR="00E65756" w:rsidRPr="003B1B52">
        <w:t>»</w:t>
      </w:r>
      <w:r w:rsidRPr="003B1B52">
        <w:t xml:space="preserve"> des Conditions Générales pour la proportion de </w:t>
      </w:r>
      <w:proofErr w:type="spellStart"/>
      <w:r w:rsidRPr="003B1B52">
        <w:t>reprovisioning</w:t>
      </w:r>
      <w:proofErr w:type="spellEnd"/>
      <w:r w:rsidRPr="003B1B52">
        <w:t xml:space="preserve"> à chaud au-delà de 25% de </w:t>
      </w:r>
      <w:proofErr w:type="gramStart"/>
      <w:r w:rsidRPr="003B1B52">
        <w:t>cet ensemble effectuée</w:t>
      </w:r>
      <w:proofErr w:type="gramEnd"/>
      <w:r w:rsidRPr="003B1B52">
        <w:t xml:space="preserve"> par l’Opérateur par appel à la hotline durant le mois M-1 et qui ne respecte pas le critère de disponibilité.</w:t>
      </w:r>
    </w:p>
    <w:p w14:paraId="38BC3795" w14:textId="77777777" w:rsidR="00C6587F" w:rsidRPr="003B1B52" w:rsidRDefault="00C6587F" w:rsidP="00E27A2B">
      <w:pPr>
        <w:pStyle w:val="Textecourant"/>
      </w:pPr>
    </w:p>
    <w:p w14:paraId="01370D33" w14:textId="557488AD" w:rsidR="003F2660" w:rsidRPr="003B1B52" w:rsidRDefault="003F2660" w:rsidP="00E27A2B">
      <w:pPr>
        <w:pStyle w:val="Textecourant"/>
        <w:rPr>
          <w:color w:val="000000"/>
        </w:rPr>
      </w:pPr>
      <w:r w:rsidRPr="003B1B52">
        <w:t>Le montant des pénalités est précisé dans l’annexe</w:t>
      </w:r>
      <w:r w:rsidR="00453003" w:rsidRPr="003B1B52">
        <w:t xml:space="preserve"> </w:t>
      </w:r>
      <w:r w:rsidRPr="003B1B52">
        <w:t>«</w:t>
      </w:r>
      <w:r w:rsidRPr="003B1B52">
        <w:rPr>
          <w:rFonts w:cs="Calibri"/>
        </w:rPr>
        <w:t> </w:t>
      </w:r>
      <w:r w:rsidRPr="003B1B52">
        <w:t>pénalités</w:t>
      </w:r>
      <w:r w:rsidRPr="003B1B52">
        <w:rPr>
          <w:rFonts w:cs="Calibri"/>
        </w:rPr>
        <w:t> </w:t>
      </w:r>
      <w:r w:rsidRPr="003B1B52">
        <w:t>»</w:t>
      </w:r>
      <w:r w:rsidR="00453003" w:rsidRPr="003B1B52">
        <w:t xml:space="preserve"> des Conditions Générales</w:t>
      </w:r>
      <w:r w:rsidRPr="003B1B52">
        <w:t>.</w:t>
      </w:r>
    </w:p>
    <w:p w14:paraId="01370D34" w14:textId="77777777" w:rsidR="00DF7734" w:rsidRPr="003B1B52" w:rsidRDefault="00DF7734" w:rsidP="00DF7734">
      <w:pPr>
        <w:jc w:val="both"/>
        <w:rPr>
          <w:rFonts w:cs="HelveticaNeueLT Arabic 55 Roman"/>
        </w:rPr>
      </w:pPr>
    </w:p>
    <w:p w14:paraId="01370D35" w14:textId="73C44217" w:rsidR="00DF7734" w:rsidRPr="003B1B52" w:rsidRDefault="00395266" w:rsidP="000D0EAC">
      <w:pPr>
        <w:pStyle w:val="Titre4"/>
      </w:pPr>
      <w:bookmarkStart w:id="1047" w:name="_Ref447022884"/>
      <w:bookmarkStart w:id="1048" w:name="_Toc216078385"/>
      <w:r>
        <w:t>F</w:t>
      </w:r>
      <w:r w:rsidR="00DF7734" w:rsidRPr="003B1B52">
        <w:t>ormalisme de la demande</w:t>
      </w:r>
      <w:bookmarkEnd w:id="1047"/>
      <w:bookmarkEnd w:id="1048"/>
    </w:p>
    <w:p w14:paraId="01370D36" w14:textId="4E4C3D51" w:rsidR="00DF7734" w:rsidRDefault="00E65756" w:rsidP="00E27A2B">
      <w:pPr>
        <w:pStyle w:val="Textecourant"/>
      </w:pPr>
      <w:r w:rsidRPr="005406B9">
        <w:t xml:space="preserve">A l’exception des pénalités relatives au dépassement du délai de garantie de rétablissement de Lignes FTTH et au dépassement de l’Interruption Maximale de Service (IMS) pour les Lignes FTTH avec option GTR 10H HO, l'Opérateur </w:t>
      </w:r>
      <w:r w:rsidR="00DF7734" w:rsidRPr="005406B9">
        <w:t xml:space="preserve">transmet sa demande de versement de pénalités </w:t>
      </w:r>
      <w:r w:rsidR="006C7FA5" w:rsidRPr="005406B9">
        <w:t xml:space="preserve">relative aux </w:t>
      </w:r>
      <w:r w:rsidRPr="005406B9">
        <w:t>Lignes FTTH</w:t>
      </w:r>
      <w:r w:rsidR="006C7FA5" w:rsidRPr="005406B9">
        <w:t xml:space="preserve"> du</w:t>
      </w:r>
      <w:r w:rsidR="00DF7734" w:rsidRPr="005406B9">
        <w:t xml:space="preserve"> mois M </w:t>
      </w:r>
      <w:r w:rsidR="006C7FA5" w:rsidRPr="005406B9">
        <w:t xml:space="preserve">au plus tard le dernier jour </w:t>
      </w:r>
      <w:r w:rsidR="00DF7734" w:rsidRPr="005406B9">
        <w:t>du mois M+2, par courrier électronique à l’«</w:t>
      </w:r>
      <w:r w:rsidR="00C56548" w:rsidRPr="005406B9">
        <w:t xml:space="preserve"> </w:t>
      </w:r>
      <w:r w:rsidR="00F07830" w:rsidRPr="005406B9">
        <w:t>adresse de réception d</w:t>
      </w:r>
      <w:r w:rsidR="00DF7734" w:rsidRPr="005406B9">
        <w:t>es demandes de pénalités relatives à la qualité de service sur les commandes de Lignes FTTH » indiqué à l'annexe « contacts » des Conditions Générales</w:t>
      </w:r>
      <w:r w:rsidR="00C56548" w:rsidRPr="005406B9">
        <w:t>.</w:t>
      </w:r>
      <w:r w:rsidR="00DF7734" w:rsidRPr="005406B9">
        <w:t xml:space="preserve"> </w:t>
      </w:r>
    </w:p>
    <w:p w14:paraId="2EFE4651" w14:textId="6667CD79" w:rsidR="004628B5" w:rsidRDefault="004628B5">
      <w:pPr>
        <w:rPr>
          <w:rFonts w:cs="HelveticaNeueLT Arabic 55 Roman"/>
          <w:szCs w:val="20"/>
        </w:rPr>
      </w:pPr>
    </w:p>
    <w:p w14:paraId="01370D37" w14:textId="526605ED" w:rsidR="00DF7734" w:rsidRPr="005406B9" w:rsidRDefault="00DF7734" w:rsidP="00E27A2B">
      <w:pPr>
        <w:pStyle w:val="Textecourant"/>
      </w:pPr>
      <w:r w:rsidRPr="005406B9">
        <w:t>L’Opérateur</w:t>
      </w:r>
      <w:r w:rsidR="006C7FA5" w:rsidRPr="005406B9">
        <w:t xml:space="preserve"> utilise à cet effet le «</w:t>
      </w:r>
      <w:r w:rsidR="00C56548" w:rsidRPr="005406B9">
        <w:t xml:space="preserve"> </w:t>
      </w:r>
      <w:r w:rsidR="006C7FA5" w:rsidRPr="005406B9">
        <w:t xml:space="preserve">formulaire de demande de pénalités sur les commandes de Lignes FTTH » figurant </w:t>
      </w:r>
      <w:r w:rsidR="005B2A51" w:rsidRPr="005406B9">
        <w:t>dans l’</w:t>
      </w:r>
      <w:r w:rsidR="006C7FA5" w:rsidRPr="005406B9">
        <w:t>annexe</w:t>
      </w:r>
      <w:r w:rsidR="00091D78" w:rsidRPr="005406B9">
        <w:t xml:space="preserve"> </w:t>
      </w:r>
      <w:r w:rsidR="005B2A51" w:rsidRPr="005406B9">
        <w:t xml:space="preserve">« formulaire de demande de pénalités » </w:t>
      </w:r>
      <w:r w:rsidR="006C7FA5" w:rsidRPr="005406B9">
        <w:t xml:space="preserve">des Conditions Générales, complété des informations ne concernant que </w:t>
      </w:r>
      <w:r w:rsidRPr="005406B9">
        <w:t>les commandes pour lesquelles il estime qu</w:t>
      </w:r>
      <w:r w:rsidR="00AA0B11" w:rsidRPr="005406B9">
        <w:t>e</w:t>
      </w:r>
      <w:r w:rsidR="00083F86" w:rsidRPr="005406B9">
        <w:t xml:space="preserve"> l’Opérateur d’Immeuble</w:t>
      </w:r>
      <w:r w:rsidR="00EB703D" w:rsidRPr="005406B9">
        <w:t xml:space="preserve"> </w:t>
      </w:r>
      <w:r w:rsidRPr="005406B9">
        <w:t>est redevable d’une pénalité</w:t>
      </w:r>
      <w:r w:rsidR="006C7FA5" w:rsidRPr="005406B9">
        <w:t>.</w:t>
      </w:r>
    </w:p>
    <w:p w14:paraId="01370D38" w14:textId="66DCD498" w:rsidR="00DF7734" w:rsidRPr="005406B9" w:rsidRDefault="00DF7734" w:rsidP="00E27A2B">
      <w:pPr>
        <w:pStyle w:val="Textecourant"/>
      </w:pPr>
      <w:bookmarkStart w:id="1049" w:name="_Toc209836533"/>
      <w:bookmarkStart w:id="1050" w:name="_Toc210462994"/>
      <w:bookmarkStart w:id="1051" w:name="_Toc209836535"/>
      <w:bookmarkStart w:id="1052" w:name="_Toc210462996"/>
      <w:bookmarkEnd w:id="1049"/>
      <w:bookmarkEnd w:id="1050"/>
      <w:bookmarkEnd w:id="1051"/>
      <w:bookmarkEnd w:id="1052"/>
      <w:r w:rsidRPr="005406B9">
        <w:t xml:space="preserve">Toute demande incomplète ou non conforme au format défini est rejetée </w:t>
      </w:r>
      <w:r w:rsidR="00960BAD" w:rsidRPr="005406B9">
        <w:t>par l’Opérateur d’Immeuble</w:t>
      </w:r>
      <w:r w:rsidRPr="005406B9">
        <w:t>.</w:t>
      </w:r>
    </w:p>
    <w:p w14:paraId="01370D39" w14:textId="005E1A22" w:rsidR="00DF7734" w:rsidRPr="005406B9" w:rsidRDefault="005433BB" w:rsidP="00E27A2B">
      <w:pPr>
        <w:pStyle w:val="Textecourant"/>
      </w:pPr>
      <w:r w:rsidRPr="005406B9">
        <w:t xml:space="preserve">Si </w:t>
      </w:r>
      <w:r w:rsidR="00EB1E4E" w:rsidRPr="005406B9">
        <w:t xml:space="preserve">après vérification, </w:t>
      </w:r>
      <w:r w:rsidRPr="005406B9">
        <w:t>des pénalités ne sont pas dues</w:t>
      </w:r>
      <w:r w:rsidR="00960BAD" w:rsidRPr="005406B9">
        <w:t>, l’Opérateur d’Immeuble</w:t>
      </w:r>
      <w:r w:rsidR="00EB703D" w:rsidRPr="005406B9">
        <w:t xml:space="preserve"> </w:t>
      </w:r>
      <w:r w:rsidRPr="005406B9">
        <w:t xml:space="preserve">en </w:t>
      </w:r>
      <w:r w:rsidR="00DF7734" w:rsidRPr="005406B9">
        <w:t xml:space="preserve">informe l’Opérateur en envoyant un </w:t>
      </w:r>
      <w:r w:rsidR="00136F9F" w:rsidRPr="005406B9">
        <w:t>compte-rendu</w:t>
      </w:r>
      <w:r w:rsidR="00DF7734" w:rsidRPr="005406B9">
        <w:t xml:space="preserve"> conformément à l’annexe</w:t>
      </w:r>
      <w:r w:rsidR="00091D78" w:rsidRPr="005406B9">
        <w:t xml:space="preserve"> </w:t>
      </w:r>
      <w:r w:rsidR="00DF7734" w:rsidRPr="005406B9">
        <w:t>«</w:t>
      </w:r>
      <w:r w:rsidR="00F52121" w:rsidRPr="005406B9">
        <w:t xml:space="preserve"> </w:t>
      </w:r>
      <w:r w:rsidR="00DF7734" w:rsidRPr="005406B9">
        <w:t>formulaire de demande de pénalités »</w:t>
      </w:r>
      <w:r w:rsidR="00DF627A" w:rsidRPr="005406B9">
        <w:t xml:space="preserve"> des Conditions Générales</w:t>
      </w:r>
      <w:r w:rsidR="00DF7734" w:rsidRPr="005406B9">
        <w:t>, en précisant le motif.</w:t>
      </w:r>
    </w:p>
    <w:p w14:paraId="01370D3A" w14:textId="5FF12E1F" w:rsidR="00DF7734" w:rsidRDefault="00A95B04" w:rsidP="00E27A2B">
      <w:pPr>
        <w:pStyle w:val="Textecourant"/>
      </w:pPr>
      <w:r w:rsidRPr="005406B9">
        <w:t>L’Opérateur d’Immeuble</w:t>
      </w:r>
      <w:r w:rsidR="00EB703D" w:rsidRPr="005406B9">
        <w:t xml:space="preserve"> </w:t>
      </w:r>
      <w:r w:rsidR="00DF7734" w:rsidRPr="005406B9">
        <w:t xml:space="preserve">effectue le versement des pénalités </w:t>
      </w:r>
      <w:r w:rsidR="000A1CCE" w:rsidRPr="005406B9">
        <w:t>dues</w:t>
      </w:r>
      <w:r w:rsidR="00DF7734" w:rsidRPr="005406B9">
        <w:t xml:space="preserve"> dans un délai de </w:t>
      </w:r>
      <w:r w:rsidR="003E61BC" w:rsidRPr="005406B9">
        <w:t xml:space="preserve">2 </w:t>
      </w:r>
      <w:r w:rsidR="00DF7734" w:rsidRPr="005406B9">
        <w:t>mois après la demande de l’Opérateur.</w:t>
      </w:r>
    </w:p>
    <w:p w14:paraId="592199AD" w14:textId="77777777" w:rsidR="00CD4D04" w:rsidRPr="005406B9" w:rsidRDefault="00CD4D04" w:rsidP="00E27A2B">
      <w:pPr>
        <w:pStyle w:val="Textecourant"/>
      </w:pPr>
    </w:p>
    <w:p w14:paraId="28F6DFB2" w14:textId="415378B1" w:rsidR="005B2A51" w:rsidRPr="003B1B52" w:rsidRDefault="005B2A51" w:rsidP="002F3B7A">
      <w:pPr>
        <w:pStyle w:val="Titre3"/>
      </w:pPr>
      <w:bookmarkStart w:id="1053" w:name="_Toc508741107"/>
      <w:bookmarkStart w:id="1054" w:name="_Toc532830459"/>
      <w:bookmarkStart w:id="1055" w:name="_Toc109809699"/>
      <w:bookmarkStart w:id="1056" w:name="_Toc216078386"/>
      <w:r w:rsidRPr="003B1B52">
        <w:t xml:space="preserve">Commande de mise à disposition de Ligne FTTH avec construction de Câblage BRAM </w:t>
      </w:r>
      <w:bookmarkEnd w:id="1053"/>
      <w:bookmarkEnd w:id="1054"/>
      <w:r w:rsidR="00960BAD" w:rsidRPr="003B1B52">
        <w:t>par l’Opérateur d’Immeuble</w:t>
      </w:r>
      <w:bookmarkEnd w:id="1055"/>
      <w:bookmarkEnd w:id="1056"/>
    </w:p>
    <w:p w14:paraId="68FF6BCF" w14:textId="77777777" w:rsidR="005B2A51" w:rsidRPr="003B1B52" w:rsidRDefault="005B2A51" w:rsidP="000D0EAC">
      <w:pPr>
        <w:pStyle w:val="Titre4"/>
      </w:pPr>
      <w:bookmarkStart w:id="1057" w:name="_Toc216078387"/>
      <w:r w:rsidRPr="003B1B52">
        <w:t>Généralités</w:t>
      </w:r>
      <w:bookmarkEnd w:id="1057"/>
    </w:p>
    <w:p w14:paraId="58260ED3" w14:textId="3690B857" w:rsidR="005B2A51" w:rsidRPr="005406B9" w:rsidRDefault="005B2A51" w:rsidP="00E27A2B">
      <w:pPr>
        <w:pStyle w:val="Textecourant"/>
      </w:pPr>
      <w:r w:rsidRPr="005406B9">
        <w:t xml:space="preserve">Préalablement à toute commande de mise à disposition de Ligne FTTH avec construction de Câblage BRAM </w:t>
      </w:r>
      <w:r w:rsidR="00960BAD" w:rsidRPr="005406B9">
        <w:t>par l’Opérateur d’Immeuble</w:t>
      </w:r>
      <w:r w:rsidRPr="005406B9">
        <w:t xml:space="preserve">, l’Opérateur doit commander une étude de faisabilité pour permettre </w:t>
      </w:r>
      <w:r w:rsidR="00960BAD" w:rsidRPr="005406B9">
        <w:t>à l’Opérateur d’Immeuble</w:t>
      </w:r>
      <w:r w:rsidRPr="005406B9">
        <w:t xml:space="preserve"> de s’assurer de la disponibilité de fibres surnuméraires au regard des besoins prévisionnels pour desservir les logements ou locaux à usage professionnel de la Zone arrière de PM concernée, et disposer d’un identifiant d’Immeuble pour cette commande de Ligne FTTH. </w:t>
      </w:r>
    </w:p>
    <w:p w14:paraId="3C57EA87" w14:textId="5F0AD5E0" w:rsidR="00E65756" w:rsidRPr="005406B9" w:rsidRDefault="00E65756" w:rsidP="00E27A2B">
      <w:pPr>
        <w:pStyle w:val="Textecourant"/>
      </w:pPr>
      <w:r w:rsidRPr="005406B9">
        <w:t>Dès lors que le nombre de Lignes FTTH avec Câblage BRAM affectées simultanément à l’Opérateur atteint la limite définie aux Conditions Générales et aux Conditions Particulières, toute nouvelle commande de Ligne FTTH avec Câblage BRAM sera rejetée.</w:t>
      </w:r>
    </w:p>
    <w:p w14:paraId="13CD2306" w14:textId="77777777" w:rsidR="00E65756" w:rsidRPr="005406B9" w:rsidRDefault="00E65756" w:rsidP="00E27A2B">
      <w:pPr>
        <w:pStyle w:val="Textecourant"/>
      </w:pPr>
      <w:r w:rsidRPr="005406B9">
        <w:t>Les échanges relatifs aux commandes d’étude de faisabilité sont réalisés :</w:t>
      </w:r>
    </w:p>
    <w:p w14:paraId="3FC558D3" w14:textId="6DB4F0AD" w:rsidR="00E65756" w:rsidRPr="003B1B52" w:rsidRDefault="00E65756" w:rsidP="00E65756">
      <w:pPr>
        <w:pStyle w:val="Paragraphedeliste"/>
        <w:numPr>
          <w:ilvl w:val="0"/>
          <w:numId w:val="20"/>
        </w:numPr>
        <w:spacing w:before="120"/>
        <w:jc w:val="both"/>
        <w:rPr>
          <w:rFonts w:cs="HelveticaNeueLT Arabic 55 Roman"/>
          <w:szCs w:val="20"/>
        </w:rPr>
      </w:pPr>
      <w:proofErr w:type="gramStart"/>
      <w:r w:rsidRPr="003B1B52">
        <w:rPr>
          <w:rFonts w:cs="HelveticaNeueLT Arabic 55 Roman"/>
          <w:szCs w:val="20"/>
        </w:rPr>
        <w:t>au</w:t>
      </w:r>
      <w:proofErr w:type="gramEnd"/>
      <w:r w:rsidRPr="003B1B52">
        <w:rPr>
          <w:rFonts w:cs="HelveticaNeueLT Arabic 55 Roman"/>
          <w:szCs w:val="20"/>
        </w:rPr>
        <w:t xml:space="preserve"> travers du service FCI en ce qui concerne la demande de pré-étude de faisabilité</w:t>
      </w:r>
      <w:r w:rsidRPr="003B1B52">
        <w:rPr>
          <w:rFonts w:cs="Calibri"/>
          <w:szCs w:val="20"/>
        </w:rPr>
        <w:t> </w:t>
      </w:r>
      <w:r w:rsidRPr="003B1B52">
        <w:rPr>
          <w:rFonts w:cs="HelveticaNeueLT Arabic 55 Roman"/>
          <w:szCs w:val="20"/>
        </w:rPr>
        <w:t>;</w:t>
      </w:r>
    </w:p>
    <w:p w14:paraId="10ED609C" w14:textId="485B1D2F" w:rsidR="00E65756" w:rsidRPr="003B1B52" w:rsidRDefault="00E65756" w:rsidP="00E65756">
      <w:pPr>
        <w:pStyle w:val="Paragraphedeliste"/>
        <w:numPr>
          <w:ilvl w:val="0"/>
          <w:numId w:val="20"/>
        </w:numPr>
        <w:spacing w:before="120"/>
        <w:jc w:val="both"/>
        <w:rPr>
          <w:rFonts w:cs="HelveticaNeueLT Arabic 55 Roman"/>
          <w:szCs w:val="20"/>
        </w:rPr>
      </w:pPr>
      <w:proofErr w:type="gramStart"/>
      <w:r w:rsidRPr="003B1B52">
        <w:rPr>
          <w:rFonts w:cs="HelveticaNeueLT Arabic 55 Roman"/>
          <w:szCs w:val="20"/>
        </w:rPr>
        <w:t>par</w:t>
      </w:r>
      <w:proofErr w:type="gramEnd"/>
      <w:r w:rsidRPr="003B1B52">
        <w:rPr>
          <w:rFonts w:cs="HelveticaNeueLT Arabic 55 Roman"/>
          <w:szCs w:val="20"/>
        </w:rPr>
        <w:t xml:space="preserve"> courrier électronique, adressé à l’</w:t>
      </w:r>
      <w:r w:rsidR="002631EE" w:rsidRPr="003B1B52">
        <w:rPr>
          <w:rFonts w:cs="HelveticaNeueLT Arabic 55 Roman"/>
          <w:szCs w:val="20"/>
        </w:rPr>
        <w:t>Opérateur d’Immeuble, au contact</w:t>
      </w:r>
      <w:r w:rsidRPr="003B1B52">
        <w:rPr>
          <w:rFonts w:cs="HelveticaNeueLT Arabic 55 Roman"/>
          <w:szCs w:val="20"/>
        </w:rPr>
        <w:t xml:space="preserve"> indiqué à l’annexe « contacts » des Conditions Générales, pour toutes les autres étapes de l’étude.</w:t>
      </w:r>
    </w:p>
    <w:p w14:paraId="7D9FFEDC" w14:textId="4EF18CB0" w:rsidR="00E65756" w:rsidRPr="005406B9" w:rsidRDefault="00E65756" w:rsidP="00E27A2B">
      <w:pPr>
        <w:pStyle w:val="Textecourant"/>
      </w:pPr>
      <w:r w:rsidRPr="005406B9">
        <w:t>Le format des données échangées est décrit dans l’annexe «</w:t>
      </w:r>
      <w:r w:rsidR="002631EE" w:rsidRPr="005406B9">
        <w:t xml:space="preserve"> flux d’échanges inter-opérateurs</w:t>
      </w:r>
      <w:r w:rsidRPr="005406B9">
        <w:t xml:space="preserve"> » (8k) des Conditions Générales.</w:t>
      </w:r>
    </w:p>
    <w:p w14:paraId="5EE8E396" w14:textId="77777777" w:rsidR="003031DA" w:rsidRPr="003B1B52" w:rsidRDefault="003031DA" w:rsidP="00E27A2B">
      <w:pPr>
        <w:pStyle w:val="Textecourant"/>
      </w:pPr>
    </w:p>
    <w:p w14:paraId="437A09FA" w14:textId="77777777" w:rsidR="005B2A51" w:rsidRPr="003B1B52" w:rsidRDefault="005B2A51" w:rsidP="000D0EAC">
      <w:pPr>
        <w:pStyle w:val="Titre4"/>
      </w:pPr>
      <w:bookmarkStart w:id="1058" w:name="_Ref524963523"/>
      <w:bookmarkStart w:id="1059" w:name="_Toc216078388"/>
      <w:r w:rsidRPr="003B1B52">
        <w:t>Etude de faisabilité pour mise à disposition de Ligne FTTH avec Câblage BRAM</w:t>
      </w:r>
      <w:bookmarkEnd w:id="1058"/>
      <w:bookmarkEnd w:id="1059"/>
      <w:r w:rsidRPr="003B1B52">
        <w:t xml:space="preserve"> </w:t>
      </w:r>
    </w:p>
    <w:p w14:paraId="3BDDA791" w14:textId="2829EA5A" w:rsidR="005B2A51" w:rsidRPr="003B1B52" w:rsidRDefault="005B2A51" w:rsidP="0099772B">
      <w:pPr>
        <w:spacing w:before="120"/>
        <w:ind w:left="420"/>
        <w:jc w:val="both"/>
        <w:rPr>
          <w:rFonts w:cs="HelveticaNeueLT Arabic 55 Roman"/>
          <w:i/>
          <w:szCs w:val="20"/>
          <w:u w:val="single"/>
        </w:rPr>
      </w:pPr>
      <w:r w:rsidRPr="003B1B52">
        <w:rPr>
          <w:rFonts w:cs="HelveticaNeueLT Arabic 55 Roman"/>
          <w:i/>
          <w:szCs w:val="20"/>
          <w:u w:val="single"/>
        </w:rPr>
        <w:t>7.3.7.2.1 Commande</w:t>
      </w:r>
      <w:r w:rsidR="0094113B">
        <w:rPr>
          <w:rFonts w:cs="HelveticaNeueLT Arabic 55 Roman"/>
          <w:i/>
          <w:szCs w:val="20"/>
          <w:u w:val="single"/>
        </w:rPr>
        <w:t xml:space="preserve"> de pré-étude</w:t>
      </w:r>
      <w:r w:rsidRPr="003B1B52">
        <w:rPr>
          <w:rFonts w:cs="HelveticaNeueLT Arabic 55 Roman"/>
          <w:i/>
          <w:szCs w:val="20"/>
          <w:u w:val="single"/>
        </w:rPr>
        <w:t xml:space="preserve"> </w:t>
      </w:r>
    </w:p>
    <w:p w14:paraId="5820AF6F" w14:textId="5790B0E7" w:rsidR="005B2A51" w:rsidRPr="005406B9" w:rsidRDefault="005B2A51" w:rsidP="00E27A2B">
      <w:pPr>
        <w:pStyle w:val="Textecourant"/>
      </w:pPr>
      <w:r w:rsidRPr="005406B9">
        <w:t>L’Opérateur</w:t>
      </w:r>
      <w:r w:rsidR="00301666" w:rsidRPr="005406B9">
        <w:t xml:space="preserve"> </w:t>
      </w:r>
      <w:r w:rsidR="00487D72" w:rsidRPr="005406B9">
        <w:t xml:space="preserve">envoie sa </w:t>
      </w:r>
      <w:r w:rsidR="00301666" w:rsidRPr="005406B9">
        <w:t>commande d</w:t>
      </w:r>
      <w:r w:rsidR="003E2EC8" w:rsidRPr="005406B9">
        <w:t>e pré-</w:t>
      </w:r>
      <w:r w:rsidR="00301666" w:rsidRPr="005406B9">
        <w:t xml:space="preserve">étude </w:t>
      </w:r>
      <w:r w:rsidR="00487D72" w:rsidRPr="005406B9">
        <w:t>de faisabilité via le service FCI, en renseignant</w:t>
      </w:r>
      <w:r w:rsidR="00F570CA" w:rsidRPr="005406B9">
        <w:t xml:space="preserve"> </w:t>
      </w:r>
      <w:r w:rsidR="00487D72" w:rsidRPr="005406B9">
        <w:t xml:space="preserve">et envoyant </w:t>
      </w:r>
      <w:r w:rsidR="00301666" w:rsidRPr="005406B9">
        <w:t xml:space="preserve">le formulaire </w:t>
      </w:r>
      <w:r w:rsidR="00487D72" w:rsidRPr="005406B9">
        <w:t xml:space="preserve">disponible à cet effet. Il précise </w:t>
      </w:r>
      <w:r w:rsidR="00301666" w:rsidRPr="005406B9">
        <w:t>notamment</w:t>
      </w:r>
      <w:r w:rsidR="00C16E22" w:rsidRPr="005406B9">
        <w:t> :</w:t>
      </w:r>
    </w:p>
    <w:p w14:paraId="78F7105C" w14:textId="1A693037" w:rsidR="005B2A51" w:rsidRPr="003B1B52" w:rsidRDefault="005B2A51" w:rsidP="005B2A51">
      <w:pPr>
        <w:pStyle w:val="Paragraphedeliste"/>
        <w:numPr>
          <w:ilvl w:val="0"/>
          <w:numId w:val="20"/>
        </w:numPr>
        <w:spacing w:before="120"/>
        <w:jc w:val="both"/>
        <w:rPr>
          <w:rFonts w:cs="HelveticaNeueLT Arabic 55 Roman"/>
          <w:szCs w:val="20"/>
        </w:rPr>
      </w:pPr>
      <w:proofErr w:type="gramStart"/>
      <w:r w:rsidRPr="003B1B52">
        <w:rPr>
          <w:rFonts w:cs="HelveticaNeueLT Arabic 55 Roman"/>
          <w:szCs w:val="20"/>
        </w:rPr>
        <w:t>les</w:t>
      </w:r>
      <w:proofErr w:type="gramEnd"/>
      <w:r w:rsidRPr="003B1B52">
        <w:rPr>
          <w:rFonts w:cs="HelveticaNeueLT Arabic 55 Roman"/>
          <w:szCs w:val="20"/>
        </w:rPr>
        <w:t xml:space="preserve"> coordonnées géographiques du Site Mobile pour lequel il souhaite commander une Ligne FTTH avec construction de Câblage BRAM en respectant le format «</w:t>
      </w:r>
      <w:r w:rsidRPr="003B1B52">
        <w:rPr>
          <w:rFonts w:cs="Calibri"/>
          <w:szCs w:val="20"/>
        </w:rPr>
        <w:t> </w:t>
      </w:r>
      <w:r w:rsidRPr="003B1B52">
        <w:rPr>
          <w:rFonts w:cs="HelveticaNeueLT Arabic 55 Roman"/>
          <w:szCs w:val="20"/>
        </w:rPr>
        <w:t>Lambert93</w:t>
      </w:r>
      <w:r w:rsidRPr="003B1B52">
        <w:rPr>
          <w:rFonts w:cs="Calibri"/>
          <w:szCs w:val="20"/>
        </w:rPr>
        <w:t> </w:t>
      </w:r>
      <w:r w:rsidRPr="003B1B52">
        <w:rPr>
          <w:rFonts w:cs="HelveticaNeueLT Arabic 55 Roman"/>
          <w:szCs w:val="20"/>
        </w:rPr>
        <w:t>»</w:t>
      </w:r>
      <w:r w:rsidRPr="003B1B52">
        <w:rPr>
          <w:rFonts w:cs="Calibri"/>
          <w:szCs w:val="20"/>
        </w:rPr>
        <w:t> </w:t>
      </w:r>
      <w:r w:rsidRPr="003B1B52">
        <w:rPr>
          <w:rFonts w:cs="HelveticaNeueLT Arabic 55 Roman"/>
          <w:szCs w:val="20"/>
        </w:rPr>
        <w:t>;</w:t>
      </w:r>
    </w:p>
    <w:p w14:paraId="393B8DDC" w14:textId="77777777" w:rsidR="005B2A51" w:rsidRPr="003B1B52" w:rsidRDefault="005B2A51" w:rsidP="005B2A51">
      <w:pPr>
        <w:pStyle w:val="Paragraphedeliste"/>
        <w:numPr>
          <w:ilvl w:val="0"/>
          <w:numId w:val="20"/>
        </w:numPr>
        <w:spacing w:before="120"/>
        <w:jc w:val="both"/>
        <w:rPr>
          <w:rFonts w:cs="HelveticaNeueLT Arabic 55 Roman"/>
          <w:szCs w:val="20"/>
        </w:rPr>
      </w:pPr>
      <w:proofErr w:type="gramStart"/>
      <w:r w:rsidRPr="003B1B52">
        <w:rPr>
          <w:rFonts w:cs="HelveticaNeueLT Arabic 55 Roman"/>
          <w:szCs w:val="20"/>
        </w:rPr>
        <w:t>l’information</w:t>
      </w:r>
      <w:proofErr w:type="gramEnd"/>
      <w:r w:rsidRPr="003B1B52">
        <w:rPr>
          <w:rFonts w:cs="HelveticaNeueLT Arabic 55 Roman"/>
          <w:szCs w:val="20"/>
        </w:rPr>
        <w:t xml:space="preserve"> sur la situation du Site Mobile (toit d’Immeuble ou non)</w:t>
      </w:r>
      <w:r w:rsidRPr="003B1B52">
        <w:rPr>
          <w:rFonts w:cs="Calibri"/>
          <w:szCs w:val="20"/>
        </w:rPr>
        <w:t> </w:t>
      </w:r>
      <w:r w:rsidRPr="003B1B52">
        <w:rPr>
          <w:rFonts w:cs="HelveticaNeueLT Arabic 55 Roman"/>
          <w:szCs w:val="20"/>
        </w:rPr>
        <w:t>;</w:t>
      </w:r>
    </w:p>
    <w:p w14:paraId="3CBE151A" w14:textId="5B3E9466" w:rsidR="005B2A51" w:rsidRPr="003B1B52" w:rsidRDefault="005B2A51" w:rsidP="005B2A51">
      <w:pPr>
        <w:pStyle w:val="Paragraphedeliste"/>
        <w:numPr>
          <w:ilvl w:val="0"/>
          <w:numId w:val="20"/>
        </w:numPr>
        <w:spacing w:before="120"/>
        <w:jc w:val="both"/>
        <w:rPr>
          <w:rFonts w:cs="HelveticaNeueLT Arabic 55 Roman"/>
          <w:szCs w:val="20"/>
        </w:rPr>
      </w:pPr>
      <w:proofErr w:type="gramStart"/>
      <w:r w:rsidRPr="003B1B52">
        <w:rPr>
          <w:rFonts w:cs="HelveticaNeueLT Arabic 55 Roman"/>
          <w:szCs w:val="20"/>
        </w:rPr>
        <w:t>le</w:t>
      </w:r>
      <w:proofErr w:type="gramEnd"/>
      <w:r w:rsidRPr="003B1B52">
        <w:rPr>
          <w:rFonts w:cs="HelveticaNeueLT Arabic 55 Roman"/>
          <w:szCs w:val="20"/>
        </w:rPr>
        <w:t xml:space="preserve"> nombre de Lignes </w:t>
      </w:r>
      <w:r w:rsidR="00C16E22" w:rsidRPr="003B1B52">
        <w:rPr>
          <w:rFonts w:cs="HelveticaNeueLT Arabic 55 Roman"/>
          <w:szCs w:val="20"/>
        </w:rPr>
        <w:t>FTTH avec Câblage BRAM souhaité</w:t>
      </w:r>
      <w:r w:rsidRPr="003B1B52">
        <w:rPr>
          <w:rFonts w:cs="HelveticaNeueLT Arabic 55 Roman"/>
          <w:szCs w:val="20"/>
        </w:rPr>
        <w:t xml:space="preserve"> pour le raccordement de son Site Mobile, dans la limite de 2 Lignes FTTH maximum pour un même Site Mobile. </w:t>
      </w:r>
    </w:p>
    <w:p w14:paraId="587B8D9F" w14:textId="77777777" w:rsidR="00551125" w:rsidRPr="003B1B52" w:rsidRDefault="00551125" w:rsidP="00E27A2B">
      <w:pPr>
        <w:pStyle w:val="Textecourant"/>
      </w:pPr>
    </w:p>
    <w:p w14:paraId="732EF108" w14:textId="647038C6" w:rsidR="00487D72" w:rsidRPr="005406B9" w:rsidRDefault="00487D72" w:rsidP="00E27A2B">
      <w:pPr>
        <w:pStyle w:val="Textecourant"/>
      </w:pPr>
      <w:r w:rsidRPr="005406B9">
        <w:t xml:space="preserve">L’Opérateur d’Immeuble renvoie un accusé de réception via le formulaire « Accusé-réception de Commande Prestation d'études de raccordement de sites mobiles » indiqué à l’onglet « 1-Ar_Pré-Etude_Site_Mobile » de l’annexe </w:t>
      </w:r>
      <w:r w:rsidR="00B05FA8" w:rsidRPr="005406B9">
        <w:t>« flux d’échanges inter-opérateurs » (8k)</w:t>
      </w:r>
      <w:r w:rsidRPr="005406B9">
        <w:t xml:space="preserve"> des Conditions Générales. Si cet accusé de réception est positif,</w:t>
      </w:r>
      <w:r w:rsidR="00B05FA8" w:rsidRPr="005406B9">
        <w:t xml:space="preserve"> </w:t>
      </w:r>
      <w:r w:rsidRPr="005406B9">
        <w:t xml:space="preserve">l’Opérateur d’Immeuble facture à l’Opérateur les frais </w:t>
      </w:r>
      <w:proofErr w:type="gramStart"/>
      <w:r w:rsidRPr="005406B9">
        <w:t>d’ «</w:t>
      </w:r>
      <w:proofErr w:type="gramEnd"/>
      <w:r w:rsidRPr="005406B9">
        <w:t> Etude de Site Mobile » tels que précisés à l’annexe « prix » des Conditions Particulières.</w:t>
      </w:r>
    </w:p>
    <w:p w14:paraId="1D6F0BE5" w14:textId="4AD37DB0" w:rsidR="005B2A51" w:rsidRPr="005406B9" w:rsidRDefault="00A95B04" w:rsidP="00E27A2B">
      <w:pPr>
        <w:pStyle w:val="Textecourant"/>
      </w:pPr>
      <w:r w:rsidRPr="005406B9">
        <w:t>L’Opérateur d’Immeuble</w:t>
      </w:r>
      <w:r w:rsidR="005B2A51" w:rsidRPr="005406B9">
        <w:t xml:space="preserve"> réalise alors l’étude afin de déterminer si des fibres sont disponibles sur des Points de Branchement pour mettre à disposition une(des) Ligne(s) FTTH avec Câblage BRAM conformément aux STAS. </w:t>
      </w:r>
    </w:p>
    <w:p w14:paraId="3F09B440" w14:textId="45B92967" w:rsidR="00B02400" w:rsidRDefault="00B02400">
      <w:pPr>
        <w:rPr>
          <w:rFonts w:cs="HelveticaNeueLT Arabic 55 Roman"/>
          <w:szCs w:val="20"/>
        </w:rPr>
      </w:pPr>
    </w:p>
    <w:p w14:paraId="48280564" w14:textId="5C8A41C3" w:rsidR="005B2A51" w:rsidRPr="005406B9" w:rsidRDefault="00B05FA8" w:rsidP="00E27A2B">
      <w:pPr>
        <w:pStyle w:val="Textecourant"/>
      </w:pPr>
      <w:r w:rsidRPr="005406B9">
        <w:t xml:space="preserve">En cas de retour positif, l’Opérateur </w:t>
      </w:r>
      <w:r w:rsidR="00960BAD" w:rsidRPr="005406B9">
        <w:t>d’Immeuble</w:t>
      </w:r>
      <w:r w:rsidR="005B2A51" w:rsidRPr="005406B9">
        <w:t xml:space="preserve"> indique à l’Opérateur </w:t>
      </w:r>
      <w:r w:rsidR="00EC501B" w:rsidRPr="005406B9">
        <w:t>le</w:t>
      </w:r>
      <w:r w:rsidRPr="005406B9">
        <w:t>s</w:t>
      </w:r>
      <w:r w:rsidR="00EC501B" w:rsidRPr="005406B9">
        <w:t xml:space="preserve"> </w:t>
      </w:r>
      <w:r w:rsidRPr="005406B9">
        <w:t xml:space="preserve">références </w:t>
      </w:r>
      <w:r w:rsidR="005B2A51" w:rsidRPr="005406B9">
        <w:t xml:space="preserve">de </w:t>
      </w:r>
      <w:r w:rsidR="00F570CA" w:rsidRPr="005406B9">
        <w:t>0</w:t>
      </w:r>
      <w:r w:rsidR="005B2A51" w:rsidRPr="005406B9">
        <w:t xml:space="preserve"> à 3 Points de Branchement maximum situés dans la même Zone arrière de PM que le Site Mobile concerné sur lesquels</w:t>
      </w:r>
      <w:r w:rsidR="00083F86" w:rsidRPr="005406B9">
        <w:t xml:space="preserve"> l’Opérateur d’Immeuble</w:t>
      </w:r>
      <w:r w:rsidR="005B2A51" w:rsidRPr="005406B9">
        <w:t xml:space="preserve"> pourra mettre à disposition une Ligne FTTH avec raccordement BRAM</w:t>
      </w:r>
      <w:r w:rsidR="00EC501B" w:rsidRPr="005406B9">
        <w:t>,</w:t>
      </w:r>
      <w:r w:rsidR="005B2A51" w:rsidRPr="005406B9">
        <w:t xml:space="preserve"> en renvoyant le formulaire « Compte-rendu de Commande Prestation d'études de raccordement de Site Mobile » indiqué à l’onglet « </w:t>
      </w:r>
      <w:r w:rsidR="00D73C03" w:rsidRPr="005406B9">
        <w:t>2-Cr_Pré-</w:t>
      </w:r>
      <w:r w:rsidR="005B2A51" w:rsidRPr="005406B9">
        <w:t xml:space="preserve">Etude_Site_Mobile »  de l’annexe </w:t>
      </w:r>
      <w:r w:rsidR="00D73C03" w:rsidRPr="005406B9">
        <w:t>« flux d’échanges inter-opérateurs » (8k) des Conditions Générales</w:t>
      </w:r>
      <w:r w:rsidR="005B2A51" w:rsidRPr="005406B9">
        <w:t>.</w:t>
      </w:r>
    </w:p>
    <w:p w14:paraId="15658631" w14:textId="326EA94B" w:rsidR="00D73C03" w:rsidRPr="005406B9" w:rsidRDefault="00D73C03" w:rsidP="00E27A2B">
      <w:pPr>
        <w:pStyle w:val="Textecourant"/>
      </w:pPr>
      <w:r w:rsidRPr="005406B9">
        <w:lastRenderedPageBreak/>
        <w:t xml:space="preserve">Le retour avec la liste de Points de Branchement est valable 30 jours. Passé ce délai, si l’Opérateur n’a communiqué aucun Points de Branchement en retour alors les ressources techniques associées aux Points de </w:t>
      </w:r>
      <w:proofErr w:type="gramStart"/>
      <w:r w:rsidRPr="005406B9">
        <w:t>Branchement  proposés</w:t>
      </w:r>
      <w:proofErr w:type="gramEnd"/>
      <w:r w:rsidRPr="005406B9">
        <w:t xml:space="preserve"> </w:t>
      </w:r>
      <w:proofErr w:type="gramStart"/>
      <w:r w:rsidRPr="005406B9">
        <w:t>suite à</w:t>
      </w:r>
      <w:proofErr w:type="gramEnd"/>
      <w:r w:rsidRPr="005406B9">
        <w:t xml:space="preserve"> cette étude seront libérées par l’Opérateur d’Immeuble. Au-delà des 30 jours, l’Opérateur devra passer une nouvelle commande d’étude de faisabilité s’il veut passer une commande de mise à disposition de Ligne FTTH avec Câblage BRAM sur le même Site Mobile.</w:t>
      </w:r>
    </w:p>
    <w:p w14:paraId="4263A5D2" w14:textId="77777777" w:rsidR="005B2A51" w:rsidRPr="003B1B52" w:rsidRDefault="005B2A51" w:rsidP="005B2A51">
      <w:pPr>
        <w:spacing w:before="120"/>
        <w:jc w:val="both"/>
        <w:rPr>
          <w:rFonts w:cs="HelveticaNeueLT Arabic 55 Roman"/>
          <w:szCs w:val="20"/>
        </w:rPr>
      </w:pPr>
    </w:p>
    <w:p w14:paraId="03DD30A0" w14:textId="77777777" w:rsidR="005B2A51" w:rsidRPr="003B1B52" w:rsidRDefault="005B2A51" w:rsidP="0099772B">
      <w:pPr>
        <w:spacing w:before="120"/>
        <w:ind w:left="420"/>
        <w:jc w:val="both"/>
        <w:rPr>
          <w:rFonts w:cs="HelveticaNeueLT Arabic 55 Roman"/>
          <w:i/>
          <w:szCs w:val="20"/>
          <w:u w:val="single"/>
        </w:rPr>
      </w:pPr>
      <w:r w:rsidRPr="003B1B52">
        <w:rPr>
          <w:rFonts w:cs="HelveticaNeueLT Arabic 55 Roman"/>
          <w:i/>
          <w:szCs w:val="20"/>
          <w:u w:val="single"/>
        </w:rPr>
        <w:t>7.3.7.2.2 Sélection du PB et création d’adresse</w:t>
      </w:r>
    </w:p>
    <w:p w14:paraId="579F1A9A" w14:textId="4691E6F9" w:rsidR="005B2A51" w:rsidRPr="003B1B52" w:rsidRDefault="005B2A51" w:rsidP="00E27A2B">
      <w:pPr>
        <w:pStyle w:val="Textecourant"/>
      </w:pPr>
      <w:r w:rsidRPr="003B1B52">
        <w:t xml:space="preserve">L’Opérateur sélectionne dans la liste des PB qui lui </w:t>
      </w:r>
      <w:r w:rsidR="00C90BFB" w:rsidRPr="003B1B52">
        <w:t>a</w:t>
      </w:r>
      <w:r w:rsidRPr="003B1B52">
        <w:t xml:space="preserve"> été communiquée, le PB sur lequel il souhaite que la (ou les) Ligne(s) FTTH avec Câblage BRAM soit(</w:t>
      </w:r>
      <w:proofErr w:type="spellStart"/>
      <w:r w:rsidRPr="003B1B52">
        <w:t>ent</w:t>
      </w:r>
      <w:proofErr w:type="spellEnd"/>
      <w:r w:rsidRPr="003B1B52">
        <w:t>) construite(s) afin de raccorder son Site Mobile</w:t>
      </w:r>
      <w:r w:rsidR="00A3025F" w:rsidRPr="003B1B52">
        <w:t>. Pour cela, il</w:t>
      </w:r>
      <w:r w:rsidRPr="003B1B52">
        <w:t xml:space="preserve"> </w:t>
      </w:r>
      <w:r w:rsidR="00A3025F" w:rsidRPr="003B1B52">
        <w:t xml:space="preserve">utilise </w:t>
      </w:r>
      <w:r w:rsidRPr="003B1B52">
        <w:t>le formulaire de «</w:t>
      </w:r>
      <w:r w:rsidRPr="003B1B52">
        <w:rPr>
          <w:rFonts w:cs="Calibri"/>
        </w:rPr>
        <w:t> </w:t>
      </w:r>
      <w:r w:rsidRPr="003B1B52">
        <w:t>Commande d’un point de raccordement Site Mobile</w:t>
      </w:r>
      <w:r w:rsidRPr="003B1B52">
        <w:rPr>
          <w:rFonts w:cs="Calibri"/>
        </w:rPr>
        <w:t> </w:t>
      </w:r>
      <w:r w:rsidRPr="003B1B52">
        <w:t>» de l’onglet «</w:t>
      </w:r>
      <w:r w:rsidRPr="003B1B52">
        <w:rPr>
          <w:rFonts w:cs="Calibri"/>
        </w:rPr>
        <w:t> </w:t>
      </w:r>
      <w:r w:rsidR="00A3025F" w:rsidRPr="003B1B52">
        <w:t>3-Cmd_Etude_BRAM</w:t>
      </w:r>
      <w:r w:rsidR="00A3025F" w:rsidRPr="003B1B52" w:rsidDel="00A3025F">
        <w:t xml:space="preserve"> </w:t>
      </w:r>
      <w:r w:rsidRPr="003B1B52">
        <w:t xml:space="preserve">» de l’annexe </w:t>
      </w:r>
      <w:r w:rsidR="00D73C03" w:rsidRPr="003B1B52">
        <w:t>« flux d’échanges inter-opérateurs » (8k)</w:t>
      </w:r>
      <w:r w:rsidRPr="003B1B52">
        <w:t>.</w:t>
      </w:r>
    </w:p>
    <w:p w14:paraId="0DCC73CB" w14:textId="376313F2" w:rsidR="005B2A51" w:rsidRPr="003B1B52" w:rsidRDefault="005B2A51" w:rsidP="00E27A2B">
      <w:pPr>
        <w:pStyle w:val="Textecourant"/>
      </w:pPr>
      <w:r w:rsidRPr="003B1B52">
        <w:t>A la réception du formulaire «</w:t>
      </w:r>
      <w:r w:rsidRPr="003B1B52">
        <w:rPr>
          <w:rFonts w:cs="Calibri"/>
        </w:rPr>
        <w:t> </w:t>
      </w:r>
      <w:r w:rsidRPr="003B1B52">
        <w:t>Commande d’un point de raccordement site mobile</w:t>
      </w:r>
      <w:r w:rsidRPr="003B1B52">
        <w:rPr>
          <w:rFonts w:cs="Calibri"/>
        </w:rPr>
        <w:t> </w:t>
      </w:r>
      <w:r w:rsidRPr="003B1B52">
        <w:t>»</w:t>
      </w:r>
      <w:r w:rsidR="00960BAD" w:rsidRPr="003B1B52">
        <w:t>, l’Opérateur d’Immeuble</w:t>
      </w:r>
      <w:r w:rsidRPr="003B1B52">
        <w:t xml:space="preserve"> réalise l’étude technique pour le déploiement du BRAM. Lorsque le résultat de cette étude est positif</w:t>
      </w:r>
      <w:r w:rsidR="00960BAD" w:rsidRPr="003B1B52">
        <w:t>, l’Opérateur d’Immeuble</w:t>
      </w:r>
      <w:r w:rsidRPr="003B1B52">
        <w:t xml:space="preserve"> renvoie dans les meilleurs délais à l’Opérateur l’identifiant d’Immeuble FTTH dédié au BRAM pour le Site Mobile concerné en utilisant le formulaire «</w:t>
      </w:r>
      <w:r w:rsidRPr="003B1B52">
        <w:rPr>
          <w:rFonts w:cs="Calibri"/>
        </w:rPr>
        <w:t> </w:t>
      </w:r>
      <w:r w:rsidRPr="003B1B52">
        <w:t>Compte-rendu de Commande d’un point de raccordement de sites mobiles</w:t>
      </w:r>
      <w:r w:rsidRPr="003B1B52">
        <w:rPr>
          <w:rFonts w:cs="Calibri"/>
        </w:rPr>
        <w:t> </w:t>
      </w:r>
      <w:r w:rsidRPr="003B1B52">
        <w:t>» de l’onglet «</w:t>
      </w:r>
      <w:r w:rsidRPr="003B1B52">
        <w:rPr>
          <w:rFonts w:cs="Calibri"/>
        </w:rPr>
        <w:t> </w:t>
      </w:r>
      <w:r w:rsidR="00A3025F" w:rsidRPr="003B1B52">
        <w:t xml:space="preserve">4-Cr_Cmd_Etude_BRAM </w:t>
      </w:r>
      <w:r w:rsidRPr="003B1B52">
        <w:t xml:space="preserve">» de l’annexe </w:t>
      </w:r>
      <w:r w:rsidR="00D73C03" w:rsidRPr="003B1B52">
        <w:t>« flux d’échanges inter-opérateurs » (8k)</w:t>
      </w:r>
      <w:r w:rsidRPr="003B1B52">
        <w:t>, avec les informations suivantes :</w:t>
      </w:r>
    </w:p>
    <w:p w14:paraId="7782F129" w14:textId="77777777" w:rsidR="005B2A51" w:rsidRPr="003B1B52" w:rsidRDefault="005B2A51" w:rsidP="005B2A51">
      <w:pPr>
        <w:numPr>
          <w:ilvl w:val="0"/>
          <w:numId w:val="25"/>
        </w:numPr>
        <w:spacing w:before="120"/>
        <w:jc w:val="both"/>
        <w:rPr>
          <w:rFonts w:cs="HelveticaNeueLT Arabic 55 Roman"/>
          <w:szCs w:val="20"/>
        </w:rPr>
      </w:pPr>
      <w:proofErr w:type="gramStart"/>
      <w:r w:rsidRPr="003B1B52">
        <w:rPr>
          <w:rFonts w:cs="HelveticaNeueLT Arabic 55 Roman"/>
          <w:szCs w:val="20"/>
        </w:rPr>
        <w:t>la</w:t>
      </w:r>
      <w:proofErr w:type="gramEnd"/>
      <w:r w:rsidRPr="003B1B52">
        <w:rPr>
          <w:rFonts w:cs="HelveticaNeueLT Arabic 55 Roman"/>
          <w:szCs w:val="20"/>
        </w:rPr>
        <w:t xml:space="preserve"> Référence du PBO sélectionné,</w:t>
      </w:r>
    </w:p>
    <w:p w14:paraId="756A977F" w14:textId="77777777" w:rsidR="005B2A51" w:rsidRPr="003B1B52" w:rsidRDefault="005B2A51" w:rsidP="005B2A51">
      <w:pPr>
        <w:numPr>
          <w:ilvl w:val="0"/>
          <w:numId w:val="25"/>
        </w:numPr>
        <w:spacing w:before="120"/>
        <w:jc w:val="both"/>
        <w:rPr>
          <w:rFonts w:cs="HelveticaNeueLT Arabic 55 Roman"/>
          <w:szCs w:val="20"/>
        </w:rPr>
      </w:pPr>
      <w:proofErr w:type="gramStart"/>
      <w:r w:rsidRPr="003B1B52">
        <w:rPr>
          <w:rFonts w:cs="HelveticaNeueLT Arabic 55 Roman"/>
          <w:szCs w:val="20"/>
        </w:rPr>
        <w:t>l’identifiant</w:t>
      </w:r>
      <w:proofErr w:type="gramEnd"/>
      <w:r w:rsidRPr="003B1B52">
        <w:rPr>
          <w:rFonts w:cs="HelveticaNeueLT Arabic 55 Roman"/>
          <w:szCs w:val="20"/>
        </w:rPr>
        <w:t xml:space="preserve"> d’immeuble à utiliser pour la commande de mise à disposition de Ligne FTTH avec construction de Câblage BRAM.</w:t>
      </w:r>
    </w:p>
    <w:p w14:paraId="1542C8AB" w14:textId="7254CFFE" w:rsidR="005B2A51" w:rsidRPr="003B1B52" w:rsidRDefault="005B2A51" w:rsidP="005406B9">
      <w:pPr>
        <w:spacing w:before="120"/>
        <w:jc w:val="both"/>
        <w:rPr>
          <w:rFonts w:cs="HelveticaNeueLT Arabic 55 Roman"/>
          <w:color w:val="000000"/>
        </w:rPr>
      </w:pPr>
      <w:r w:rsidRPr="003B1B52">
        <w:rPr>
          <w:rFonts w:cs="HelveticaNeueLT Arabic 55 Roman"/>
          <w:color w:val="000000"/>
        </w:rPr>
        <w:t>Lorsque le résultat de l’étude technique ne permet pas la poursuite de la commande sur le PB sélectionné</w:t>
      </w:r>
      <w:r w:rsidR="00960BAD" w:rsidRPr="003B1B52">
        <w:rPr>
          <w:rFonts w:cs="HelveticaNeueLT Arabic 55 Roman"/>
          <w:color w:val="000000"/>
        </w:rPr>
        <w:t>, l’Opérateur d’Immeuble</w:t>
      </w:r>
      <w:r w:rsidRPr="003B1B52">
        <w:rPr>
          <w:rFonts w:cs="HelveticaNeueLT Arabic 55 Roman"/>
          <w:color w:val="000000"/>
        </w:rPr>
        <w:t xml:space="preserve"> envoie à l’Opérateur un </w:t>
      </w:r>
      <w:r w:rsidRPr="003B1B52">
        <w:rPr>
          <w:rFonts w:cs="HelveticaNeueLT Arabic 55 Roman"/>
          <w:szCs w:val="20"/>
        </w:rPr>
        <w:t>«</w:t>
      </w:r>
      <w:r w:rsidRPr="003B1B52">
        <w:rPr>
          <w:rFonts w:cs="Calibri"/>
          <w:szCs w:val="20"/>
        </w:rPr>
        <w:t> </w:t>
      </w:r>
      <w:r w:rsidRPr="003B1B52">
        <w:rPr>
          <w:rFonts w:cs="HelveticaNeueLT Arabic 55 Roman"/>
          <w:szCs w:val="20"/>
        </w:rPr>
        <w:t>Compte-rendu de Commande d’un point de raccordement de sites mobiles</w:t>
      </w:r>
      <w:r w:rsidRPr="003B1B52">
        <w:rPr>
          <w:rFonts w:cs="Calibri"/>
          <w:szCs w:val="20"/>
        </w:rPr>
        <w:t> </w:t>
      </w:r>
      <w:r w:rsidRPr="003B1B52">
        <w:rPr>
          <w:rFonts w:cs="HelveticaNeueLT Arabic 55 Roman"/>
          <w:szCs w:val="20"/>
        </w:rPr>
        <w:t xml:space="preserve">» </w:t>
      </w:r>
      <w:r w:rsidRPr="003B1B52">
        <w:rPr>
          <w:rFonts w:cs="HelveticaNeueLT Arabic 55 Roman"/>
          <w:color w:val="000000"/>
        </w:rPr>
        <w:t>négatif, précisant le motif de refus. Si</w:t>
      </w:r>
      <w:r w:rsidR="00083F86" w:rsidRPr="003B1B52">
        <w:rPr>
          <w:rFonts w:cs="HelveticaNeueLT Arabic 55 Roman"/>
          <w:color w:val="000000"/>
        </w:rPr>
        <w:t xml:space="preserve"> l’Opérateur d’Immeuble</w:t>
      </w:r>
      <w:r w:rsidRPr="003B1B52">
        <w:rPr>
          <w:rFonts w:cs="HelveticaNeueLT Arabic 55 Roman"/>
          <w:color w:val="000000"/>
        </w:rPr>
        <w:t xml:space="preserve"> a indiqué les références de plusieurs PB dans le </w:t>
      </w:r>
      <w:r w:rsidRPr="003B1B52">
        <w:rPr>
          <w:rFonts w:cs="HelveticaNeueLT Arabic 55 Roman"/>
          <w:szCs w:val="20"/>
        </w:rPr>
        <w:t>«</w:t>
      </w:r>
      <w:r w:rsidRPr="003B1B52">
        <w:rPr>
          <w:rFonts w:cs="Calibri"/>
          <w:szCs w:val="20"/>
        </w:rPr>
        <w:t> </w:t>
      </w:r>
      <w:r w:rsidRPr="003B1B52">
        <w:rPr>
          <w:rFonts w:cs="HelveticaNeueLT Arabic 55 Roman"/>
          <w:szCs w:val="20"/>
        </w:rPr>
        <w:t>Compte</w:t>
      </w:r>
      <w:r w:rsidR="003941EF" w:rsidRPr="003B1B52">
        <w:rPr>
          <w:rFonts w:cs="HelveticaNeueLT Arabic 55 Roman"/>
          <w:szCs w:val="20"/>
        </w:rPr>
        <w:t>-</w:t>
      </w:r>
      <w:r w:rsidRPr="003B1B52">
        <w:rPr>
          <w:rFonts w:cs="HelveticaNeueLT Arabic 55 Roman"/>
          <w:szCs w:val="20"/>
        </w:rPr>
        <w:t>rendu de Commande Prestation d'études de raccordement de Site Mobile</w:t>
      </w:r>
      <w:r w:rsidRPr="003B1B52">
        <w:rPr>
          <w:rFonts w:cs="Calibri"/>
          <w:szCs w:val="20"/>
        </w:rPr>
        <w:t> </w:t>
      </w:r>
      <w:r w:rsidRPr="003B1B52">
        <w:rPr>
          <w:rFonts w:cs="HelveticaNeueLT Arabic 55 Roman"/>
          <w:szCs w:val="20"/>
        </w:rPr>
        <w:t>», l</w:t>
      </w:r>
      <w:r w:rsidRPr="003B1B52">
        <w:rPr>
          <w:rFonts w:cs="HelveticaNeueLT Arabic 55 Roman"/>
          <w:color w:val="000000"/>
        </w:rPr>
        <w:t xml:space="preserve">’Opérateur peut alors sélectionner un autre PB et renvoyer un nouveau </w:t>
      </w:r>
      <w:r w:rsidRPr="003B1B52">
        <w:rPr>
          <w:rFonts w:cs="HelveticaNeueLT Arabic 55 Roman"/>
          <w:szCs w:val="20"/>
        </w:rPr>
        <w:t>formulaire de «</w:t>
      </w:r>
      <w:r w:rsidRPr="003B1B52">
        <w:rPr>
          <w:rFonts w:cs="Calibri"/>
          <w:szCs w:val="20"/>
        </w:rPr>
        <w:t> </w:t>
      </w:r>
      <w:r w:rsidRPr="003B1B52">
        <w:rPr>
          <w:rFonts w:cs="HelveticaNeueLT Arabic 55 Roman"/>
          <w:szCs w:val="20"/>
        </w:rPr>
        <w:t>Commande d’un point de raccordement Site Mobile</w:t>
      </w:r>
      <w:r w:rsidRPr="003B1B52">
        <w:rPr>
          <w:rFonts w:cs="Calibri"/>
          <w:szCs w:val="20"/>
        </w:rPr>
        <w:t> </w:t>
      </w:r>
      <w:r w:rsidRPr="003B1B52">
        <w:rPr>
          <w:rFonts w:cs="HelveticaNeueLT Arabic 55 Roman"/>
          <w:szCs w:val="20"/>
        </w:rPr>
        <w:t>»</w:t>
      </w:r>
      <w:r w:rsidR="00D73C03" w:rsidRPr="003B1B52">
        <w:rPr>
          <w:rFonts w:cs="HelveticaNeueLT Arabic 55 Roman"/>
          <w:szCs w:val="20"/>
        </w:rPr>
        <w:t xml:space="preserve"> dans un délai de 30 jours</w:t>
      </w:r>
      <w:r w:rsidRPr="003B1B52">
        <w:rPr>
          <w:rFonts w:cs="HelveticaNeueLT Arabic 55 Roman"/>
          <w:szCs w:val="20"/>
        </w:rPr>
        <w:t xml:space="preserve">. </w:t>
      </w:r>
      <w:r w:rsidRPr="003B1B52">
        <w:rPr>
          <w:rFonts w:cs="HelveticaNeueLT Arabic 55 Roman"/>
          <w:color w:val="000000"/>
        </w:rPr>
        <w:t xml:space="preserve"> </w:t>
      </w:r>
    </w:p>
    <w:p w14:paraId="09996B67" w14:textId="77777777" w:rsidR="000747E7" w:rsidRDefault="00D73C03" w:rsidP="005406B9">
      <w:pPr>
        <w:spacing w:before="120"/>
        <w:jc w:val="both"/>
        <w:rPr>
          <w:rFonts w:cs="HelveticaNeueLT Arabic 55 Roman"/>
          <w:szCs w:val="20"/>
        </w:rPr>
      </w:pPr>
      <w:r w:rsidRPr="003B1B52">
        <w:rPr>
          <w:rFonts w:cs="HelveticaNeueLT Arabic 55 Roman"/>
          <w:szCs w:val="20"/>
        </w:rPr>
        <w:t xml:space="preserve">Le CR positif d’étude de faisabilité est valable 60 jours. Passé ce délai, si aucune commande de </w:t>
      </w:r>
      <w:r w:rsidRPr="003B1B52">
        <w:rPr>
          <w:rFonts w:cs="HelveticaNeueLT Arabic 55 Roman"/>
          <w:bCs/>
          <w:szCs w:val="20"/>
        </w:rPr>
        <w:t>mise à disposition de Ligne FTTH</w:t>
      </w:r>
      <w:r w:rsidRPr="003B1B52">
        <w:rPr>
          <w:rFonts w:cs="HelveticaNeueLT Arabic 55 Roman"/>
          <w:szCs w:val="20"/>
        </w:rPr>
        <w:t xml:space="preserve"> avec Câblage BRAM n’a été passée par l’Opérateur, les ressources techniques réservées </w:t>
      </w:r>
      <w:proofErr w:type="gramStart"/>
      <w:r w:rsidRPr="003B1B52">
        <w:rPr>
          <w:rFonts w:cs="HelveticaNeueLT Arabic 55 Roman"/>
          <w:szCs w:val="20"/>
        </w:rPr>
        <w:t>suite à</w:t>
      </w:r>
      <w:proofErr w:type="gramEnd"/>
      <w:r w:rsidRPr="003B1B52">
        <w:rPr>
          <w:rFonts w:cs="HelveticaNeueLT Arabic 55 Roman"/>
          <w:szCs w:val="20"/>
        </w:rPr>
        <w:t xml:space="preserve"> cette étude </w:t>
      </w:r>
      <w:r w:rsidR="00A3025F" w:rsidRPr="003B1B52">
        <w:rPr>
          <w:rFonts w:cs="HelveticaNeueLT Arabic 55 Roman"/>
          <w:szCs w:val="20"/>
        </w:rPr>
        <w:t>sont alors libérées par l’Opérateur d’Immeuble</w:t>
      </w:r>
      <w:r w:rsidRPr="003B1B52">
        <w:rPr>
          <w:rFonts w:cs="HelveticaNeueLT Arabic 55 Roman"/>
          <w:szCs w:val="20"/>
        </w:rPr>
        <w:t xml:space="preserve">. </w:t>
      </w:r>
    </w:p>
    <w:p w14:paraId="37B52FE5" w14:textId="5DBA11DA" w:rsidR="00D73C03" w:rsidRPr="003B1B52" w:rsidRDefault="00D73C03" w:rsidP="005406B9">
      <w:pPr>
        <w:spacing w:before="120"/>
        <w:jc w:val="both"/>
        <w:rPr>
          <w:rFonts w:cs="HelveticaNeueLT Arabic 55 Roman"/>
          <w:color w:val="000000"/>
          <w:szCs w:val="20"/>
        </w:rPr>
      </w:pPr>
      <w:r w:rsidRPr="003B1B52">
        <w:rPr>
          <w:rFonts w:cs="HelveticaNeueLT Arabic 55 Roman"/>
          <w:szCs w:val="20"/>
        </w:rPr>
        <w:t xml:space="preserve">Au-delà des 60 jours, l’Opérateur devra passer une nouvelle commande d’étude s’il veut passer une commande de </w:t>
      </w:r>
      <w:r w:rsidRPr="003B1B52">
        <w:rPr>
          <w:rFonts w:cs="HelveticaNeueLT Arabic 55 Roman"/>
          <w:bCs/>
          <w:szCs w:val="20"/>
        </w:rPr>
        <w:t>mise à disposition de Ligne FTTH</w:t>
      </w:r>
      <w:r w:rsidRPr="003B1B52">
        <w:rPr>
          <w:rFonts w:cs="HelveticaNeueLT Arabic 55 Roman"/>
          <w:szCs w:val="20"/>
        </w:rPr>
        <w:t xml:space="preserve"> avec Câblage BRAM sur le même Site Mobile</w:t>
      </w:r>
      <w:r w:rsidR="00A3025F" w:rsidRPr="003B1B52">
        <w:rPr>
          <w:rFonts w:cs="HelveticaNeueLT Arabic 55 Roman"/>
          <w:szCs w:val="20"/>
        </w:rPr>
        <w:t>.</w:t>
      </w:r>
    </w:p>
    <w:p w14:paraId="3E190065" w14:textId="77777777" w:rsidR="005B2A51" w:rsidRPr="003B1B52" w:rsidRDefault="005B2A51" w:rsidP="005B2A51">
      <w:pPr>
        <w:spacing w:before="120"/>
        <w:ind w:left="720"/>
        <w:jc w:val="both"/>
        <w:rPr>
          <w:rFonts w:cs="HelveticaNeueLT Arabic 55 Roman"/>
          <w:szCs w:val="20"/>
        </w:rPr>
      </w:pPr>
    </w:p>
    <w:p w14:paraId="7E670060" w14:textId="052D513E" w:rsidR="00302FD9" w:rsidRDefault="00302FD9">
      <w:pPr>
        <w:rPr>
          <w:bCs/>
          <w:szCs w:val="20"/>
          <w:u w:val="single"/>
        </w:rPr>
      </w:pPr>
    </w:p>
    <w:p w14:paraId="6030E5FA" w14:textId="4486B1FD" w:rsidR="005B2A51" w:rsidRPr="003B1B52" w:rsidRDefault="005B2A51" w:rsidP="000D0EAC">
      <w:pPr>
        <w:pStyle w:val="Titre4"/>
      </w:pPr>
      <w:bookmarkStart w:id="1060" w:name="_Toc216078389"/>
      <w:r w:rsidRPr="003B1B52">
        <w:t xml:space="preserve">Commande de mise à disposition de Ligne FTTH avec construction de Câblage BRAM </w:t>
      </w:r>
      <w:r w:rsidR="00960BAD" w:rsidRPr="003B1B52">
        <w:t>par l’Opérateur d’Immeuble</w:t>
      </w:r>
      <w:bookmarkEnd w:id="1060"/>
    </w:p>
    <w:p w14:paraId="4EF38601" w14:textId="124BD261" w:rsidR="005B2A51" w:rsidRPr="003B1B52" w:rsidRDefault="005B2A51" w:rsidP="005406B9">
      <w:pPr>
        <w:spacing w:before="120"/>
        <w:jc w:val="both"/>
        <w:rPr>
          <w:rFonts w:cs="HelveticaNeueLT Arabic 55 Roman"/>
          <w:szCs w:val="20"/>
        </w:rPr>
      </w:pPr>
      <w:r w:rsidRPr="003B1B52">
        <w:rPr>
          <w:rFonts w:cs="HelveticaNeueLT Arabic 55 Roman"/>
          <w:szCs w:val="20"/>
        </w:rPr>
        <w:t>L’Opérateur envoie une commande de mise à disposition de Ligne FTTH de type raccordement par l’Opérateur d’Immeuble en précisant,</w:t>
      </w:r>
      <w:r w:rsidRPr="003B1B52">
        <w:rPr>
          <w:rFonts w:cs="Calibri"/>
          <w:szCs w:val="20"/>
        </w:rPr>
        <w:t> </w:t>
      </w:r>
      <w:r w:rsidRPr="003B1B52">
        <w:rPr>
          <w:rFonts w:cs="HelveticaNeueLT Arabic 55 Roman"/>
          <w:szCs w:val="20"/>
        </w:rPr>
        <w:t xml:space="preserve">dans le </w:t>
      </w:r>
      <w:r w:rsidR="00A3025F" w:rsidRPr="003B1B52">
        <w:rPr>
          <w:rFonts w:cs="HelveticaNeueLT Arabic 55 Roman"/>
          <w:szCs w:val="20"/>
        </w:rPr>
        <w:t xml:space="preserve">formulaire </w:t>
      </w:r>
      <w:r w:rsidRPr="003B1B52">
        <w:rPr>
          <w:rFonts w:cs="HelveticaNeueLT Arabic 55 Roman"/>
          <w:szCs w:val="20"/>
        </w:rPr>
        <w:t>de commande d’accès «</w:t>
      </w:r>
      <w:r w:rsidRPr="003B1B52">
        <w:rPr>
          <w:rFonts w:cs="Calibri"/>
          <w:szCs w:val="20"/>
        </w:rPr>
        <w:t> </w:t>
      </w:r>
      <w:proofErr w:type="spellStart"/>
      <w:r w:rsidRPr="003B1B52">
        <w:rPr>
          <w:rFonts w:cs="HelveticaNeueLT Arabic 55 Roman"/>
          <w:szCs w:val="20"/>
        </w:rPr>
        <w:t>Cmd_Accès</w:t>
      </w:r>
      <w:proofErr w:type="spellEnd"/>
      <w:r w:rsidRPr="003B1B52">
        <w:rPr>
          <w:rFonts w:cs="Calibri"/>
          <w:szCs w:val="20"/>
        </w:rPr>
        <w:t> </w:t>
      </w:r>
      <w:r w:rsidRPr="003B1B52">
        <w:rPr>
          <w:rFonts w:cs="HelveticaNeueLT Arabic 55 Roman"/>
          <w:szCs w:val="20"/>
        </w:rPr>
        <w:t xml:space="preserve">» de l’annexe </w:t>
      </w:r>
      <w:r w:rsidR="007A6372" w:rsidRPr="003B1B52">
        <w:rPr>
          <w:rFonts w:cs="HelveticaNeueLT Arabic 55 Roman"/>
          <w:color w:val="000000"/>
        </w:rPr>
        <w:t>«</w:t>
      </w:r>
      <w:r w:rsidR="007A6372" w:rsidRPr="003B1B52">
        <w:rPr>
          <w:rFonts w:cs="Calibri"/>
          <w:color w:val="000000"/>
        </w:rPr>
        <w:t> </w:t>
      </w:r>
      <w:r w:rsidR="007A6372" w:rsidRPr="003B1B52">
        <w:rPr>
          <w:rFonts w:cs="HelveticaNeueLT Arabic 55 Roman"/>
          <w:szCs w:val="20"/>
        </w:rPr>
        <w:t>flux d’échanges inter-opérateurs</w:t>
      </w:r>
      <w:r w:rsidR="007A6372" w:rsidRPr="003B1B52">
        <w:rPr>
          <w:rFonts w:cs="Calibri"/>
          <w:szCs w:val="20"/>
        </w:rPr>
        <w:t> </w:t>
      </w:r>
      <w:r w:rsidR="007A6372" w:rsidRPr="003B1B52">
        <w:rPr>
          <w:rFonts w:cs="HelveticaNeueLT Arabic 55 Roman"/>
          <w:szCs w:val="20"/>
        </w:rPr>
        <w:t>» (</w:t>
      </w:r>
      <w:r w:rsidRPr="003B1B52">
        <w:rPr>
          <w:rFonts w:cs="HelveticaNeueLT Arabic 55 Roman"/>
          <w:szCs w:val="20"/>
        </w:rPr>
        <w:t>8b</w:t>
      </w:r>
      <w:r w:rsidR="007A6372" w:rsidRPr="003B1B52">
        <w:rPr>
          <w:rFonts w:cs="HelveticaNeueLT Arabic 55 Roman"/>
          <w:szCs w:val="20"/>
        </w:rPr>
        <w:t>)</w:t>
      </w:r>
      <w:r w:rsidRPr="003B1B52">
        <w:rPr>
          <w:rFonts w:cs="HelveticaNeueLT Arabic 55 Roman"/>
          <w:szCs w:val="20"/>
        </w:rPr>
        <w:t xml:space="preserve"> :</w:t>
      </w:r>
    </w:p>
    <w:p w14:paraId="6F68BA90" w14:textId="343A168F" w:rsidR="005B2A51" w:rsidRPr="003B1B52" w:rsidRDefault="005B2A51" w:rsidP="005B2A51">
      <w:pPr>
        <w:numPr>
          <w:ilvl w:val="0"/>
          <w:numId w:val="26"/>
        </w:numPr>
        <w:spacing w:before="120"/>
        <w:jc w:val="both"/>
        <w:rPr>
          <w:rFonts w:cs="HelveticaNeueLT Arabic 55 Roman"/>
          <w:szCs w:val="20"/>
        </w:rPr>
      </w:pPr>
      <w:proofErr w:type="gramStart"/>
      <w:r w:rsidRPr="003B1B52">
        <w:rPr>
          <w:rFonts w:cs="HelveticaNeueLT Arabic 55 Roman"/>
          <w:szCs w:val="20"/>
        </w:rPr>
        <w:t>dans</w:t>
      </w:r>
      <w:proofErr w:type="gramEnd"/>
      <w:r w:rsidRPr="003B1B52">
        <w:rPr>
          <w:rFonts w:cs="HelveticaNeueLT Arabic 55 Roman"/>
          <w:szCs w:val="20"/>
        </w:rPr>
        <w:t xml:space="preserve"> le champ «</w:t>
      </w:r>
      <w:r w:rsidR="00091D78" w:rsidRPr="003B1B52">
        <w:rPr>
          <w:rFonts w:cs="HelveticaNeueLT Arabic 55 Roman"/>
          <w:szCs w:val="20"/>
        </w:rPr>
        <w:t xml:space="preserve"> </w:t>
      </w:r>
      <w:proofErr w:type="spellStart"/>
      <w:r w:rsidRPr="003B1B52">
        <w:rPr>
          <w:rFonts w:cs="HelveticaNeueLT Arabic 55 Roman"/>
          <w:szCs w:val="20"/>
        </w:rPr>
        <w:t>IdentifiantImmeuble</w:t>
      </w:r>
      <w:proofErr w:type="spellEnd"/>
      <w:r w:rsidRPr="003B1B52">
        <w:rPr>
          <w:rFonts w:cs="Calibri"/>
          <w:szCs w:val="20"/>
        </w:rPr>
        <w:t> </w:t>
      </w:r>
      <w:r w:rsidRPr="003B1B52">
        <w:rPr>
          <w:rFonts w:cs="HelveticaNeueLT Arabic 55 Roman"/>
          <w:szCs w:val="20"/>
        </w:rPr>
        <w:t xml:space="preserve">», l’identifiant d’immeuble tel que précisé au </w:t>
      </w:r>
      <w:r w:rsidRPr="003B1B52">
        <w:rPr>
          <w:rFonts w:cs="HelveticaNeueLT Arabic 55 Roman"/>
          <w:szCs w:val="20"/>
        </w:rPr>
        <w:fldChar w:fldCharType="begin"/>
      </w:r>
      <w:r w:rsidRPr="003B1B52">
        <w:rPr>
          <w:rFonts w:cs="HelveticaNeueLT Arabic 55 Roman"/>
          <w:szCs w:val="20"/>
        </w:rPr>
        <w:instrText xml:space="preserve"> REF _Ref524963523 \r \h  \* MERGEFORMAT </w:instrText>
      </w:r>
      <w:r w:rsidRPr="003B1B52">
        <w:rPr>
          <w:rFonts w:cs="HelveticaNeueLT Arabic 55 Roman"/>
          <w:szCs w:val="20"/>
        </w:rPr>
      </w:r>
      <w:r w:rsidRPr="003B1B52">
        <w:rPr>
          <w:rFonts w:cs="HelveticaNeueLT Arabic 55 Roman"/>
          <w:szCs w:val="20"/>
        </w:rPr>
        <w:fldChar w:fldCharType="separate"/>
      </w:r>
      <w:r w:rsidRPr="003B1B52">
        <w:rPr>
          <w:rFonts w:cs="HelveticaNeueLT Arabic 55 Roman"/>
          <w:szCs w:val="20"/>
        </w:rPr>
        <w:t>7.3.7.2</w:t>
      </w:r>
      <w:r w:rsidRPr="003B1B52">
        <w:rPr>
          <w:rFonts w:cs="HelveticaNeueLT Arabic 55 Roman"/>
          <w:szCs w:val="20"/>
        </w:rPr>
        <w:fldChar w:fldCharType="end"/>
      </w:r>
      <w:r w:rsidRPr="003B1B52">
        <w:rPr>
          <w:rFonts w:cs="HelveticaNeueLT Arabic 55 Roman"/>
          <w:szCs w:val="20"/>
        </w:rPr>
        <w:t>.</w:t>
      </w:r>
      <w:r w:rsidR="00CD0B91">
        <w:rPr>
          <w:rFonts w:cs="HelveticaNeueLT Arabic 55 Roman"/>
          <w:szCs w:val="20"/>
        </w:rPr>
        <w:t xml:space="preserve"> </w:t>
      </w:r>
      <w:r w:rsidRPr="003B1B52">
        <w:rPr>
          <w:rFonts w:cs="HelveticaNeueLT Arabic 55 Roman"/>
          <w:szCs w:val="20"/>
        </w:rPr>
        <w:t>;</w:t>
      </w:r>
    </w:p>
    <w:p w14:paraId="1FCA1D3A" w14:textId="77777777" w:rsidR="005B2A51" w:rsidRPr="003B1B52" w:rsidRDefault="005B2A51" w:rsidP="005B2A51">
      <w:pPr>
        <w:numPr>
          <w:ilvl w:val="0"/>
          <w:numId w:val="26"/>
        </w:numPr>
        <w:spacing w:before="120"/>
        <w:jc w:val="both"/>
        <w:rPr>
          <w:rFonts w:cs="HelveticaNeueLT Arabic 55 Roman"/>
          <w:szCs w:val="20"/>
        </w:rPr>
      </w:pPr>
      <w:proofErr w:type="gramStart"/>
      <w:r w:rsidRPr="003B1B52">
        <w:rPr>
          <w:rFonts w:cs="HelveticaNeueLT Arabic 55 Roman"/>
          <w:szCs w:val="20"/>
        </w:rPr>
        <w:t>dans</w:t>
      </w:r>
      <w:proofErr w:type="gramEnd"/>
      <w:r w:rsidRPr="003B1B52">
        <w:rPr>
          <w:rFonts w:cs="HelveticaNeueLT Arabic 55 Roman"/>
          <w:szCs w:val="20"/>
        </w:rPr>
        <w:t xml:space="preserve"> le champ «</w:t>
      </w:r>
      <w:r w:rsidRPr="003B1B52">
        <w:rPr>
          <w:rFonts w:cs="Calibri"/>
          <w:szCs w:val="20"/>
        </w:rPr>
        <w:t> </w:t>
      </w:r>
      <w:proofErr w:type="spellStart"/>
      <w:r w:rsidRPr="003B1B52">
        <w:rPr>
          <w:rFonts w:cs="HelveticaNeueLT Arabic 55 Roman"/>
          <w:szCs w:val="20"/>
        </w:rPr>
        <w:t>OffreAccesCommandee</w:t>
      </w:r>
      <w:proofErr w:type="spellEnd"/>
      <w:r w:rsidRPr="003B1B52">
        <w:rPr>
          <w:rFonts w:cs="Calibri"/>
          <w:szCs w:val="20"/>
        </w:rPr>
        <w:t> </w:t>
      </w:r>
      <w:r w:rsidRPr="003B1B52">
        <w:rPr>
          <w:rFonts w:cs="HelveticaNeueLT Arabic 55 Roman"/>
          <w:szCs w:val="20"/>
        </w:rPr>
        <w:t>», le type d’offre «</w:t>
      </w:r>
      <w:r w:rsidRPr="003B1B52">
        <w:rPr>
          <w:rFonts w:cs="Calibri"/>
          <w:szCs w:val="20"/>
        </w:rPr>
        <w:t> </w:t>
      </w:r>
      <w:r w:rsidRPr="003B1B52">
        <w:rPr>
          <w:rFonts w:cs="HelveticaNeueLT Arabic 55 Roman"/>
          <w:szCs w:val="20"/>
        </w:rPr>
        <w:t>ACCESS_SITE_MOBILE</w:t>
      </w:r>
      <w:r w:rsidRPr="003B1B52">
        <w:rPr>
          <w:rFonts w:cs="Calibri"/>
          <w:szCs w:val="20"/>
        </w:rPr>
        <w:t> </w:t>
      </w:r>
      <w:r w:rsidRPr="003B1B52">
        <w:rPr>
          <w:rFonts w:cs="HelveticaNeueLT Arabic 55 Roman"/>
          <w:szCs w:val="20"/>
        </w:rPr>
        <w:t>»</w:t>
      </w:r>
      <w:r w:rsidRPr="003B1B52">
        <w:rPr>
          <w:rFonts w:cs="Calibri"/>
          <w:szCs w:val="20"/>
        </w:rPr>
        <w:t> </w:t>
      </w:r>
      <w:r w:rsidRPr="003B1B52">
        <w:rPr>
          <w:rFonts w:cs="HelveticaNeueLT Arabic 55 Roman"/>
          <w:szCs w:val="20"/>
        </w:rPr>
        <w:t>;</w:t>
      </w:r>
    </w:p>
    <w:p w14:paraId="27CFF7BD" w14:textId="77777777" w:rsidR="005B2A51" w:rsidRPr="003B1B52" w:rsidRDefault="005B2A51" w:rsidP="005B2A51">
      <w:pPr>
        <w:numPr>
          <w:ilvl w:val="0"/>
          <w:numId w:val="26"/>
        </w:numPr>
        <w:spacing w:before="120"/>
        <w:jc w:val="both"/>
        <w:rPr>
          <w:rFonts w:cs="HelveticaNeueLT Arabic 55 Roman"/>
          <w:szCs w:val="20"/>
        </w:rPr>
      </w:pPr>
      <w:proofErr w:type="gramStart"/>
      <w:r w:rsidRPr="003B1B52">
        <w:rPr>
          <w:rFonts w:cs="HelveticaNeueLT Arabic 55 Roman"/>
          <w:szCs w:val="20"/>
        </w:rPr>
        <w:t>dans</w:t>
      </w:r>
      <w:proofErr w:type="gramEnd"/>
      <w:r w:rsidRPr="003B1B52">
        <w:rPr>
          <w:rFonts w:cs="HelveticaNeueLT Arabic 55 Roman"/>
          <w:szCs w:val="20"/>
        </w:rPr>
        <w:t xml:space="preserve"> le champ «</w:t>
      </w:r>
      <w:r w:rsidRPr="003B1B52">
        <w:rPr>
          <w:rFonts w:cs="Calibri"/>
          <w:szCs w:val="20"/>
        </w:rPr>
        <w:t> </w:t>
      </w:r>
      <w:r w:rsidRPr="003B1B52">
        <w:rPr>
          <w:rFonts w:cs="HelveticaNeueLT Arabic 55 Roman"/>
          <w:szCs w:val="20"/>
        </w:rPr>
        <w:t>Info Cmd Accès 8</w:t>
      </w:r>
      <w:r w:rsidRPr="003B1B52">
        <w:rPr>
          <w:rFonts w:cs="Calibri"/>
          <w:szCs w:val="20"/>
        </w:rPr>
        <w:t> </w:t>
      </w:r>
      <w:r w:rsidRPr="003B1B52">
        <w:rPr>
          <w:rFonts w:cs="HelveticaNeueLT Arabic 55 Roman"/>
          <w:szCs w:val="20"/>
        </w:rPr>
        <w:t>», la référence d'étude fournie dans le flux «</w:t>
      </w:r>
      <w:r w:rsidRPr="003B1B52">
        <w:rPr>
          <w:rFonts w:cs="Calibri"/>
          <w:szCs w:val="20"/>
        </w:rPr>
        <w:t> </w:t>
      </w:r>
      <w:proofErr w:type="spellStart"/>
      <w:r w:rsidRPr="003B1B52">
        <w:rPr>
          <w:rFonts w:cs="HelveticaNeueLT Arabic 55 Roman"/>
          <w:szCs w:val="20"/>
        </w:rPr>
        <w:t>Ar_Etude_Site_Mobile</w:t>
      </w:r>
      <w:proofErr w:type="spellEnd"/>
      <w:r w:rsidRPr="003B1B52">
        <w:rPr>
          <w:rFonts w:cs="Calibri"/>
          <w:szCs w:val="20"/>
        </w:rPr>
        <w:t> </w:t>
      </w:r>
      <w:r w:rsidRPr="003B1B52">
        <w:rPr>
          <w:rFonts w:cs="HelveticaNeueLT Arabic 55 Roman"/>
          <w:szCs w:val="20"/>
        </w:rPr>
        <w:t>» de l'étude de faisabilité</w:t>
      </w:r>
      <w:r w:rsidRPr="003B1B52">
        <w:rPr>
          <w:rFonts w:cs="Calibri"/>
          <w:szCs w:val="20"/>
        </w:rPr>
        <w:t> </w:t>
      </w:r>
      <w:r w:rsidRPr="003B1B52">
        <w:rPr>
          <w:rFonts w:cs="HelveticaNeueLT Arabic 55 Roman"/>
          <w:szCs w:val="20"/>
        </w:rPr>
        <w:t>;</w:t>
      </w:r>
    </w:p>
    <w:p w14:paraId="705FD3F1" w14:textId="77777777" w:rsidR="005B2A51" w:rsidRPr="003B1B52" w:rsidRDefault="005B2A51" w:rsidP="005B2A51">
      <w:pPr>
        <w:numPr>
          <w:ilvl w:val="0"/>
          <w:numId w:val="26"/>
        </w:numPr>
        <w:spacing w:before="120"/>
        <w:jc w:val="both"/>
        <w:rPr>
          <w:rFonts w:cs="HelveticaNeueLT Arabic 55 Roman"/>
          <w:szCs w:val="20"/>
        </w:rPr>
      </w:pPr>
      <w:proofErr w:type="gramStart"/>
      <w:r w:rsidRPr="003B1B52">
        <w:rPr>
          <w:rFonts w:cs="HelveticaNeueLT Arabic 55 Roman"/>
          <w:szCs w:val="20"/>
        </w:rPr>
        <w:t>dans</w:t>
      </w:r>
      <w:proofErr w:type="gramEnd"/>
      <w:r w:rsidRPr="003B1B52">
        <w:rPr>
          <w:rFonts w:cs="HelveticaNeueLT Arabic 55 Roman"/>
          <w:szCs w:val="20"/>
        </w:rPr>
        <w:t xml:space="preserve"> le champ «</w:t>
      </w:r>
      <w:r w:rsidRPr="003B1B52">
        <w:rPr>
          <w:rFonts w:cs="Calibri"/>
          <w:szCs w:val="20"/>
        </w:rPr>
        <w:t> </w:t>
      </w:r>
      <w:proofErr w:type="spellStart"/>
      <w:r w:rsidRPr="003B1B52">
        <w:rPr>
          <w:rFonts w:cs="HelveticaNeueLT Arabic 55 Roman"/>
          <w:szCs w:val="20"/>
        </w:rPr>
        <w:t>TypeRacco</w:t>
      </w:r>
      <w:proofErr w:type="spellEnd"/>
      <w:r w:rsidRPr="003B1B52">
        <w:rPr>
          <w:rFonts w:cs="Calibri"/>
          <w:szCs w:val="20"/>
        </w:rPr>
        <w:t> </w:t>
      </w:r>
      <w:r w:rsidRPr="003B1B52">
        <w:rPr>
          <w:rFonts w:cs="HelveticaNeueLT Arabic 55 Roman"/>
          <w:szCs w:val="20"/>
        </w:rPr>
        <w:t>», la valeur «</w:t>
      </w:r>
      <w:r w:rsidRPr="003B1B52">
        <w:rPr>
          <w:rFonts w:cs="Calibri"/>
          <w:szCs w:val="20"/>
        </w:rPr>
        <w:t> </w:t>
      </w:r>
      <w:r w:rsidRPr="003B1B52">
        <w:rPr>
          <w:rFonts w:cs="HelveticaNeueLT Arabic 55 Roman"/>
          <w:szCs w:val="20"/>
        </w:rPr>
        <w:t>OI</w:t>
      </w:r>
      <w:r w:rsidRPr="003B1B52">
        <w:rPr>
          <w:rFonts w:cs="Calibri"/>
          <w:szCs w:val="20"/>
        </w:rPr>
        <w:t> </w:t>
      </w:r>
      <w:r w:rsidRPr="003B1B52">
        <w:rPr>
          <w:rFonts w:cs="HelveticaNeueLT Arabic 55 Roman"/>
          <w:szCs w:val="20"/>
        </w:rPr>
        <w:t>»</w:t>
      </w:r>
      <w:r w:rsidRPr="003B1B52">
        <w:rPr>
          <w:rFonts w:cs="Calibri"/>
          <w:szCs w:val="20"/>
        </w:rPr>
        <w:t> </w:t>
      </w:r>
      <w:r w:rsidRPr="003B1B52">
        <w:rPr>
          <w:rFonts w:cs="HelveticaNeueLT Arabic 55 Roman"/>
          <w:szCs w:val="20"/>
        </w:rPr>
        <w:t>;</w:t>
      </w:r>
    </w:p>
    <w:p w14:paraId="2752ACED" w14:textId="77777777" w:rsidR="005B2A51" w:rsidRPr="003B1B52" w:rsidRDefault="005B2A51" w:rsidP="005B2A51">
      <w:pPr>
        <w:numPr>
          <w:ilvl w:val="0"/>
          <w:numId w:val="26"/>
        </w:numPr>
        <w:spacing w:before="120"/>
        <w:jc w:val="both"/>
        <w:rPr>
          <w:rFonts w:cs="HelveticaNeueLT Arabic 55 Roman"/>
          <w:szCs w:val="20"/>
        </w:rPr>
      </w:pPr>
      <w:proofErr w:type="gramStart"/>
      <w:r w:rsidRPr="003B1B52">
        <w:rPr>
          <w:rFonts w:cs="HelveticaNeueLT Arabic 55 Roman"/>
          <w:szCs w:val="20"/>
        </w:rPr>
        <w:t>et</w:t>
      </w:r>
      <w:proofErr w:type="gramEnd"/>
      <w:r w:rsidRPr="003B1B52">
        <w:rPr>
          <w:rFonts w:cs="HelveticaNeueLT Arabic 55 Roman"/>
          <w:szCs w:val="20"/>
        </w:rPr>
        <w:t xml:space="preserve"> en ne renseignant pas le champ «</w:t>
      </w:r>
      <w:r w:rsidRPr="003B1B52">
        <w:rPr>
          <w:rFonts w:cs="Calibri"/>
          <w:szCs w:val="20"/>
        </w:rPr>
        <w:t> </w:t>
      </w:r>
      <w:proofErr w:type="spellStart"/>
      <w:r w:rsidRPr="003B1B52">
        <w:rPr>
          <w:rFonts w:cs="HelveticaNeueLT Arabic 55 Roman"/>
          <w:szCs w:val="20"/>
        </w:rPr>
        <w:t>IdRdv</w:t>
      </w:r>
      <w:proofErr w:type="spellEnd"/>
      <w:r w:rsidRPr="003B1B52">
        <w:rPr>
          <w:rFonts w:cs="Calibri"/>
          <w:szCs w:val="20"/>
        </w:rPr>
        <w:t> </w:t>
      </w:r>
      <w:r w:rsidRPr="003B1B52">
        <w:rPr>
          <w:rFonts w:cs="HelveticaNeueLT Arabic 55 Roman"/>
          <w:szCs w:val="20"/>
        </w:rPr>
        <w:t>».</w:t>
      </w:r>
    </w:p>
    <w:p w14:paraId="2E04CF01" w14:textId="77777777" w:rsidR="00B02400" w:rsidRDefault="00B02400" w:rsidP="005406B9">
      <w:pPr>
        <w:spacing w:before="120"/>
        <w:jc w:val="both"/>
        <w:rPr>
          <w:rFonts w:cs="HelveticaNeueLT Arabic 55 Roman"/>
          <w:szCs w:val="20"/>
        </w:rPr>
      </w:pPr>
    </w:p>
    <w:p w14:paraId="29C0DAFD" w14:textId="6036B684" w:rsidR="005B2A51" w:rsidRPr="003B1B52" w:rsidRDefault="005B2A51" w:rsidP="005406B9">
      <w:pPr>
        <w:spacing w:before="120"/>
        <w:jc w:val="both"/>
        <w:rPr>
          <w:rFonts w:cs="HelveticaNeueLT Arabic 55 Roman"/>
          <w:szCs w:val="20"/>
        </w:rPr>
      </w:pPr>
      <w:r w:rsidRPr="003B1B52">
        <w:rPr>
          <w:rFonts w:cs="HelveticaNeueLT Arabic 55 Roman"/>
          <w:szCs w:val="20"/>
        </w:rPr>
        <w:t xml:space="preserve">Toute commande </w:t>
      </w:r>
      <w:r w:rsidRPr="003B1B52">
        <w:rPr>
          <w:rFonts w:cs="HelveticaNeueLT Arabic 55 Roman"/>
          <w:color w:val="000000"/>
          <w:szCs w:val="20"/>
        </w:rPr>
        <w:t xml:space="preserve">de mise à disposition d’une Ligne FTTH avec Câblage BRAM </w:t>
      </w:r>
      <w:r w:rsidRPr="003B1B52">
        <w:rPr>
          <w:rFonts w:cs="HelveticaNeueLT Arabic 55 Roman"/>
          <w:szCs w:val="20"/>
        </w:rPr>
        <w:t>ne respectant pas ces conditions est rejetée.</w:t>
      </w:r>
    </w:p>
    <w:p w14:paraId="669DDC0C" w14:textId="56B830E1" w:rsidR="005B2A51" w:rsidRPr="003B1B52" w:rsidRDefault="005B2A51" w:rsidP="005406B9">
      <w:pPr>
        <w:spacing w:before="120"/>
        <w:jc w:val="both"/>
        <w:rPr>
          <w:rFonts w:cs="HelveticaNeueLT Arabic 55 Roman"/>
          <w:szCs w:val="20"/>
        </w:rPr>
      </w:pPr>
      <w:r w:rsidRPr="003B1B52">
        <w:rPr>
          <w:rFonts w:cs="HelveticaNeueLT Arabic 55 Roman"/>
          <w:szCs w:val="20"/>
        </w:rPr>
        <w:t>Dans le cadre d’une commande de Ligne FTTH avec Câblage BRAM, l’Opérateur ne doit pas prendre un rendez-vous dans l’outil e RDV. En effet</w:t>
      </w:r>
      <w:r w:rsidR="00960BAD" w:rsidRPr="003B1B52">
        <w:rPr>
          <w:rFonts w:cs="HelveticaNeueLT Arabic 55 Roman"/>
          <w:szCs w:val="20"/>
        </w:rPr>
        <w:t>, l’Opérateur d’Immeuble</w:t>
      </w:r>
      <w:r w:rsidRPr="003B1B52">
        <w:rPr>
          <w:rFonts w:cs="HelveticaNeueLT Arabic 55 Roman"/>
          <w:szCs w:val="20"/>
        </w:rPr>
        <w:t xml:space="preserve"> assure la réalisation du Câblage entre le PB et le BRAM selon ses procédures opérationnelles standard et installe le Boitier BRAM à proximité du PB sélectionné par l’Opérateur. </w:t>
      </w:r>
    </w:p>
    <w:p w14:paraId="510FA4C8" w14:textId="5EED0D6E" w:rsidR="005B2A51" w:rsidRPr="003B1B52" w:rsidRDefault="00A95B04" w:rsidP="005406B9">
      <w:pPr>
        <w:jc w:val="both"/>
        <w:rPr>
          <w:rFonts w:cs="HelveticaNeueLT Arabic 55 Roman"/>
          <w:szCs w:val="20"/>
        </w:rPr>
      </w:pPr>
      <w:r w:rsidRPr="003B1B52">
        <w:rPr>
          <w:rFonts w:cs="HelveticaNeueLT Arabic 55 Roman"/>
          <w:color w:val="000000"/>
        </w:rPr>
        <w:lastRenderedPageBreak/>
        <w:t>L’Opérateur d’Immeuble</w:t>
      </w:r>
      <w:r w:rsidR="005B2A51" w:rsidRPr="003B1B52">
        <w:rPr>
          <w:rFonts w:cs="HelveticaNeueLT Arabic 55 Roman"/>
          <w:szCs w:val="20"/>
        </w:rPr>
        <w:t xml:space="preserve"> communique alors à l’Opérateur les coordonnées géographiques du BRAM installé au format «</w:t>
      </w:r>
      <w:r w:rsidR="005B2A51" w:rsidRPr="003B1B52">
        <w:rPr>
          <w:rFonts w:cs="Calibri"/>
          <w:szCs w:val="20"/>
        </w:rPr>
        <w:t> </w:t>
      </w:r>
      <w:r w:rsidR="005B2A51" w:rsidRPr="003B1B52">
        <w:rPr>
          <w:rFonts w:cs="HelveticaNeueLT Arabic 55 Roman"/>
          <w:szCs w:val="20"/>
        </w:rPr>
        <w:t>Lambert93</w:t>
      </w:r>
      <w:r w:rsidR="005B2A51" w:rsidRPr="003B1B52">
        <w:rPr>
          <w:rFonts w:cs="Calibri"/>
          <w:szCs w:val="20"/>
        </w:rPr>
        <w:t> </w:t>
      </w:r>
      <w:r w:rsidR="005B2A51" w:rsidRPr="003B1B52">
        <w:rPr>
          <w:rFonts w:cs="HelveticaNeueLT Arabic 55 Roman"/>
          <w:szCs w:val="20"/>
        </w:rPr>
        <w:t>» dans le CR MAD Ligne FTTH.</w:t>
      </w:r>
    </w:p>
    <w:p w14:paraId="60316020" w14:textId="0E68B1CB" w:rsidR="005B2A51" w:rsidRPr="003B1B52" w:rsidRDefault="005B2A51" w:rsidP="005406B9">
      <w:pPr>
        <w:spacing w:before="120"/>
        <w:jc w:val="both"/>
        <w:rPr>
          <w:rFonts w:cs="HelveticaNeueLT Arabic 55 Roman"/>
          <w:szCs w:val="20"/>
        </w:rPr>
      </w:pPr>
      <w:r w:rsidRPr="003B1B52">
        <w:rPr>
          <w:rFonts w:cs="HelveticaNeueLT Arabic 55 Roman"/>
          <w:szCs w:val="20"/>
        </w:rPr>
        <w:t>A la suite à la construction du Câblage BRAM</w:t>
      </w:r>
      <w:r w:rsidR="00960BAD" w:rsidRPr="003B1B52">
        <w:rPr>
          <w:rFonts w:cs="HelveticaNeueLT Arabic 55 Roman"/>
          <w:szCs w:val="20"/>
        </w:rPr>
        <w:t>, l’Opérateur d’Immeuble</w:t>
      </w:r>
      <w:r w:rsidRPr="003B1B52">
        <w:rPr>
          <w:rFonts w:cs="HelveticaNeueLT Arabic 55 Roman"/>
          <w:szCs w:val="20"/>
        </w:rPr>
        <w:t xml:space="preserve"> effectue</w:t>
      </w:r>
      <w:r w:rsidR="00C90BFB" w:rsidRPr="003B1B52">
        <w:rPr>
          <w:rFonts w:cs="Calibri"/>
          <w:szCs w:val="20"/>
        </w:rPr>
        <w:t> </w:t>
      </w:r>
      <w:r w:rsidR="00C90BFB" w:rsidRPr="003B1B52">
        <w:rPr>
          <w:rFonts w:cs="HelveticaNeueLT Arabic 55 Roman"/>
          <w:szCs w:val="20"/>
        </w:rPr>
        <w:t>:</w:t>
      </w:r>
    </w:p>
    <w:p w14:paraId="614192CD" w14:textId="7A70F36D" w:rsidR="005B2A51" w:rsidRPr="003B1B52" w:rsidRDefault="005B2A51" w:rsidP="005B2A51">
      <w:pPr>
        <w:pStyle w:val="Paragraphedeliste"/>
        <w:numPr>
          <w:ilvl w:val="0"/>
          <w:numId w:val="24"/>
        </w:numPr>
        <w:spacing w:before="120"/>
        <w:jc w:val="both"/>
        <w:rPr>
          <w:rFonts w:cs="HelveticaNeueLT Arabic 55 Roman"/>
          <w:szCs w:val="20"/>
        </w:rPr>
      </w:pPr>
      <w:proofErr w:type="gramStart"/>
      <w:r w:rsidRPr="003B1B52">
        <w:rPr>
          <w:rFonts w:cs="HelveticaNeueLT Arabic 55 Roman"/>
          <w:szCs w:val="20"/>
        </w:rPr>
        <w:t>des</w:t>
      </w:r>
      <w:proofErr w:type="gramEnd"/>
      <w:r w:rsidRPr="003B1B52">
        <w:rPr>
          <w:rFonts w:cs="HelveticaNeueLT Arabic 55 Roman"/>
          <w:szCs w:val="20"/>
        </w:rPr>
        <w:t xml:space="preserve"> tests afin de garantir la fourniture de la Ligne FTTH dans un bon état de fonctionnement</w:t>
      </w:r>
      <w:r w:rsidR="00C90BFB" w:rsidRPr="003B1B52">
        <w:rPr>
          <w:rFonts w:cs="HelveticaNeueLT Arabic 55 Roman"/>
          <w:szCs w:val="20"/>
        </w:rPr>
        <w:t>,</w:t>
      </w:r>
    </w:p>
    <w:p w14:paraId="2BA9A0E2" w14:textId="77777777" w:rsidR="005B2A51" w:rsidRPr="003B1B52" w:rsidRDefault="005B2A51" w:rsidP="005B2A51">
      <w:pPr>
        <w:pStyle w:val="Paragraphedeliste"/>
        <w:numPr>
          <w:ilvl w:val="0"/>
          <w:numId w:val="24"/>
        </w:numPr>
        <w:spacing w:before="120"/>
        <w:jc w:val="both"/>
        <w:rPr>
          <w:rFonts w:cs="HelveticaNeueLT Arabic 55 Roman"/>
          <w:szCs w:val="20"/>
        </w:rPr>
      </w:pPr>
      <w:proofErr w:type="gramStart"/>
      <w:r w:rsidRPr="003B1B52">
        <w:rPr>
          <w:rFonts w:cs="HelveticaNeueLT Arabic 55 Roman"/>
        </w:rPr>
        <w:t>les</w:t>
      </w:r>
      <w:proofErr w:type="gramEnd"/>
      <w:r w:rsidRPr="003B1B52">
        <w:rPr>
          <w:rFonts w:cs="HelveticaNeueLT Arabic 55 Roman"/>
        </w:rPr>
        <w:t xml:space="preserve"> tests de continuité optique entre le connecteur de la Ligne FTTH du compartiment opérateur de l’Opérateur dans le PM et le BRAM. </w:t>
      </w:r>
    </w:p>
    <w:p w14:paraId="4CDE9304" w14:textId="77777777" w:rsidR="005B2A51" w:rsidRPr="003B1B52" w:rsidRDefault="005B2A51" w:rsidP="005406B9">
      <w:pPr>
        <w:spacing w:before="120"/>
        <w:jc w:val="both"/>
        <w:rPr>
          <w:rFonts w:cs="HelveticaNeueLT Arabic 55 Roman"/>
          <w:color w:val="000000"/>
          <w:szCs w:val="20"/>
        </w:rPr>
      </w:pPr>
      <w:r w:rsidRPr="003B1B52">
        <w:rPr>
          <w:rFonts w:cs="HelveticaNeueLT Arabic 55 Roman"/>
          <w:color w:val="000000"/>
          <w:szCs w:val="20"/>
        </w:rPr>
        <w:t xml:space="preserve">Toute commande de mise à disposition d’une Ligne FTTH avec Câblage BRAM déjà affectée à un Opérateur est rejetée. </w:t>
      </w:r>
    </w:p>
    <w:p w14:paraId="11BAE589" w14:textId="04E2E805" w:rsidR="005B2A51" w:rsidRDefault="005B2A51" w:rsidP="00E27A2B">
      <w:pPr>
        <w:pStyle w:val="Textecourant"/>
      </w:pPr>
      <w:r w:rsidRPr="003B1B52">
        <w:t xml:space="preserve">Le </w:t>
      </w:r>
      <w:r w:rsidR="00136F9F" w:rsidRPr="003B1B52">
        <w:t>compte-rendu</w:t>
      </w:r>
      <w:r w:rsidRPr="003B1B52">
        <w:t xml:space="preserve"> de mise à disposition de Ligne FTTH est communiqué</w:t>
      </w:r>
      <w:r w:rsidRPr="003B1B52">
        <w:rPr>
          <w:rFonts w:cs="Calibri"/>
        </w:rPr>
        <w:t> </w:t>
      </w:r>
      <w:r w:rsidRPr="003B1B52">
        <w:t xml:space="preserve">dans </w:t>
      </w:r>
      <w:proofErr w:type="gramStart"/>
      <w:r w:rsidRPr="003B1B52">
        <w:t>un délai de 2 Jours Ouvrés</w:t>
      </w:r>
      <w:proofErr w:type="gramEnd"/>
      <w:r w:rsidRPr="003B1B52">
        <w:t xml:space="preserve"> à compter de la date de construction du Câblage BRAM lors d’une commande par l’Opérateur de mise à disposition de Ligne FTTH avec construction de Câblage BRAM. </w:t>
      </w:r>
    </w:p>
    <w:p w14:paraId="4C468299" w14:textId="77777777" w:rsidR="00302FD9" w:rsidRDefault="00302FD9" w:rsidP="00E27A2B">
      <w:pPr>
        <w:pStyle w:val="Textecourant"/>
      </w:pPr>
    </w:p>
    <w:p w14:paraId="01370D6D" w14:textId="721E7065" w:rsidR="005473D0" w:rsidRPr="003B1B52" w:rsidRDefault="005E354C" w:rsidP="00557D5D">
      <w:pPr>
        <w:pStyle w:val="Titre2"/>
      </w:pPr>
      <w:bookmarkStart w:id="1061" w:name="_Toc429559078"/>
      <w:bookmarkStart w:id="1062" w:name="_Toc109809700"/>
      <w:bookmarkStart w:id="1063" w:name="_Toc422757093"/>
      <w:bookmarkStart w:id="1064" w:name="_Toc216078390"/>
      <w:r>
        <w:t>R</w:t>
      </w:r>
      <w:r w:rsidR="005473D0" w:rsidRPr="003B1B52">
        <w:t>espect du niveau d’engagement de l’Opérateur</w:t>
      </w:r>
      <w:bookmarkEnd w:id="1036"/>
      <w:bookmarkEnd w:id="1037"/>
      <w:bookmarkEnd w:id="1061"/>
      <w:bookmarkEnd w:id="1062"/>
      <w:bookmarkEnd w:id="1064"/>
      <w:r w:rsidR="005473D0" w:rsidRPr="003B1B52">
        <w:t xml:space="preserve"> </w:t>
      </w:r>
      <w:bookmarkEnd w:id="1063"/>
    </w:p>
    <w:p w14:paraId="0D61F15A" w14:textId="15AB4106" w:rsidR="001847AE" w:rsidRDefault="001847AE" w:rsidP="005406B9">
      <w:pPr>
        <w:autoSpaceDE w:val="0"/>
        <w:autoSpaceDN w:val="0"/>
        <w:spacing w:before="40" w:after="40"/>
        <w:rPr>
          <w:rFonts w:cs="HelveticaNeueLT Arabic 55 Roman"/>
        </w:rPr>
      </w:pPr>
      <w:r w:rsidRPr="003B1B52">
        <w:rPr>
          <w:rFonts w:cs="HelveticaNeueLT Arabic 55 Roman"/>
        </w:rPr>
        <w:t>Lorsque le nombre de Lignes FTTH mises à disposition de l’Opérateur excède le nombre maximal de Lignes FTTH affectées en cofinancement pour un mois donné</w:t>
      </w:r>
      <w:r w:rsidR="00960BAD" w:rsidRPr="003B1B52">
        <w:rPr>
          <w:rFonts w:cs="HelveticaNeueLT Arabic 55 Roman"/>
        </w:rPr>
        <w:t>, l’Opérateur d’Immeuble</w:t>
      </w:r>
      <w:r w:rsidRPr="003B1B52">
        <w:rPr>
          <w:rFonts w:cs="HelveticaNeueLT Arabic 55 Roman"/>
        </w:rPr>
        <w:t xml:space="preserve"> facture l’Opérateur pour chaque Ligne FTTH mise à disposition excédentaire au tarif de l’offre d’accès à la Ligne FTTH pour le mois donné. </w:t>
      </w:r>
    </w:p>
    <w:p w14:paraId="24059B6D" w14:textId="77777777" w:rsidR="00302FD9" w:rsidRDefault="00302FD9" w:rsidP="005406B9">
      <w:pPr>
        <w:autoSpaceDE w:val="0"/>
        <w:autoSpaceDN w:val="0"/>
        <w:spacing w:before="40" w:after="40"/>
        <w:rPr>
          <w:rFonts w:cs="HelveticaNeueLT Arabic 55 Roman"/>
        </w:rPr>
      </w:pPr>
    </w:p>
    <w:p w14:paraId="01370D7A" w14:textId="590194CE" w:rsidR="005473D0" w:rsidRPr="003B1B52" w:rsidRDefault="005E354C" w:rsidP="00557D5D">
      <w:pPr>
        <w:pStyle w:val="Titre2"/>
      </w:pPr>
      <w:bookmarkStart w:id="1065" w:name="_Toc429153348"/>
      <w:bookmarkStart w:id="1066" w:name="_Ref343850641"/>
      <w:bookmarkStart w:id="1067" w:name="_Toc390856596"/>
      <w:bookmarkStart w:id="1068" w:name="_Toc391889169"/>
      <w:bookmarkStart w:id="1069" w:name="_Toc385519938"/>
      <w:bookmarkStart w:id="1070" w:name="_Toc422757095"/>
      <w:bookmarkStart w:id="1071" w:name="_Toc429559080"/>
      <w:bookmarkStart w:id="1072" w:name="_Toc109809701"/>
      <w:bookmarkStart w:id="1073" w:name="_Toc216078391"/>
      <w:bookmarkEnd w:id="1065"/>
      <w:r>
        <w:t>A</w:t>
      </w:r>
      <w:r w:rsidR="000A13B2" w:rsidRPr="003B1B52">
        <w:t xml:space="preserve">nnulation d’une commande et </w:t>
      </w:r>
      <w:r w:rsidR="005473D0" w:rsidRPr="003B1B52">
        <w:t xml:space="preserve">résiliation </w:t>
      </w:r>
      <w:r w:rsidR="000A13B2" w:rsidRPr="003B1B52">
        <w:t>d</w:t>
      </w:r>
      <w:r w:rsidR="005473D0" w:rsidRPr="003B1B52">
        <w:t>e la Ligne FTTH</w:t>
      </w:r>
      <w:bookmarkEnd w:id="1066"/>
      <w:bookmarkEnd w:id="1067"/>
      <w:bookmarkEnd w:id="1068"/>
      <w:bookmarkEnd w:id="1069"/>
      <w:bookmarkEnd w:id="1070"/>
      <w:bookmarkEnd w:id="1071"/>
      <w:bookmarkEnd w:id="1072"/>
      <w:bookmarkEnd w:id="1073"/>
      <w:r w:rsidR="005473D0" w:rsidRPr="003B1B52">
        <w:t xml:space="preserve"> </w:t>
      </w:r>
    </w:p>
    <w:p w14:paraId="39DAE66A" w14:textId="77777777" w:rsidR="00C824B0" w:rsidRPr="00F138C7" w:rsidRDefault="00C824B0" w:rsidP="00A0329E">
      <w:pPr>
        <w:pStyle w:val="Titre3"/>
      </w:pPr>
      <w:bookmarkStart w:id="1074" w:name="_Toc193823748"/>
      <w:bookmarkStart w:id="1075" w:name="_Toc216078392"/>
      <w:r w:rsidRPr="005F4608">
        <w:t>Annulation</w:t>
      </w:r>
      <w:r>
        <w:t xml:space="preserve"> d’une commande</w:t>
      </w:r>
      <w:bookmarkEnd w:id="1074"/>
      <w:bookmarkEnd w:id="1075"/>
      <w:r w:rsidRPr="00F138C7">
        <w:t xml:space="preserve"> </w:t>
      </w:r>
    </w:p>
    <w:p w14:paraId="01370D7B" w14:textId="3B502B4F" w:rsidR="005473D0" w:rsidRPr="003B1B52" w:rsidRDefault="005473D0" w:rsidP="00A0329E">
      <w:pPr>
        <w:pStyle w:val="Textecourant"/>
        <w:spacing w:before="120"/>
      </w:pPr>
      <w:r w:rsidRPr="003B1B52">
        <w:t xml:space="preserve">L'Opérateur peut procéder à une annulation de </w:t>
      </w:r>
      <w:r w:rsidR="001103B0" w:rsidRPr="003B1B52">
        <w:t xml:space="preserve">la </w:t>
      </w:r>
      <w:r w:rsidRPr="003B1B52">
        <w:t xml:space="preserve">commande </w:t>
      </w:r>
      <w:r w:rsidR="001103B0" w:rsidRPr="003B1B52">
        <w:t xml:space="preserve">de mise à disposition de Ligne FTTH (demande reçue avant la mise à disposition de la Ligne FTTH) </w:t>
      </w:r>
      <w:r w:rsidRPr="003B1B52">
        <w:t>en envoyant une demande au format «</w:t>
      </w:r>
      <w:r w:rsidRPr="003B1B52">
        <w:rPr>
          <w:rFonts w:cs="Calibri"/>
        </w:rPr>
        <w:t> </w:t>
      </w:r>
      <w:r w:rsidRPr="003B1B52">
        <w:t>Annulation Accès</w:t>
      </w:r>
      <w:r w:rsidRPr="003B1B52">
        <w:rPr>
          <w:rFonts w:cs="Calibri"/>
        </w:rPr>
        <w:t> </w:t>
      </w:r>
      <w:r w:rsidRPr="003B1B52">
        <w:t>».</w:t>
      </w:r>
    </w:p>
    <w:p w14:paraId="01370D7C" w14:textId="17FF5C92" w:rsidR="006D3B10" w:rsidRPr="003B1B52" w:rsidRDefault="005473D0" w:rsidP="00A0329E">
      <w:pPr>
        <w:pStyle w:val="Textecourant"/>
        <w:spacing w:before="120"/>
      </w:pPr>
      <w:r w:rsidRPr="003B1B52">
        <w:t xml:space="preserve">L’Opérateur est informé de l’annulation de la commande </w:t>
      </w:r>
      <w:r w:rsidR="00BA7863" w:rsidRPr="003B1B52">
        <w:t>de mise à disposition de Ligne FTTH</w:t>
      </w:r>
      <w:r w:rsidRPr="003B1B52">
        <w:t xml:space="preserve"> par </w:t>
      </w:r>
      <w:r w:rsidR="006D3B10" w:rsidRPr="003B1B52">
        <w:t xml:space="preserve">un </w:t>
      </w:r>
      <w:r w:rsidR="00136F9F" w:rsidRPr="003B1B52">
        <w:t>compte-rendu</w:t>
      </w:r>
      <w:r w:rsidR="00A477B2" w:rsidRPr="003B1B52">
        <w:t xml:space="preserve"> </w:t>
      </w:r>
      <w:r w:rsidRPr="003B1B52">
        <w:t>au format</w:t>
      </w:r>
      <w:r w:rsidR="00A477B2" w:rsidRPr="003B1B52">
        <w:t xml:space="preserve"> </w:t>
      </w:r>
      <w:r w:rsidRPr="003B1B52">
        <w:t>«</w:t>
      </w:r>
      <w:r w:rsidRPr="003B1B52">
        <w:rPr>
          <w:rFonts w:cs="Calibri"/>
        </w:rPr>
        <w:t> </w:t>
      </w:r>
      <w:proofErr w:type="spellStart"/>
      <w:r w:rsidRPr="003B1B52">
        <w:t>CR_Annulation_Acces</w:t>
      </w:r>
      <w:proofErr w:type="spellEnd"/>
      <w:r w:rsidRPr="003B1B52">
        <w:rPr>
          <w:rFonts w:cs="Calibri"/>
        </w:rPr>
        <w:t> </w:t>
      </w:r>
      <w:r w:rsidRPr="003B1B52">
        <w:t>»</w:t>
      </w:r>
      <w:r w:rsidR="006D3B10" w:rsidRPr="003B1B52">
        <w:t xml:space="preserve"> dans </w:t>
      </w:r>
      <w:proofErr w:type="gramStart"/>
      <w:r w:rsidR="006D3B10" w:rsidRPr="003B1B52">
        <w:t>un délai de 2 Jours Ouvrés</w:t>
      </w:r>
      <w:proofErr w:type="gramEnd"/>
      <w:r w:rsidR="006D3B10" w:rsidRPr="003B1B52">
        <w:t xml:space="preserve"> à compter</w:t>
      </w:r>
      <w:r w:rsidR="006D3B10" w:rsidRPr="003B1B52">
        <w:rPr>
          <w:rFonts w:cs="Calibri"/>
        </w:rPr>
        <w:t> </w:t>
      </w:r>
      <w:r w:rsidR="006D3B10" w:rsidRPr="003B1B52">
        <w:t>de la date de réception de sa demande.</w:t>
      </w:r>
    </w:p>
    <w:p w14:paraId="4B57F81F" w14:textId="77777777" w:rsidR="00302FD9" w:rsidRDefault="00302FD9" w:rsidP="00A0329E">
      <w:pPr>
        <w:pStyle w:val="Textecourant"/>
        <w:spacing w:before="120"/>
      </w:pPr>
    </w:p>
    <w:p w14:paraId="01370D7D" w14:textId="7DE81419" w:rsidR="000B4CF5" w:rsidRDefault="000B4CF5" w:rsidP="00A0329E">
      <w:pPr>
        <w:pStyle w:val="Textecourant"/>
        <w:spacing w:before="120"/>
      </w:pPr>
      <w:r w:rsidRPr="003B1B52">
        <w:t xml:space="preserve">En cas d’annulation de commande de mise à disposition d’une Ligne FTTH postérieure à l’envoi du </w:t>
      </w:r>
      <w:r w:rsidR="00136F9F" w:rsidRPr="003B1B52">
        <w:t>compte-rendu</w:t>
      </w:r>
      <w:r w:rsidRPr="003B1B52">
        <w:t xml:space="preserve"> de commande, </w:t>
      </w:r>
      <w:r w:rsidR="009610CD" w:rsidRPr="003B1B52">
        <w:t xml:space="preserve">en cas de construction du Câblage Client Final par l’Opérateur d’Immeuble, </w:t>
      </w:r>
      <w:r w:rsidRPr="003B1B52">
        <w:t xml:space="preserve">l’Opérateur est facturé </w:t>
      </w:r>
      <w:r w:rsidR="00960BAD" w:rsidRPr="003B1B52">
        <w:t>par l’Opérateur d’Immeuble</w:t>
      </w:r>
      <w:r w:rsidR="00EB703D" w:rsidRPr="003B1B52">
        <w:t xml:space="preserve"> </w:t>
      </w:r>
      <w:r w:rsidRPr="003B1B52">
        <w:t xml:space="preserve">d’une pénalité dont le montant est indiqué à </w:t>
      </w:r>
      <w:r w:rsidR="00960BAD" w:rsidRPr="003B1B52">
        <w:t>l’annexe</w:t>
      </w:r>
      <w:r w:rsidR="00453003" w:rsidRPr="003B1B52">
        <w:t xml:space="preserve"> </w:t>
      </w:r>
      <w:r w:rsidR="00960BAD" w:rsidRPr="003B1B52">
        <w:t>« pénalités »</w:t>
      </w:r>
      <w:r w:rsidRPr="003B1B52">
        <w:t xml:space="preserve"> des Conditions Générales.</w:t>
      </w:r>
    </w:p>
    <w:p w14:paraId="29DD2439" w14:textId="77777777" w:rsidR="00302FD9" w:rsidRDefault="00302FD9" w:rsidP="00A0329E">
      <w:pPr>
        <w:pStyle w:val="Textecourant"/>
        <w:spacing w:before="120"/>
      </w:pPr>
    </w:p>
    <w:p w14:paraId="743570A3" w14:textId="77777777" w:rsidR="00E46A97" w:rsidRDefault="00E46A97" w:rsidP="00E46A97">
      <w:pPr>
        <w:pStyle w:val="Titre3"/>
      </w:pPr>
      <w:bookmarkStart w:id="1076" w:name="_Toc193823749"/>
      <w:bookmarkStart w:id="1077" w:name="_Toc216078393"/>
      <w:r w:rsidRPr="00A0329E">
        <w:t>Résiliation</w:t>
      </w:r>
      <w:r>
        <w:t xml:space="preserve"> d’une ligne FTTH</w:t>
      </w:r>
      <w:bookmarkEnd w:id="1076"/>
      <w:bookmarkEnd w:id="1077"/>
    </w:p>
    <w:p w14:paraId="412F0AE9" w14:textId="25247B35" w:rsidR="00E46A97" w:rsidRDefault="00E46A97" w:rsidP="00A0329E">
      <w:pPr>
        <w:pStyle w:val="Textecourant"/>
        <w:spacing w:before="120"/>
        <w:rPr>
          <w:bCs/>
        </w:rPr>
      </w:pPr>
      <w:r>
        <w:rPr>
          <w:bCs/>
        </w:rPr>
        <w:t>Il appartient à l’Opérateur titulaire d‘une Ligne FTTH de résilier sa ligne lorsqu’il ne fournit plus directement ou indirectement un service de communications électroniques à un Client Final</w:t>
      </w:r>
      <w:r w:rsidR="00B76810">
        <w:rPr>
          <w:bCs/>
        </w:rPr>
        <w:t>.</w:t>
      </w:r>
    </w:p>
    <w:p w14:paraId="44C2637D" w14:textId="3F6F3BB2" w:rsidR="00E46A97" w:rsidRDefault="00E46A97" w:rsidP="00A0329E">
      <w:pPr>
        <w:pStyle w:val="Textecourant"/>
        <w:spacing w:before="120"/>
        <w:rPr>
          <w:bCs/>
        </w:rPr>
      </w:pPr>
      <w:r w:rsidRPr="0034226F">
        <w:rPr>
          <w:bCs/>
        </w:rPr>
        <w:t xml:space="preserve">La résiliation d’une Ligne FTTH </w:t>
      </w:r>
      <w:r>
        <w:rPr>
          <w:bCs/>
        </w:rPr>
        <w:t xml:space="preserve">est </w:t>
      </w:r>
      <w:r w:rsidRPr="0034226F">
        <w:rPr>
          <w:bCs/>
        </w:rPr>
        <w:t xml:space="preserve">effectuée postérieurement à la mise à disposition de l’accès (MAD par </w:t>
      </w:r>
      <w:r w:rsidR="00482154">
        <w:rPr>
          <w:color w:val="000000"/>
        </w:rPr>
        <w:t>l’Opérateur d’Immeuble</w:t>
      </w:r>
      <w:r w:rsidRPr="0034226F">
        <w:rPr>
          <w:bCs/>
        </w:rPr>
        <w:t>)</w:t>
      </w:r>
      <w:r>
        <w:rPr>
          <w:bCs/>
        </w:rPr>
        <w:t xml:space="preserve"> </w:t>
      </w:r>
      <w:r w:rsidRPr="0034226F">
        <w:rPr>
          <w:bCs/>
        </w:rPr>
        <w:t xml:space="preserve">à l’initiative de l’Opérateur </w:t>
      </w:r>
      <w:r w:rsidRPr="00720C21">
        <w:rPr>
          <w:color w:val="000000"/>
        </w:rPr>
        <w:t>en envoyant une demande au format « </w:t>
      </w:r>
      <w:proofErr w:type="spellStart"/>
      <w:r w:rsidRPr="00720C21">
        <w:rPr>
          <w:color w:val="000000"/>
        </w:rPr>
        <w:t>Annulation</w:t>
      </w:r>
      <w:r>
        <w:rPr>
          <w:color w:val="000000"/>
        </w:rPr>
        <w:t>_</w:t>
      </w:r>
      <w:r w:rsidRPr="00720C21">
        <w:rPr>
          <w:color w:val="000000"/>
        </w:rPr>
        <w:t>Accès</w:t>
      </w:r>
      <w:proofErr w:type="spellEnd"/>
      <w:r w:rsidRPr="00720C21">
        <w:rPr>
          <w:color w:val="000000"/>
        </w:rPr>
        <w:t> »</w:t>
      </w:r>
      <w:r w:rsidR="00786E40">
        <w:rPr>
          <w:color w:val="000000"/>
        </w:rPr>
        <w:t>.</w:t>
      </w:r>
    </w:p>
    <w:p w14:paraId="706F79E4" w14:textId="598FC586" w:rsidR="00E46A97" w:rsidRDefault="00E46A97" w:rsidP="00A0329E">
      <w:pPr>
        <w:pStyle w:val="Textecourant"/>
        <w:spacing w:before="120"/>
        <w:rPr>
          <w:color w:val="000000"/>
        </w:rPr>
      </w:pPr>
      <w:r w:rsidRPr="00720C21">
        <w:rPr>
          <w:color w:val="000000"/>
        </w:rPr>
        <w:t xml:space="preserve">L’Opérateur est informé de </w:t>
      </w:r>
      <w:r>
        <w:rPr>
          <w:color w:val="000000"/>
        </w:rPr>
        <w:t>la résiliation</w:t>
      </w:r>
      <w:r w:rsidRPr="00720C21">
        <w:rPr>
          <w:color w:val="000000"/>
        </w:rPr>
        <w:t xml:space="preserve"> de </w:t>
      </w:r>
      <w:r>
        <w:rPr>
          <w:color w:val="000000"/>
        </w:rPr>
        <w:t xml:space="preserve">sa </w:t>
      </w:r>
      <w:r w:rsidRPr="00720C21">
        <w:rPr>
          <w:color w:val="000000"/>
        </w:rPr>
        <w:t>Ligne FTTH par un compte-rendu au format « </w:t>
      </w:r>
      <w:proofErr w:type="spellStart"/>
      <w:r w:rsidRPr="00720C21">
        <w:rPr>
          <w:color w:val="000000"/>
        </w:rPr>
        <w:t>CR_Annulation_Acces</w:t>
      </w:r>
      <w:proofErr w:type="spellEnd"/>
      <w:r w:rsidR="003322D7">
        <w:rPr>
          <w:color w:val="000000"/>
        </w:rPr>
        <w:t> »</w:t>
      </w:r>
      <w:r w:rsidRPr="00720C21">
        <w:rPr>
          <w:color w:val="000000"/>
        </w:rPr>
        <w:t xml:space="preserve"> dans </w:t>
      </w:r>
      <w:proofErr w:type="gramStart"/>
      <w:r w:rsidRPr="00720C21">
        <w:rPr>
          <w:color w:val="000000"/>
        </w:rPr>
        <w:t>un délai de 2 Jours Ouvrés</w:t>
      </w:r>
      <w:proofErr w:type="gramEnd"/>
      <w:r w:rsidRPr="00720C21">
        <w:rPr>
          <w:color w:val="000000"/>
        </w:rPr>
        <w:t xml:space="preserve"> à compter de la date de réception de sa demande.</w:t>
      </w:r>
    </w:p>
    <w:p w14:paraId="7FA4049A" w14:textId="460A1552" w:rsidR="00E46A97" w:rsidRDefault="00E46A97" w:rsidP="00A0329E">
      <w:pPr>
        <w:pStyle w:val="Textecourant"/>
        <w:spacing w:before="120"/>
        <w:rPr>
          <w:bCs/>
        </w:rPr>
      </w:pPr>
      <w:r w:rsidRPr="0034226F">
        <w:rPr>
          <w:bCs/>
        </w:rPr>
        <w:t xml:space="preserve">La résiliation d’une Ligne FTTH prend effet au jour de la mise à disposition du flux « </w:t>
      </w:r>
      <w:proofErr w:type="spellStart"/>
      <w:r w:rsidRPr="0034226F">
        <w:rPr>
          <w:bCs/>
        </w:rPr>
        <w:t>Annulation_</w:t>
      </w:r>
      <w:r>
        <w:rPr>
          <w:bCs/>
        </w:rPr>
        <w:t>A</w:t>
      </w:r>
      <w:r w:rsidRPr="0034226F">
        <w:rPr>
          <w:bCs/>
        </w:rPr>
        <w:t>cces</w:t>
      </w:r>
      <w:proofErr w:type="spellEnd"/>
      <w:r w:rsidRPr="0034226F">
        <w:rPr>
          <w:bCs/>
        </w:rPr>
        <w:t xml:space="preserve"> » par l’Opérateur sous réserve de la mise à disposition du flux </w:t>
      </w:r>
      <w:r w:rsidR="003322D7">
        <w:rPr>
          <w:bCs/>
        </w:rPr>
        <w:t>« </w:t>
      </w:r>
      <w:proofErr w:type="spellStart"/>
      <w:r w:rsidRPr="0034226F">
        <w:rPr>
          <w:bCs/>
        </w:rPr>
        <w:t>Cr_Annulation_acces</w:t>
      </w:r>
      <w:proofErr w:type="spellEnd"/>
      <w:r w:rsidR="003322D7">
        <w:rPr>
          <w:bCs/>
        </w:rPr>
        <w:t> »</w:t>
      </w:r>
      <w:r w:rsidRPr="0034226F">
        <w:rPr>
          <w:bCs/>
        </w:rPr>
        <w:t xml:space="preserve"> par </w:t>
      </w:r>
      <w:r w:rsidR="00B76810">
        <w:rPr>
          <w:bCs/>
        </w:rPr>
        <w:t>l’Opérateur d’Immeuble</w:t>
      </w:r>
      <w:r w:rsidRPr="0034226F">
        <w:rPr>
          <w:bCs/>
        </w:rPr>
        <w:t>.</w:t>
      </w:r>
    </w:p>
    <w:p w14:paraId="525193FC" w14:textId="08604177" w:rsidR="00E46A97" w:rsidRDefault="00E46A97" w:rsidP="00A0329E">
      <w:pPr>
        <w:pStyle w:val="Textecourant"/>
        <w:spacing w:before="120"/>
        <w:rPr>
          <w:bCs/>
        </w:rPr>
      </w:pPr>
      <w:r w:rsidRPr="0034226F">
        <w:rPr>
          <w:bCs/>
        </w:rPr>
        <w:t xml:space="preserve">La date de mise à disposition du flux </w:t>
      </w:r>
      <w:r w:rsidR="003322D7">
        <w:rPr>
          <w:bCs/>
        </w:rPr>
        <w:t>« </w:t>
      </w:r>
      <w:proofErr w:type="spellStart"/>
      <w:r w:rsidRPr="0034226F">
        <w:rPr>
          <w:bCs/>
        </w:rPr>
        <w:t>Annulation_</w:t>
      </w:r>
      <w:r>
        <w:rPr>
          <w:bCs/>
        </w:rPr>
        <w:t>A</w:t>
      </w:r>
      <w:r w:rsidRPr="0034226F">
        <w:rPr>
          <w:bCs/>
        </w:rPr>
        <w:t>cces</w:t>
      </w:r>
      <w:proofErr w:type="spellEnd"/>
      <w:r w:rsidR="003322D7">
        <w:rPr>
          <w:bCs/>
        </w:rPr>
        <w:t> »</w:t>
      </w:r>
      <w:r w:rsidRPr="0034226F">
        <w:rPr>
          <w:bCs/>
        </w:rPr>
        <w:t xml:space="preserve"> par l’Opérateur constitue la date d’effet de la Résiliation</w:t>
      </w:r>
      <w:r>
        <w:rPr>
          <w:bCs/>
        </w:rPr>
        <w:t xml:space="preserve"> d’une Ligne FTTH</w:t>
      </w:r>
      <w:r w:rsidRPr="0034226F">
        <w:rPr>
          <w:bCs/>
        </w:rPr>
        <w:t xml:space="preserve"> </w:t>
      </w:r>
      <w:r>
        <w:rPr>
          <w:bCs/>
        </w:rPr>
        <w:t>(</w:t>
      </w:r>
      <w:r w:rsidRPr="0034226F">
        <w:rPr>
          <w:bCs/>
        </w:rPr>
        <w:t>Date d’Effet de la Résiliation</w:t>
      </w:r>
      <w:r>
        <w:rPr>
          <w:bCs/>
        </w:rPr>
        <w:t xml:space="preserve"> d’une Ligne FTTH</w:t>
      </w:r>
      <w:r w:rsidR="003322D7">
        <w:rPr>
          <w:bCs/>
        </w:rPr>
        <w:t> »</w:t>
      </w:r>
      <w:r w:rsidRPr="00D83A06">
        <w:rPr>
          <w:bCs/>
        </w:rPr>
        <w:t xml:space="preserve">) </w:t>
      </w:r>
      <w:r w:rsidRPr="00A0329E">
        <w:rPr>
          <w:bCs/>
        </w:rPr>
        <w:t>et matérialise l’arrêt de la facturation des tarifs mensuels de la Ligne FTTH.</w:t>
      </w:r>
    </w:p>
    <w:p w14:paraId="102437DF" w14:textId="35EB18FF" w:rsidR="00C824B0" w:rsidRDefault="0030664C" w:rsidP="00A0329E">
      <w:pPr>
        <w:pStyle w:val="Textecourant"/>
        <w:spacing w:before="120"/>
      </w:pPr>
      <w:r w:rsidRPr="003B1B52">
        <w:lastRenderedPageBreak/>
        <w:t>En cas de résiliation d’une Ligne FTTH avec Câblage BRAM, il appartient à l’Opérateur de retirer son câble pour libérer le Point de Raccordement Antenne Mobile.</w:t>
      </w:r>
    </w:p>
    <w:p w14:paraId="4CB5D44F" w14:textId="77777777" w:rsidR="00302FD9" w:rsidRPr="003B1B52" w:rsidRDefault="00302FD9" w:rsidP="00A0329E">
      <w:pPr>
        <w:pStyle w:val="Textecourant"/>
        <w:spacing w:before="120"/>
      </w:pPr>
    </w:p>
    <w:p w14:paraId="01370D7F" w14:textId="56986D60" w:rsidR="005473D0" w:rsidRPr="003B1B52" w:rsidRDefault="005E354C" w:rsidP="00557D5D">
      <w:pPr>
        <w:pStyle w:val="Titre2"/>
      </w:pPr>
      <w:bookmarkStart w:id="1078" w:name="_Toc422752219"/>
      <w:bookmarkStart w:id="1079" w:name="_Toc422753050"/>
      <w:bookmarkStart w:id="1080" w:name="_Toc422753199"/>
      <w:bookmarkStart w:id="1081" w:name="_Toc422753321"/>
      <w:bookmarkStart w:id="1082" w:name="_Toc422753444"/>
      <w:bookmarkStart w:id="1083" w:name="_Toc422757096"/>
      <w:bookmarkStart w:id="1084" w:name="_Toc422752221"/>
      <w:bookmarkStart w:id="1085" w:name="_Toc422753052"/>
      <w:bookmarkStart w:id="1086" w:name="_Toc422753201"/>
      <w:bookmarkStart w:id="1087" w:name="_Toc422753323"/>
      <w:bookmarkStart w:id="1088" w:name="_Toc422753446"/>
      <w:bookmarkStart w:id="1089" w:name="_Toc422757098"/>
      <w:bookmarkStart w:id="1090" w:name="_Toc390856597"/>
      <w:bookmarkStart w:id="1091" w:name="_Toc347333701"/>
      <w:bookmarkStart w:id="1092" w:name="_Toc391889171"/>
      <w:bookmarkStart w:id="1093" w:name="_Toc385519940"/>
      <w:bookmarkStart w:id="1094" w:name="_Toc422757099"/>
      <w:bookmarkStart w:id="1095" w:name="_Toc429559081"/>
      <w:bookmarkStart w:id="1096" w:name="_Toc109809702"/>
      <w:bookmarkStart w:id="1097" w:name="_Toc216078394"/>
      <w:bookmarkEnd w:id="1078"/>
      <w:bookmarkEnd w:id="1079"/>
      <w:bookmarkEnd w:id="1080"/>
      <w:bookmarkEnd w:id="1081"/>
      <w:bookmarkEnd w:id="1082"/>
      <w:bookmarkEnd w:id="1083"/>
      <w:bookmarkEnd w:id="1084"/>
      <w:bookmarkEnd w:id="1085"/>
      <w:bookmarkEnd w:id="1086"/>
      <w:bookmarkEnd w:id="1087"/>
      <w:bookmarkEnd w:id="1088"/>
      <w:bookmarkEnd w:id="1089"/>
      <w:r>
        <w:t>R</w:t>
      </w:r>
      <w:r w:rsidR="005473D0" w:rsidRPr="003B1B52">
        <w:t>écapitulatif Câblages Clients Finals</w:t>
      </w:r>
      <w:bookmarkEnd w:id="1090"/>
      <w:bookmarkEnd w:id="1091"/>
      <w:bookmarkEnd w:id="1092"/>
      <w:bookmarkEnd w:id="1093"/>
      <w:bookmarkEnd w:id="1094"/>
      <w:bookmarkEnd w:id="1095"/>
      <w:bookmarkEnd w:id="1096"/>
      <w:bookmarkEnd w:id="1097"/>
    </w:p>
    <w:p w14:paraId="01370D80" w14:textId="27A1426C" w:rsidR="005473D0" w:rsidRPr="003B1B52" w:rsidRDefault="005473D0" w:rsidP="00E27A2B">
      <w:pPr>
        <w:pStyle w:val="Textecourant"/>
      </w:pPr>
      <w:r w:rsidRPr="003B1B52">
        <w:t>Chaque mois</w:t>
      </w:r>
      <w:r w:rsidR="00960BAD" w:rsidRPr="003B1B52">
        <w:t>, l’Opérateur d’Immeuble</w:t>
      </w:r>
      <w:r w:rsidR="00EB703D" w:rsidRPr="003B1B52">
        <w:t xml:space="preserve"> </w:t>
      </w:r>
      <w:r w:rsidR="00883BC9" w:rsidRPr="003B1B52">
        <w:t xml:space="preserve">met à disposition de </w:t>
      </w:r>
      <w:r w:rsidRPr="003B1B52">
        <w:t xml:space="preserve">l’Opérateur </w:t>
      </w:r>
      <w:r w:rsidR="00883BC9" w:rsidRPr="003B1B52">
        <w:t>au travers d</w:t>
      </w:r>
      <w:r w:rsidR="00F93796" w:rsidRPr="003B1B52">
        <w:t>e l’Espace Opérateur u</w:t>
      </w:r>
      <w:r w:rsidRPr="003B1B52">
        <w:t>n récapitulatif Câblages Clients Finals réalisé le mois précédent, quel que soit l’Opérateur à l’origine de la demande.</w:t>
      </w:r>
    </w:p>
    <w:p w14:paraId="01370D81" w14:textId="77777777" w:rsidR="005473D0" w:rsidRPr="003B1B52" w:rsidRDefault="005473D0" w:rsidP="00E27A2B">
      <w:pPr>
        <w:pStyle w:val="Textecourant"/>
      </w:pPr>
      <w:r w:rsidRPr="003B1B52">
        <w:t>Ce récapitulatif précise</w:t>
      </w:r>
      <w:r w:rsidR="00883BC9" w:rsidRPr="003B1B52">
        <w:t xml:space="preserve"> notamment</w:t>
      </w:r>
      <w:r w:rsidRPr="003B1B52">
        <w:t xml:space="preserve"> pour chaque Câblage Client Final</w:t>
      </w:r>
      <w:r w:rsidRPr="003B1B52">
        <w:rPr>
          <w:rFonts w:cs="Calibri"/>
        </w:rPr>
        <w:t> </w:t>
      </w:r>
      <w:r w:rsidRPr="003B1B52">
        <w:t>:</w:t>
      </w:r>
    </w:p>
    <w:p w14:paraId="01370D82" w14:textId="0ED9CE48" w:rsidR="005473D0" w:rsidRPr="003B1B52" w:rsidRDefault="005473D0" w:rsidP="00884EAA">
      <w:pPr>
        <w:numPr>
          <w:ilvl w:val="0"/>
          <w:numId w:val="20"/>
        </w:numPr>
        <w:spacing w:before="120"/>
        <w:jc w:val="both"/>
        <w:rPr>
          <w:rFonts w:cs="HelveticaNeueLT Arabic 55 Roman"/>
          <w:color w:val="000000"/>
        </w:rPr>
      </w:pPr>
      <w:proofErr w:type="gramStart"/>
      <w:r w:rsidRPr="003B1B52">
        <w:rPr>
          <w:rFonts w:cs="HelveticaNeueLT Arabic 55 Roman"/>
          <w:color w:val="000000"/>
        </w:rPr>
        <w:t>la</w:t>
      </w:r>
      <w:proofErr w:type="gramEnd"/>
      <w:r w:rsidRPr="003B1B52">
        <w:rPr>
          <w:rFonts w:cs="HelveticaNeueLT Arabic 55 Roman"/>
          <w:color w:val="000000"/>
        </w:rPr>
        <w:t xml:space="preserve"> référence d</w:t>
      </w:r>
      <w:r w:rsidR="00A3025F" w:rsidRPr="003B1B52">
        <w:rPr>
          <w:rFonts w:cs="HelveticaNeueLT Arabic 55 Roman"/>
          <w:color w:val="000000"/>
        </w:rPr>
        <w:t>e la</w:t>
      </w:r>
      <w:r w:rsidRPr="003B1B52">
        <w:rPr>
          <w:rFonts w:cs="HelveticaNeueLT Arabic 55 Roman"/>
          <w:color w:val="000000"/>
        </w:rPr>
        <w:t xml:space="preserve"> PTO</w:t>
      </w:r>
      <w:r w:rsidR="002A027E" w:rsidRPr="003B1B52">
        <w:rPr>
          <w:rFonts w:cs="HelveticaNeueLT Arabic 55 Roman"/>
          <w:color w:val="000000"/>
        </w:rPr>
        <w:t>,</w:t>
      </w:r>
      <w:r w:rsidRPr="003B1B52">
        <w:rPr>
          <w:rFonts w:cs="HelveticaNeueLT Arabic 55 Roman"/>
          <w:color w:val="000000"/>
        </w:rPr>
        <w:t xml:space="preserve"> </w:t>
      </w:r>
    </w:p>
    <w:p w14:paraId="01370D83" w14:textId="77777777" w:rsidR="005473D0" w:rsidRPr="003B1B52" w:rsidRDefault="005473D0" w:rsidP="00884EAA">
      <w:pPr>
        <w:numPr>
          <w:ilvl w:val="0"/>
          <w:numId w:val="20"/>
        </w:numPr>
        <w:spacing w:before="120"/>
        <w:jc w:val="both"/>
        <w:rPr>
          <w:rFonts w:cs="HelveticaNeueLT Arabic 55 Roman"/>
          <w:color w:val="000000"/>
        </w:rPr>
      </w:pPr>
      <w:proofErr w:type="gramStart"/>
      <w:r w:rsidRPr="003B1B52">
        <w:rPr>
          <w:rFonts w:cs="HelveticaNeueLT Arabic 55 Roman"/>
          <w:color w:val="000000"/>
        </w:rPr>
        <w:t>la</w:t>
      </w:r>
      <w:proofErr w:type="gramEnd"/>
      <w:r w:rsidRPr="003B1B52">
        <w:rPr>
          <w:rFonts w:cs="HelveticaNeueLT Arabic 55 Roman"/>
          <w:color w:val="000000"/>
        </w:rPr>
        <w:t xml:space="preserve"> référence du PM</w:t>
      </w:r>
      <w:r w:rsidR="002A027E" w:rsidRPr="003B1B52">
        <w:rPr>
          <w:rFonts w:cs="HelveticaNeueLT Arabic 55 Roman"/>
          <w:color w:val="000000"/>
        </w:rPr>
        <w:t>,</w:t>
      </w:r>
    </w:p>
    <w:p w14:paraId="01370D84" w14:textId="54CB5B20" w:rsidR="005473D0" w:rsidRPr="003B1B52" w:rsidRDefault="005473D0" w:rsidP="00884EAA">
      <w:pPr>
        <w:numPr>
          <w:ilvl w:val="0"/>
          <w:numId w:val="20"/>
        </w:numPr>
        <w:spacing w:before="120"/>
        <w:jc w:val="both"/>
        <w:rPr>
          <w:rFonts w:cs="HelveticaNeueLT Arabic 55 Roman"/>
          <w:color w:val="000000"/>
        </w:rPr>
      </w:pPr>
      <w:proofErr w:type="gramStart"/>
      <w:r w:rsidRPr="003B1B52">
        <w:rPr>
          <w:rFonts w:cs="HelveticaNeueLT Arabic 55 Roman"/>
          <w:color w:val="000000"/>
        </w:rPr>
        <w:t>la</w:t>
      </w:r>
      <w:proofErr w:type="gramEnd"/>
      <w:r w:rsidRPr="003B1B52">
        <w:rPr>
          <w:rFonts w:cs="HelveticaNeueLT Arabic 55 Roman"/>
          <w:color w:val="000000"/>
        </w:rPr>
        <w:t xml:space="preserve"> date de création d</w:t>
      </w:r>
      <w:r w:rsidR="00A3025F" w:rsidRPr="003B1B52">
        <w:rPr>
          <w:rFonts w:cs="HelveticaNeueLT Arabic 55 Roman"/>
          <w:color w:val="000000"/>
        </w:rPr>
        <w:t>e la</w:t>
      </w:r>
      <w:r w:rsidRPr="003B1B52">
        <w:rPr>
          <w:rFonts w:cs="HelveticaNeueLT Arabic 55 Roman"/>
          <w:color w:val="000000"/>
        </w:rPr>
        <w:t xml:space="preserve"> PTO</w:t>
      </w:r>
      <w:r w:rsidR="007B1D20" w:rsidRPr="003B1B52">
        <w:rPr>
          <w:rFonts w:cs="HelveticaNeueLT Arabic 55 Roman"/>
          <w:color w:val="000000"/>
        </w:rPr>
        <w:t>,</w:t>
      </w:r>
    </w:p>
    <w:p w14:paraId="201C3AE9" w14:textId="77777777" w:rsidR="00A3025F" w:rsidRPr="003B1B52" w:rsidRDefault="005473D0" w:rsidP="007C02A9">
      <w:pPr>
        <w:numPr>
          <w:ilvl w:val="0"/>
          <w:numId w:val="20"/>
        </w:numPr>
        <w:spacing w:before="120"/>
        <w:jc w:val="both"/>
        <w:rPr>
          <w:rFonts w:cs="HelveticaNeueLT Arabic 55 Roman"/>
          <w:color w:val="000000"/>
        </w:rPr>
      </w:pPr>
      <w:proofErr w:type="gramStart"/>
      <w:r w:rsidRPr="003B1B52">
        <w:rPr>
          <w:rFonts w:cs="HelveticaNeueLT Arabic 55 Roman"/>
          <w:color w:val="000000"/>
        </w:rPr>
        <w:t>le</w:t>
      </w:r>
      <w:proofErr w:type="gramEnd"/>
      <w:r w:rsidRPr="003B1B52">
        <w:rPr>
          <w:rFonts w:cs="HelveticaNeueLT Arabic 55 Roman"/>
          <w:color w:val="000000"/>
        </w:rPr>
        <w:t xml:space="preserve"> type de Câblage Client Final</w:t>
      </w:r>
      <w:r w:rsidR="00A3025F" w:rsidRPr="003B1B52">
        <w:rPr>
          <w:rFonts w:cs="HelveticaNeueLT Arabic 55 Roman"/>
          <w:color w:val="000000"/>
        </w:rPr>
        <w:t>,</w:t>
      </w:r>
    </w:p>
    <w:p w14:paraId="57048F93" w14:textId="61BBD0B0" w:rsidR="00C04DA6" w:rsidRDefault="00A3025F" w:rsidP="007C02A9">
      <w:pPr>
        <w:numPr>
          <w:ilvl w:val="0"/>
          <w:numId w:val="20"/>
        </w:numPr>
        <w:spacing w:before="120"/>
        <w:jc w:val="both"/>
        <w:rPr>
          <w:rFonts w:cs="HelveticaNeueLT Arabic 55 Roman"/>
          <w:color w:val="000000"/>
        </w:rPr>
      </w:pPr>
      <w:proofErr w:type="gramStart"/>
      <w:r w:rsidRPr="003B1B52">
        <w:rPr>
          <w:rFonts w:cs="HelveticaNeueLT Arabic 55 Roman"/>
          <w:color w:val="000000"/>
        </w:rPr>
        <w:t>le</w:t>
      </w:r>
      <w:proofErr w:type="gramEnd"/>
      <w:r w:rsidRPr="003B1B52">
        <w:rPr>
          <w:rFonts w:cs="HelveticaNeueLT Arabic 55 Roman"/>
          <w:color w:val="000000"/>
        </w:rPr>
        <w:t xml:space="preserve"> statut opérationnel de la PTO</w:t>
      </w:r>
      <w:r w:rsidR="00C04DA6" w:rsidRPr="003B1B52">
        <w:rPr>
          <w:rFonts w:cs="HelveticaNeueLT Arabic 55 Roman"/>
          <w:color w:val="000000"/>
        </w:rPr>
        <w:t>.</w:t>
      </w:r>
      <w:r w:rsidR="00C04DA6" w:rsidRPr="003B1B52" w:rsidDel="00C04DA6">
        <w:rPr>
          <w:rFonts w:cs="HelveticaNeueLT Arabic 55 Roman"/>
          <w:color w:val="000000"/>
        </w:rPr>
        <w:t xml:space="preserve"> </w:t>
      </w:r>
    </w:p>
    <w:p w14:paraId="18C9DD65" w14:textId="77777777" w:rsidR="005406B9" w:rsidRPr="003B1B52" w:rsidRDefault="005406B9" w:rsidP="005406B9">
      <w:pPr>
        <w:spacing w:before="120"/>
        <w:jc w:val="both"/>
        <w:rPr>
          <w:rFonts w:cs="HelveticaNeueLT Arabic 55 Roman"/>
          <w:color w:val="000000"/>
        </w:rPr>
      </w:pPr>
    </w:p>
    <w:p w14:paraId="01370D8B" w14:textId="18ECFBC3" w:rsidR="00AD37E9" w:rsidRPr="003B1B52" w:rsidRDefault="00395266" w:rsidP="00557D5D">
      <w:pPr>
        <w:pStyle w:val="Titre2"/>
      </w:pPr>
      <w:bookmarkStart w:id="1098" w:name="_Toc429153352"/>
      <w:bookmarkStart w:id="1099" w:name="_Toc421006402"/>
      <w:bookmarkStart w:id="1100" w:name="_Toc429559082"/>
      <w:bookmarkStart w:id="1101" w:name="_Toc109809703"/>
      <w:bookmarkStart w:id="1102" w:name="_Toc216078395"/>
      <w:bookmarkEnd w:id="1098"/>
      <w:r>
        <w:t>S</w:t>
      </w:r>
      <w:r w:rsidR="005537AF" w:rsidRPr="003B1B52">
        <w:t>ans objet</w:t>
      </w:r>
      <w:bookmarkStart w:id="1103" w:name="_Toc525722493"/>
      <w:bookmarkStart w:id="1104" w:name="_Toc525722563"/>
      <w:bookmarkStart w:id="1105" w:name="_Toc525722702"/>
      <w:bookmarkStart w:id="1106" w:name="_Toc525722494"/>
      <w:bookmarkStart w:id="1107" w:name="_Toc525722564"/>
      <w:bookmarkStart w:id="1108" w:name="_Toc525722703"/>
      <w:bookmarkEnd w:id="1099"/>
      <w:bookmarkEnd w:id="1100"/>
      <w:bookmarkEnd w:id="1101"/>
      <w:bookmarkEnd w:id="1103"/>
      <w:bookmarkEnd w:id="1104"/>
      <w:bookmarkEnd w:id="1105"/>
      <w:bookmarkEnd w:id="1106"/>
      <w:bookmarkEnd w:id="1107"/>
      <w:bookmarkEnd w:id="1108"/>
      <w:bookmarkEnd w:id="1102"/>
    </w:p>
    <w:p w14:paraId="01370D8C" w14:textId="1FEDF80A" w:rsidR="006C4B1E" w:rsidRPr="003B1B52" w:rsidRDefault="005E354C" w:rsidP="00DD428C">
      <w:pPr>
        <w:pStyle w:val="Titre1"/>
        <w:spacing w:before="720"/>
        <w:ind w:left="431"/>
        <w:rPr>
          <w:rFonts w:cs="HelveticaNeueLT Arabic 55 Roman"/>
          <w:bCs w:val="0"/>
        </w:rPr>
      </w:pPr>
      <w:bookmarkStart w:id="1109" w:name="_Toc398041259"/>
      <w:bookmarkStart w:id="1110" w:name="_Toc398215452"/>
      <w:bookmarkStart w:id="1111" w:name="_Toc398216412"/>
      <w:bookmarkStart w:id="1112" w:name="_Toc398216774"/>
      <w:bookmarkStart w:id="1113" w:name="_Toc398217136"/>
      <w:bookmarkStart w:id="1114" w:name="_Toc398217498"/>
      <w:bookmarkStart w:id="1115" w:name="_Toc398217758"/>
      <w:bookmarkStart w:id="1116" w:name="_Toc398218018"/>
      <w:bookmarkStart w:id="1117" w:name="_Toc398218278"/>
      <w:bookmarkStart w:id="1118" w:name="_Toc398041262"/>
      <w:bookmarkStart w:id="1119" w:name="_Toc398215455"/>
      <w:bookmarkStart w:id="1120" w:name="_Toc398216415"/>
      <w:bookmarkStart w:id="1121" w:name="_Toc398216777"/>
      <w:bookmarkStart w:id="1122" w:name="_Toc398217139"/>
      <w:bookmarkStart w:id="1123" w:name="_Toc398217501"/>
      <w:bookmarkStart w:id="1124" w:name="_Toc398217761"/>
      <w:bookmarkStart w:id="1125" w:name="_Toc398218021"/>
      <w:bookmarkStart w:id="1126" w:name="_Toc398218281"/>
      <w:bookmarkStart w:id="1127" w:name="_Toc398041263"/>
      <w:bookmarkStart w:id="1128" w:name="_Toc398215456"/>
      <w:bookmarkStart w:id="1129" w:name="_Toc398216416"/>
      <w:bookmarkStart w:id="1130" w:name="_Toc398216778"/>
      <w:bookmarkStart w:id="1131" w:name="_Toc398217140"/>
      <w:bookmarkStart w:id="1132" w:name="_Toc398217502"/>
      <w:bookmarkStart w:id="1133" w:name="_Toc398217762"/>
      <w:bookmarkStart w:id="1134" w:name="_Toc398218022"/>
      <w:bookmarkStart w:id="1135" w:name="_Toc398218282"/>
      <w:bookmarkStart w:id="1136" w:name="_Toc398041269"/>
      <w:bookmarkStart w:id="1137" w:name="_Toc398215462"/>
      <w:bookmarkStart w:id="1138" w:name="_Toc398216422"/>
      <w:bookmarkStart w:id="1139" w:name="_Toc398216784"/>
      <w:bookmarkStart w:id="1140" w:name="_Toc398217146"/>
      <w:bookmarkStart w:id="1141" w:name="_Toc398217508"/>
      <w:bookmarkStart w:id="1142" w:name="_Toc398217768"/>
      <w:bookmarkStart w:id="1143" w:name="_Toc398218028"/>
      <w:bookmarkStart w:id="1144" w:name="_Toc398218288"/>
      <w:bookmarkStart w:id="1145" w:name="_Toc346733876"/>
      <w:bookmarkStart w:id="1146" w:name="_Toc346872034"/>
      <w:bookmarkStart w:id="1147" w:name="_Toc398041280"/>
      <w:bookmarkStart w:id="1148" w:name="_Toc398215473"/>
      <w:bookmarkStart w:id="1149" w:name="_Toc398216433"/>
      <w:bookmarkStart w:id="1150" w:name="_Toc398216795"/>
      <w:bookmarkStart w:id="1151" w:name="_Toc398217157"/>
      <w:bookmarkStart w:id="1152" w:name="_Toc398217519"/>
      <w:bookmarkStart w:id="1153" w:name="_Toc398217779"/>
      <w:bookmarkStart w:id="1154" w:name="_Toc398218039"/>
      <w:bookmarkStart w:id="1155" w:name="_Toc398218299"/>
      <w:bookmarkStart w:id="1156" w:name="_Toc398041284"/>
      <w:bookmarkStart w:id="1157" w:name="_Toc398215477"/>
      <w:bookmarkStart w:id="1158" w:name="_Toc398216437"/>
      <w:bookmarkStart w:id="1159" w:name="_Toc398216799"/>
      <w:bookmarkStart w:id="1160" w:name="_Toc398217161"/>
      <w:bookmarkStart w:id="1161" w:name="_Toc398217523"/>
      <w:bookmarkStart w:id="1162" w:name="_Toc398217783"/>
      <w:bookmarkStart w:id="1163" w:name="_Toc398218043"/>
      <w:bookmarkStart w:id="1164" w:name="_Toc398218303"/>
      <w:bookmarkStart w:id="1165" w:name="_Toc398041292"/>
      <w:bookmarkStart w:id="1166" w:name="_Toc398215485"/>
      <w:bookmarkStart w:id="1167" w:name="_Toc398216445"/>
      <w:bookmarkStart w:id="1168" w:name="_Toc398216807"/>
      <w:bookmarkStart w:id="1169" w:name="_Toc398217169"/>
      <w:bookmarkStart w:id="1170" w:name="_Toc398217531"/>
      <w:bookmarkStart w:id="1171" w:name="_Toc398217791"/>
      <w:bookmarkStart w:id="1172" w:name="_Toc398218051"/>
      <w:bookmarkStart w:id="1173" w:name="_Toc398218311"/>
      <w:bookmarkStart w:id="1174" w:name="_Toc398041293"/>
      <w:bookmarkStart w:id="1175" w:name="_Toc398215486"/>
      <w:bookmarkStart w:id="1176" w:name="_Toc398216446"/>
      <w:bookmarkStart w:id="1177" w:name="_Toc398216808"/>
      <w:bookmarkStart w:id="1178" w:name="_Toc398217170"/>
      <w:bookmarkStart w:id="1179" w:name="_Toc398217532"/>
      <w:bookmarkStart w:id="1180" w:name="_Toc398217792"/>
      <w:bookmarkStart w:id="1181" w:name="_Toc398218052"/>
      <w:bookmarkStart w:id="1182" w:name="_Toc398218312"/>
      <w:bookmarkStart w:id="1183" w:name="_Toc398041295"/>
      <w:bookmarkStart w:id="1184" w:name="_Toc398215488"/>
      <w:bookmarkStart w:id="1185" w:name="_Toc398216448"/>
      <w:bookmarkStart w:id="1186" w:name="_Toc398216810"/>
      <w:bookmarkStart w:id="1187" w:name="_Toc398217172"/>
      <w:bookmarkStart w:id="1188" w:name="_Toc398217534"/>
      <w:bookmarkStart w:id="1189" w:name="_Toc398217794"/>
      <w:bookmarkStart w:id="1190" w:name="_Toc398218054"/>
      <w:bookmarkStart w:id="1191" w:name="_Toc398218314"/>
      <w:bookmarkStart w:id="1192" w:name="_Toc398041300"/>
      <w:bookmarkStart w:id="1193" w:name="_Toc398215493"/>
      <w:bookmarkStart w:id="1194" w:name="_Toc398216453"/>
      <w:bookmarkStart w:id="1195" w:name="_Toc398216815"/>
      <w:bookmarkStart w:id="1196" w:name="_Toc398217177"/>
      <w:bookmarkStart w:id="1197" w:name="_Toc398217539"/>
      <w:bookmarkStart w:id="1198" w:name="_Toc398217799"/>
      <w:bookmarkStart w:id="1199" w:name="_Toc398218059"/>
      <w:bookmarkStart w:id="1200" w:name="_Toc398218319"/>
      <w:bookmarkStart w:id="1201" w:name="_Toc398041301"/>
      <w:bookmarkStart w:id="1202" w:name="_Toc398215494"/>
      <w:bookmarkStart w:id="1203" w:name="_Toc398216454"/>
      <w:bookmarkStart w:id="1204" w:name="_Toc398216816"/>
      <w:bookmarkStart w:id="1205" w:name="_Toc398217178"/>
      <w:bookmarkStart w:id="1206" w:name="_Toc398217540"/>
      <w:bookmarkStart w:id="1207" w:name="_Toc398217800"/>
      <w:bookmarkStart w:id="1208" w:name="_Toc398218060"/>
      <w:bookmarkStart w:id="1209" w:name="_Toc398218320"/>
      <w:bookmarkStart w:id="1210" w:name="_Toc398041302"/>
      <w:bookmarkStart w:id="1211" w:name="_Toc398215495"/>
      <w:bookmarkStart w:id="1212" w:name="_Toc398216455"/>
      <w:bookmarkStart w:id="1213" w:name="_Toc398216817"/>
      <w:bookmarkStart w:id="1214" w:name="_Toc398217179"/>
      <w:bookmarkStart w:id="1215" w:name="_Toc398217541"/>
      <w:bookmarkStart w:id="1216" w:name="_Toc398217801"/>
      <w:bookmarkStart w:id="1217" w:name="_Toc398218061"/>
      <w:bookmarkStart w:id="1218" w:name="_Toc398218321"/>
      <w:bookmarkStart w:id="1219" w:name="_Toc398041304"/>
      <w:bookmarkStart w:id="1220" w:name="_Toc398215497"/>
      <w:bookmarkStart w:id="1221" w:name="_Toc398216457"/>
      <w:bookmarkStart w:id="1222" w:name="_Toc398216819"/>
      <w:bookmarkStart w:id="1223" w:name="_Toc398217181"/>
      <w:bookmarkStart w:id="1224" w:name="_Toc398217543"/>
      <w:bookmarkStart w:id="1225" w:name="_Toc398217803"/>
      <w:bookmarkStart w:id="1226" w:name="_Toc398218063"/>
      <w:bookmarkStart w:id="1227" w:name="_Toc398218323"/>
      <w:bookmarkStart w:id="1228" w:name="_Toc398041307"/>
      <w:bookmarkStart w:id="1229" w:name="_Toc398215500"/>
      <w:bookmarkStart w:id="1230" w:name="_Toc398216460"/>
      <w:bookmarkStart w:id="1231" w:name="_Toc398216822"/>
      <w:bookmarkStart w:id="1232" w:name="_Toc398217184"/>
      <w:bookmarkStart w:id="1233" w:name="_Toc398217546"/>
      <w:bookmarkStart w:id="1234" w:name="_Toc398217806"/>
      <w:bookmarkStart w:id="1235" w:name="_Toc398218066"/>
      <w:bookmarkStart w:id="1236" w:name="_Toc398218326"/>
      <w:bookmarkStart w:id="1237" w:name="_Toc398041312"/>
      <w:bookmarkStart w:id="1238" w:name="_Toc398215505"/>
      <w:bookmarkStart w:id="1239" w:name="_Toc398216465"/>
      <w:bookmarkStart w:id="1240" w:name="_Toc398216827"/>
      <w:bookmarkStart w:id="1241" w:name="_Toc398217189"/>
      <w:bookmarkStart w:id="1242" w:name="_Toc398217551"/>
      <w:bookmarkStart w:id="1243" w:name="_Toc398217811"/>
      <w:bookmarkStart w:id="1244" w:name="_Toc398218071"/>
      <w:bookmarkStart w:id="1245" w:name="_Toc398218331"/>
      <w:bookmarkStart w:id="1246" w:name="_Toc398041314"/>
      <w:bookmarkStart w:id="1247" w:name="_Toc398215507"/>
      <w:bookmarkStart w:id="1248" w:name="_Toc398216467"/>
      <w:bookmarkStart w:id="1249" w:name="_Toc398216829"/>
      <w:bookmarkStart w:id="1250" w:name="_Toc398217191"/>
      <w:bookmarkStart w:id="1251" w:name="_Toc398217553"/>
      <w:bookmarkStart w:id="1252" w:name="_Toc398217813"/>
      <w:bookmarkStart w:id="1253" w:name="_Toc398218073"/>
      <w:bookmarkStart w:id="1254" w:name="_Toc398218333"/>
      <w:bookmarkStart w:id="1255" w:name="_Toc398041315"/>
      <w:bookmarkStart w:id="1256" w:name="_Toc398215508"/>
      <w:bookmarkStart w:id="1257" w:name="_Toc398216468"/>
      <w:bookmarkStart w:id="1258" w:name="_Toc398216830"/>
      <w:bookmarkStart w:id="1259" w:name="_Toc398217192"/>
      <w:bookmarkStart w:id="1260" w:name="_Toc398217554"/>
      <w:bookmarkStart w:id="1261" w:name="_Toc398217814"/>
      <w:bookmarkStart w:id="1262" w:name="_Toc398218074"/>
      <w:bookmarkStart w:id="1263" w:name="_Toc398218334"/>
      <w:bookmarkStart w:id="1264" w:name="_Toc398041328"/>
      <w:bookmarkStart w:id="1265" w:name="_Toc398215521"/>
      <w:bookmarkStart w:id="1266" w:name="_Toc398216481"/>
      <w:bookmarkStart w:id="1267" w:name="_Toc398216843"/>
      <w:bookmarkStart w:id="1268" w:name="_Toc398217205"/>
      <w:bookmarkStart w:id="1269" w:name="_Toc398217567"/>
      <w:bookmarkStart w:id="1270" w:name="_Toc398217827"/>
      <w:bookmarkStart w:id="1271" w:name="_Toc398218087"/>
      <w:bookmarkStart w:id="1272" w:name="_Toc398218347"/>
      <w:bookmarkStart w:id="1273" w:name="_Toc398041330"/>
      <w:bookmarkStart w:id="1274" w:name="_Toc398215523"/>
      <w:bookmarkStart w:id="1275" w:name="_Toc398216483"/>
      <w:bookmarkStart w:id="1276" w:name="_Toc398216845"/>
      <w:bookmarkStart w:id="1277" w:name="_Toc398217207"/>
      <w:bookmarkStart w:id="1278" w:name="_Toc398217569"/>
      <w:bookmarkStart w:id="1279" w:name="_Toc398217829"/>
      <w:bookmarkStart w:id="1280" w:name="_Toc398218089"/>
      <w:bookmarkStart w:id="1281" w:name="_Toc398218349"/>
      <w:bookmarkStart w:id="1282" w:name="_Toc398041332"/>
      <w:bookmarkStart w:id="1283" w:name="_Toc398215525"/>
      <w:bookmarkStart w:id="1284" w:name="_Toc398216485"/>
      <w:bookmarkStart w:id="1285" w:name="_Toc398216847"/>
      <w:bookmarkStart w:id="1286" w:name="_Toc398217209"/>
      <w:bookmarkStart w:id="1287" w:name="_Toc398217571"/>
      <w:bookmarkStart w:id="1288" w:name="_Toc398217831"/>
      <w:bookmarkStart w:id="1289" w:name="_Toc398218091"/>
      <w:bookmarkStart w:id="1290" w:name="_Toc398218351"/>
      <w:bookmarkStart w:id="1291" w:name="_Toc398041334"/>
      <w:bookmarkStart w:id="1292" w:name="_Toc398215527"/>
      <w:bookmarkStart w:id="1293" w:name="_Toc398216487"/>
      <w:bookmarkStart w:id="1294" w:name="_Toc398216849"/>
      <w:bookmarkStart w:id="1295" w:name="_Toc398217211"/>
      <w:bookmarkStart w:id="1296" w:name="_Toc398217573"/>
      <w:bookmarkStart w:id="1297" w:name="_Toc398217833"/>
      <w:bookmarkStart w:id="1298" w:name="_Toc398218093"/>
      <w:bookmarkStart w:id="1299" w:name="_Toc398218353"/>
      <w:bookmarkStart w:id="1300" w:name="_Toc398041336"/>
      <w:bookmarkStart w:id="1301" w:name="_Toc398215529"/>
      <w:bookmarkStart w:id="1302" w:name="_Toc398216489"/>
      <w:bookmarkStart w:id="1303" w:name="_Toc398216851"/>
      <w:bookmarkStart w:id="1304" w:name="_Toc398217213"/>
      <w:bookmarkStart w:id="1305" w:name="_Toc398217575"/>
      <w:bookmarkStart w:id="1306" w:name="_Toc398217835"/>
      <w:bookmarkStart w:id="1307" w:name="_Toc398218095"/>
      <w:bookmarkStart w:id="1308" w:name="_Toc398218355"/>
      <w:bookmarkStart w:id="1309" w:name="_Toc398041338"/>
      <w:bookmarkStart w:id="1310" w:name="_Toc398215531"/>
      <w:bookmarkStart w:id="1311" w:name="_Toc398216491"/>
      <w:bookmarkStart w:id="1312" w:name="_Toc398216853"/>
      <w:bookmarkStart w:id="1313" w:name="_Toc398217215"/>
      <w:bookmarkStart w:id="1314" w:name="_Toc398217577"/>
      <w:bookmarkStart w:id="1315" w:name="_Toc398217837"/>
      <w:bookmarkStart w:id="1316" w:name="_Toc398218097"/>
      <w:bookmarkStart w:id="1317" w:name="_Toc398218357"/>
      <w:bookmarkStart w:id="1318" w:name="_Toc398041340"/>
      <w:bookmarkStart w:id="1319" w:name="_Toc398215533"/>
      <w:bookmarkStart w:id="1320" w:name="_Toc398216493"/>
      <w:bookmarkStart w:id="1321" w:name="_Toc398216855"/>
      <w:bookmarkStart w:id="1322" w:name="_Toc398217217"/>
      <w:bookmarkStart w:id="1323" w:name="_Toc398217579"/>
      <w:bookmarkStart w:id="1324" w:name="_Toc398217839"/>
      <w:bookmarkStart w:id="1325" w:name="_Toc398218099"/>
      <w:bookmarkStart w:id="1326" w:name="_Toc398218359"/>
      <w:bookmarkStart w:id="1327" w:name="_Toc398041345"/>
      <w:bookmarkStart w:id="1328" w:name="_Toc398215538"/>
      <w:bookmarkStart w:id="1329" w:name="_Toc398216498"/>
      <w:bookmarkStart w:id="1330" w:name="_Toc398216860"/>
      <w:bookmarkStart w:id="1331" w:name="_Toc398217222"/>
      <w:bookmarkStart w:id="1332" w:name="_Toc398217584"/>
      <w:bookmarkStart w:id="1333" w:name="_Toc398217844"/>
      <w:bookmarkStart w:id="1334" w:name="_Toc398218104"/>
      <w:bookmarkStart w:id="1335" w:name="_Toc398218364"/>
      <w:bookmarkStart w:id="1336" w:name="_Toc398041349"/>
      <w:bookmarkStart w:id="1337" w:name="_Toc398215542"/>
      <w:bookmarkStart w:id="1338" w:name="_Toc398216502"/>
      <w:bookmarkStart w:id="1339" w:name="_Toc398216864"/>
      <w:bookmarkStart w:id="1340" w:name="_Toc398217226"/>
      <w:bookmarkStart w:id="1341" w:name="_Toc398217588"/>
      <w:bookmarkStart w:id="1342" w:name="_Toc398217848"/>
      <w:bookmarkStart w:id="1343" w:name="_Toc398218108"/>
      <w:bookmarkStart w:id="1344" w:name="_Toc398218368"/>
      <w:bookmarkStart w:id="1345" w:name="_Toc398041351"/>
      <w:bookmarkStart w:id="1346" w:name="_Toc398215544"/>
      <w:bookmarkStart w:id="1347" w:name="_Toc398216504"/>
      <w:bookmarkStart w:id="1348" w:name="_Toc398216866"/>
      <w:bookmarkStart w:id="1349" w:name="_Toc398217228"/>
      <w:bookmarkStart w:id="1350" w:name="_Toc398217590"/>
      <w:bookmarkStart w:id="1351" w:name="_Toc398217850"/>
      <w:bookmarkStart w:id="1352" w:name="_Toc398218110"/>
      <w:bookmarkStart w:id="1353" w:name="_Toc398218370"/>
      <w:bookmarkStart w:id="1354" w:name="_Toc398041352"/>
      <w:bookmarkStart w:id="1355" w:name="_Toc398215545"/>
      <w:bookmarkStart w:id="1356" w:name="_Toc398216505"/>
      <w:bookmarkStart w:id="1357" w:name="_Toc398216867"/>
      <w:bookmarkStart w:id="1358" w:name="_Toc398217229"/>
      <w:bookmarkStart w:id="1359" w:name="_Toc398217591"/>
      <w:bookmarkStart w:id="1360" w:name="_Toc398217851"/>
      <w:bookmarkStart w:id="1361" w:name="_Toc398218111"/>
      <w:bookmarkStart w:id="1362" w:name="_Toc398218371"/>
      <w:bookmarkStart w:id="1363" w:name="_Toc398041355"/>
      <w:bookmarkStart w:id="1364" w:name="_Toc398215548"/>
      <w:bookmarkStart w:id="1365" w:name="_Toc398216508"/>
      <w:bookmarkStart w:id="1366" w:name="_Toc398216870"/>
      <w:bookmarkStart w:id="1367" w:name="_Toc398217232"/>
      <w:bookmarkStart w:id="1368" w:name="_Toc398217594"/>
      <w:bookmarkStart w:id="1369" w:name="_Toc398217854"/>
      <w:bookmarkStart w:id="1370" w:name="_Toc398218114"/>
      <w:bookmarkStart w:id="1371" w:name="_Toc398218374"/>
      <w:bookmarkStart w:id="1372" w:name="_Toc398041356"/>
      <w:bookmarkStart w:id="1373" w:name="_Toc398215549"/>
      <w:bookmarkStart w:id="1374" w:name="_Toc398216509"/>
      <w:bookmarkStart w:id="1375" w:name="_Toc398216871"/>
      <w:bookmarkStart w:id="1376" w:name="_Toc398217233"/>
      <w:bookmarkStart w:id="1377" w:name="_Toc398217595"/>
      <w:bookmarkStart w:id="1378" w:name="_Toc398217855"/>
      <w:bookmarkStart w:id="1379" w:name="_Toc398218115"/>
      <w:bookmarkStart w:id="1380" w:name="_Toc398218375"/>
      <w:bookmarkStart w:id="1381" w:name="_Toc398041360"/>
      <w:bookmarkStart w:id="1382" w:name="_Toc398215553"/>
      <w:bookmarkStart w:id="1383" w:name="_Toc398216513"/>
      <w:bookmarkStart w:id="1384" w:name="_Toc398216875"/>
      <w:bookmarkStart w:id="1385" w:name="_Toc398217237"/>
      <w:bookmarkStart w:id="1386" w:name="_Toc398217599"/>
      <w:bookmarkStart w:id="1387" w:name="_Toc398217859"/>
      <w:bookmarkStart w:id="1388" w:name="_Toc398218119"/>
      <w:bookmarkStart w:id="1389" w:name="_Toc398218379"/>
      <w:bookmarkStart w:id="1390" w:name="_Toc398041361"/>
      <w:bookmarkStart w:id="1391" w:name="_Toc398215554"/>
      <w:bookmarkStart w:id="1392" w:name="_Toc398216514"/>
      <w:bookmarkStart w:id="1393" w:name="_Toc398216876"/>
      <w:bookmarkStart w:id="1394" w:name="_Toc398217238"/>
      <w:bookmarkStart w:id="1395" w:name="_Toc398217600"/>
      <w:bookmarkStart w:id="1396" w:name="_Toc398217860"/>
      <w:bookmarkStart w:id="1397" w:name="_Toc398218120"/>
      <w:bookmarkStart w:id="1398" w:name="_Toc398218380"/>
      <w:bookmarkStart w:id="1399" w:name="_Toc398041363"/>
      <w:bookmarkStart w:id="1400" w:name="_Toc398215556"/>
      <w:bookmarkStart w:id="1401" w:name="_Toc398216516"/>
      <w:bookmarkStart w:id="1402" w:name="_Toc398216878"/>
      <w:bookmarkStart w:id="1403" w:name="_Toc398217240"/>
      <w:bookmarkStart w:id="1404" w:name="_Toc398217602"/>
      <w:bookmarkStart w:id="1405" w:name="_Toc398217862"/>
      <w:bookmarkStart w:id="1406" w:name="_Toc398218122"/>
      <w:bookmarkStart w:id="1407" w:name="_Toc398218382"/>
      <w:bookmarkStart w:id="1408" w:name="_Toc398041365"/>
      <w:bookmarkStart w:id="1409" w:name="_Toc398215558"/>
      <w:bookmarkStart w:id="1410" w:name="_Toc398216518"/>
      <w:bookmarkStart w:id="1411" w:name="_Toc398216880"/>
      <w:bookmarkStart w:id="1412" w:name="_Toc398217242"/>
      <w:bookmarkStart w:id="1413" w:name="_Toc398217604"/>
      <w:bookmarkStart w:id="1414" w:name="_Toc398217864"/>
      <w:bookmarkStart w:id="1415" w:name="_Toc398218124"/>
      <w:bookmarkStart w:id="1416" w:name="_Toc398218384"/>
      <w:bookmarkStart w:id="1417" w:name="_Toc398041367"/>
      <w:bookmarkStart w:id="1418" w:name="_Toc398215560"/>
      <w:bookmarkStart w:id="1419" w:name="_Toc398216520"/>
      <w:bookmarkStart w:id="1420" w:name="_Toc398216882"/>
      <w:bookmarkStart w:id="1421" w:name="_Toc398217244"/>
      <w:bookmarkStart w:id="1422" w:name="_Toc398217606"/>
      <w:bookmarkStart w:id="1423" w:name="_Toc398217866"/>
      <w:bookmarkStart w:id="1424" w:name="_Toc398218126"/>
      <w:bookmarkStart w:id="1425" w:name="_Toc398218386"/>
      <w:bookmarkStart w:id="1426" w:name="_Toc398041369"/>
      <w:bookmarkStart w:id="1427" w:name="_Toc398215562"/>
      <w:bookmarkStart w:id="1428" w:name="_Toc398216522"/>
      <w:bookmarkStart w:id="1429" w:name="_Toc398216884"/>
      <w:bookmarkStart w:id="1430" w:name="_Toc398217246"/>
      <w:bookmarkStart w:id="1431" w:name="_Toc398217608"/>
      <w:bookmarkStart w:id="1432" w:name="_Toc398217868"/>
      <w:bookmarkStart w:id="1433" w:name="_Toc398218128"/>
      <w:bookmarkStart w:id="1434" w:name="_Toc398218388"/>
      <w:bookmarkStart w:id="1435" w:name="_Toc398041371"/>
      <w:bookmarkStart w:id="1436" w:name="_Toc398215564"/>
      <w:bookmarkStart w:id="1437" w:name="_Toc398216524"/>
      <w:bookmarkStart w:id="1438" w:name="_Toc398216886"/>
      <w:bookmarkStart w:id="1439" w:name="_Toc398217248"/>
      <w:bookmarkStart w:id="1440" w:name="_Toc398217610"/>
      <w:bookmarkStart w:id="1441" w:name="_Toc398217870"/>
      <w:bookmarkStart w:id="1442" w:name="_Toc398218130"/>
      <w:bookmarkStart w:id="1443" w:name="_Toc398218390"/>
      <w:bookmarkStart w:id="1444" w:name="_Toc398041373"/>
      <w:bookmarkStart w:id="1445" w:name="_Toc398215566"/>
      <w:bookmarkStart w:id="1446" w:name="_Toc398216526"/>
      <w:bookmarkStart w:id="1447" w:name="_Toc398216888"/>
      <w:bookmarkStart w:id="1448" w:name="_Toc398217250"/>
      <w:bookmarkStart w:id="1449" w:name="_Toc398217612"/>
      <w:bookmarkStart w:id="1450" w:name="_Toc398217872"/>
      <w:bookmarkStart w:id="1451" w:name="_Toc398218132"/>
      <w:bookmarkStart w:id="1452" w:name="_Toc398218392"/>
      <w:bookmarkStart w:id="1453" w:name="_Toc398041376"/>
      <w:bookmarkStart w:id="1454" w:name="_Toc398215569"/>
      <w:bookmarkStart w:id="1455" w:name="_Toc398216529"/>
      <w:bookmarkStart w:id="1456" w:name="_Toc398216891"/>
      <w:bookmarkStart w:id="1457" w:name="_Toc398217253"/>
      <w:bookmarkStart w:id="1458" w:name="_Toc398217615"/>
      <w:bookmarkStart w:id="1459" w:name="_Toc398217875"/>
      <w:bookmarkStart w:id="1460" w:name="_Toc398218135"/>
      <w:bookmarkStart w:id="1461" w:name="_Toc398218395"/>
      <w:bookmarkStart w:id="1462" w:name="_Toc398041382"/>
      <w:bookmarkStart w:id="1463" w:name="_Toc398215575"/>
      <w:bookmarkStart w:id="1464" w:name="_Toc398216535"/>
      <w:bookmarkStart w:id="1465" w:name="_Toc398216897"/>
      <w:bookmarkStart w:id="1466" w:name="_Toc398217259"/>
      <w:bookmarkStart w:id="1467" w:name="_Toc398217621"/>
      <w:bookmarkStart w:id="1468" w:name="_Toc398217881"/>
      <w:bookmarkStart w:id="1469" w:name="_Toc398218141"/>
      <w:bookmarkStart w:id="1470" w:name="_Toc398218401"/>
      <w:bookmarkStart w:id="1471" w:name="_Toc398041384"/>
      <w:bookmarkStart w:id="1472" w:name="_Toc398215577"/>
      <w:bookmarkStart w:id="1473" w:name="_Toc398216537"/>
      <w:bookmarkStart w:id="1474" w:name="_Toc398216899"/>
      <w:bookmarkStart w:id="1475" w:name="_Toc398217261"/>
      <w:bookmarkStart w:id="1476" w:name="_Toc398217623"/>
      <w:bookmarkStart w:id="1477" w:name="_Toc398217883"/>
      <w:bookmarkStart w:id="1478" w:name="_Toc398218143"/>
      <w:bookmarkStart w:id="1479" w:name="_Toc398218403"/>
      <w:bookmarkStart w:id="1480" w:name="_Toc398041392"/>
      <w:bookmarkStart w:id="1481" w:name="_Toc398215585"/>
      <w:bookmarkStart w:id="1482" w:name="_Toc398216545"/>
      <w:bookmarkStart w:id="1483" w:name="_Toc398216907"/>
      <w:bookmarkStart w:id="1484" w:name="_Toc398217269"/>
      <w:bookmarkStart w:id="1485" w:name="_Toc398217631"/>
      <w:bookmarkStart w:id="1486" w:name="_Toc398217891"/>
      <w:bookmarkStart w:id="1487" w:name="_Toc398218151"/>
      <w:bookmarkStart w:id="1488" w:name="_Toc398218411"/>
      <w:bookmarkStart w:id="1489" w:name="_Toc398041396"/>
      <w:bookmarkStart w:id="1490" w:name="_Toc398215589"/>
      <w:bookmarkStart w:id="1491" w:name="_Toc398216549"/>
      <w:bookmarkStart w:id="1492" w:name="_Toc398216911"/>
      <w:bookmarkStart w:id="1493" w:name="_Toc398217273"/>
      <w:bookmarkStart w:id="1494" w:name="_Toc398217635"/>
      <w:bookmarkStart w:id="1495" w:name="_Toc398217895"/>
      <w:bookmarkStart w:id="1496" w:name="_Toc398218155"/>
      <w:bookmarkStart w:id="1497" w:name="_Toc398218415"/>
      <w:bookmarkStart w:id="1498" w:name="_Toc354763183"/>
      <w:bookmarkStart w:id="1499" w:name="_Toc359579421"/>
      <w:bookmarkStart w:id="1500" w:name="_Toc359583038"/>
      <w:bookmarkStart w:id="1501" w:name="_Toc359583134"/>
      <w:bookmarkStart w:id="1502" w:name="_Toc359583235"/>
      <w:bookmarkStart w:id="1503" w:name="_Toc354763185"/>
      <w:bookmarkStart w:id="1504" w:name="_Toc359579423"/>
      <w:bookmarkStart w:id="1505" w:name="_Toc359583040"/>
      <w:bookmarkStart w:id="1506" w:name="_Toc359583136"/>
      <w:bookmarkStart w:id="1507" w:name="_Toc359583237"/>
      <w:bookmarkStart w:id="1508" w:name="_Toc398041397"/>
      <w:bookmarkStart w:id="1509" w:name="_Toc398215590"/>
      <w:bookmarkStart w:id="1510" w:name="_Toc398216550"/>
      <w:bookmarkStart w:id="1511" w:name="_Toc398216912"/>
      <w:bookmarkStart w:id="1512" w:name="_Toc398217274"/>
      <w:bookmarkStart w:id="1513" w:name="_Toc398217636"/>
      <w:bookmarkStart w:id="1514" w:name="_Toc398217896"/>
      <w:bookmarkStart w:id="1515" w:name="_Toc398218156"/>
      <w:bookmarkStart w:id="1516" w:name="_Toc398218416"/>
      <w:bookmarkStart w:id="1517" w:name="_Toc398041400"/>
      <w:bookmarkStart w:id="1518" w:name="_Toc398215593"/>
      <w:bookmarkStart w:id="1519" w:name="_Toc398216553"/>
      <w:bookmarkStart w:id="1520" w:name="_Toc398216915"/>
      <w:bookmarkStart w:id="1521" w:name="_Toc398217277"/>
      <w:bookmarkStart w:id="1522" w:name="_Toc398217639"/>
      <w:bookmarkStart w:id="1523" w:name="_Toc398217899"/>
      <w:bookmarkStart w:id="1524" w:name="_Toc398218159"/>
      <w:bookmarkStart w:id="1525" w:name="_Toc398218419"/>
      <w:bookmarkStart w:id="1526" w:name="_Toc398041401"/>
      <w:bookmarkStart w:id="1527" w:name="_Toc398215594"/>
      <w:bookmarkStart w:id="1528" w:name="_Toc398216554"/>
      <w:bookmarkStart w:id="1529" w:name="_Toc398216916"/>
      <w:bookmarkStart w:id="1530" w:name="_Toc398217278"/>
      <w:bookmarkStart w:id="1531" w:name="_Toc398217640"/>
      <w:bookmarkStart w:id="1532" w:name="_Toc398217900"/>
      <w:bookmarkStart w:id="1533" w:name="_Toc398218160"/>
      <w:bookmarkStart w:id="1534" w:name="_Toc398218420"/>
      <w:bookmarkStart w:id="1535" w:name="_Toc398041402"/>
      <w:bookmarkStart w:id="1536" w:name="_Toc398215595"/>
      <w:bookmarkStart w:id="1537" w:name="_Toc398216555"/>
      <w:bookmarkStart w:id="1538" w:name="_Toc398216917"/>
      <w:bookmarkStart w:id="1539" w:name="_Toc398217279"/>
      <w:bookmarkStart w:id="1540" w:name="_Toc398217641"/>
      <w:bookmarkStart w:id="1541" w:name="_Toc398217901"/>
      <w:bookmarkStart w:id="1542" w:name="_Toc398218161"/>
      <w:bookmarkStart w:id="1543" w:name="_Toc398218421"/>
      <w:bookmarkStart w:id="1544" w:name="_Toc398041403"/>
      <w:bookmarkStart w:id="1545" w:name="_Toc398215596"/>
      <w:bookmarkStart w:id="1546" w:name="_Toc398216556"/>
      <w:bookmarkStart w:id="1547" w:name="_Toc398216918"/>
      <w:bookmarkStart w:id="1548" w:name="_Toc398217280"/>
      <w:bookmarkStart w:id="1549" w:name="_Toc398217642"/>
      <w:bookmarkStart w:id="1550" w:name="_Toc398217902"/>
      <w:bookmarkStart w:id="1551" w:name="_Toc398218162"/>
      <w:bookmarkStart w:id="1552" w:name="_Toc398218422"/>
      <w:bookmarkStart w:id="1553" w:name="_Toc398041405"/>
      <w:bookmarkStart w:id="1554" w:name="_Toc398215598"/>
      <w:bookmarkStart w:id="1555" w:name="_Toc398216558"/>
      <w:bookmarkStart w:id="1556" w:name="_Toc398216920"/>
      <w:bookmarkStart w:id="1557" w:name="_Toc398217282"/>
      <w:bookmarkStart w:id="1558" w:name="_Toc398217644"/>
      <w:bookmarkStart w:id="1559" w:name="_Toc398217904"/>
      <w:bookmarkStart w:id="1560" w:name="_Toc398218164"/>
      <w:bookmarkStart w:id="1561" w:name="_Toc398218424"/>
      <w:bookmarkStart w:id="1562" w:name="_Toc252979199"/>
      <w:bookmarkStart w:id="1563" w:name="_Toc252979200"/>
      <w:bookmarkStart w:id="1564" w:name="_Toc252979201"/>
      <w:bookmarkStart w:id="1565" w:name="_Toc252538285"/>
      <w:bookmarkStart w:id="1566" w:name="_Toc252538290"/>
      <w:bookmarkStart w:id="1567" w:name="_Toc252538291"/>
      <w:bookmarkStart w:id="1568" w:name="_Toc252538293"/>
      <w:bookmarkStart w:id="1569" w:name="_Toc252979203"/>
      <w:bookmarkStart w:id="1570" w:name="_Toc398041409"/>
      <w:bookmarkStart w:id="1571" w:name="_Toc398215602"/>
      <w:bookmarkStart w:id="1572" w:name="_Toc398216562"/>
      <w:bookmarkStart w:id="1573" w:name="_Toc398216924"/>
      <w:bookmarkStart w:id="1574" w:name="_Toc398217286"/>
      <w:bookmarkStart w:id="1575" w:name="_Toc398217648"/>
      <w:bookmarkStart w:id="1576" w:name="_Toc398217908"/>
      <w:bookmarkStart w:id="1577" w:name="_Toc398218168"/>
      <w:bookmarkStart w:id="1578" w:name="_Toc398218428"/>
      <w:bookmarkStart w:id="1579" w:name="_Toc398041410"/>
      <w:bookmarkStart w:id="1580" w:name="_Toc398215603"/>
      <w:bookmarkStart w:id="1581" w:name="_Toc398216563"/>
      <w:bookmarkStart w:id="1582" w:name="_Toc398216925"/>
      <w:bookmarkStart w:id="1583" w:name="_Toc398217287"/>
      <w:bookmarkStart w:id="1584" w:name="_Toc398217649"/>
      <w:bookmarkStart w:id="1585" w:name="_Toc398217909"/>
      <w:bookmarkStart w:id="1586" w:name="_Toc398218169"/>
      <w:bookmarkStart w:id="1587" w:name="_Toc398218429"/>
      <w:bookmarkStart w:id="1588" w:name="_Toc354763188"/>
      <w:bookmarkStart w:id="1589" w:name="_Toc359579426"/>
      <w:bookmarkStart w:id="1590" w:name="_Toc359583043"/>
      <w:bookmarkStart w:id="1591" w:name="_Toc359583139"/>
      <w:bookmarkStart w:id="1592" w:name="_Toc359583240"/>
      <w:bookmarkStart w:id="1593" w:name="_Toc398041412"/>
      <w:bookmarkStart w:id="1594" w:name="_Toc398215605"/>
      <w:bookmarkStart w:id="1595" w:name="_Toc398216565"/>
      <w:bookmarkStart w:id="1596" w:name="_Toc398216927"/>
      <w:bookmarkStart w:id="1597" w:name="_Toc398217289"/>
      <w:bookmarkStart w:id="1598" w:name="_Toc398217651"/>
      <w:bookmarkStart w:id="1599" w:name="_Toc398217911"/>
      <w:bookmarkStart w:id="1600" w:name="_Toc398218171"/>
      <w:bookmarkStart w:id="1601" w:name="_Toc398218431"/>
      <w:bookmarkStart w:id="1602" w:name="_Toc398041413"/>
      <w:bookmarkStart w:id="1603" w:name="_Toc398215606"/>
      <w:bookmarkStart w:id="1604" w:name="_Toc398216566"/>
      <w:bookmarkStart w:id="1605" w:name="_Toc398216928"/>
      <w:bookmarkStart w:id="1606" w:name="_Toc398217290"/>
      <w:bookmarkStart w:id="1607" w:name="_Toc398217652"/>
      <w:bookmarkStart w:id="1608" w:name="_Toc398217912"/>
      <w:bookmarkStart w:id="1609" w:name="_Toc398218172"/>
      <w:bookmarkStart w:id="1610" w:name="_Toc398218432"/>
      <w:bookmarkStart w:id="1611" w:name="_Toc398041415"/>
      <w:bookmarkStart w:id="1612" w:name="_Toc398215608"/>
      <w:bookmarkStart w:id="1613" w:name="_Toc398216568"/>
      <w:bookmarkStart w:id="1614" w:name="_Toc398216930"/>
      <w:bookmarkStart w:id="1615" w:name="_Toc398217292"/>
      <w:bookmarkStart w:id="1616" w:name="_Toc398217654"/>
      <w:bookmarkStart w:id="1617" w:name="_Toc398217914"/>
      <w:bookmarkStart w:id="1618" w:name="_Toc398218174"/>
      <w:bookmarkStart w:id="1619" w:name="_Toc398218434"/>
      <w:bookmarkStart w:id="1620" w:name="_Toc398217657"/>
      <w:bookmarkStart w:id="1621" w:name="_Toc398217917"/>
      <w:bookmarkStart w:id="1622" w:name="_Toc398218177"/>
      <w:bookmarkStart w:id="1623" w:name="_Toc398218437"/>
      <w:bookmarkStart w:id="1624" w:name="_Toc252979209"/>
      <w:bookmarkStart w:id="1625" w:name="_Toc254692744"/>
      <w:bookmarkStart w:id="1626" w:name="_Toc254693547"/>
      <w:bookmarkStart w:id="1627" w:name="_Toc254798075"/>
      <w:bookmarkStart w:id="1628" w:name="_Toc254798142"/>
      <w:bookmarkStart w:id="1629" w:name="_Toc398215628"/>
      <w:bookmarkStart w:id="1630" w:name="_Toc398216588"/>
      <w:bookmarkStart w:id="1631" w:name="_Toc398216950"/>
      <w:bookmarkStart w:id="1632" w:name="_Toc398215629"/>
      <w:bookmarkStart w:id="1633" w:name="_Toc398216589"/>
      <w:bookmarkStart w:id="1634" w:name="_Toc398216951"/>
      <w:bookmarkStart w:id="1635" w:name="_Toc398217313"/>
      <w:bookmarkStart w:id="1636" w:name="_Toc398217676"/>
      <w:bookmarkStart w:id="1637" w:name="_Toc398217936"/>
      <w:bookmarkStart w:id="1638" w:name="_Toc398218196"/>
      <w:bookmarkStart w:id="1639" w:name="_Toc398218456"/>
      <w:bookmarkStart w:id="1640" w:name="_Toc398215632"/>
      <w:bookmarkStart w:id="1641" w:name="_Toc398216592"/>
      <w:bookmarkStart w:id="1642" w:name="_Toc398216954"/>
      <w:bookmarkStart w:id="1643" w:name="_Toc398217316"/>
      <w:bookmarkStart w:id="1644" w:name="_Toc398217679"/>
      <w:bookmarkStart w:id="1645" w:name="_Toc398217939"/>
      <w:bookmarkStart w:id="1646" w:name="_Toc398218199"/>
      <w:bookmarkStart w:id="1647" w:name="_Toc398218459"/>
      <w:bookmarkStart w:id="1648" w:name="_Toc349996837"/>
      <w:bookmarkStart w:id="1649" w:name="_Toc354763208"/>
      <w:bookmarkStart w:id="1650" w:name="_Toc359579446"/>
      <w:bookmarkStart w:id="1651" w:name="_Toc359583063"/>
      <w:bookmarkStart w:id="1652" w:name="_Toc359583159"/>
      <w:bookmarkStart w:id="1653" w:name="_Toc359583260"/>
      <w:bookmarkStart w:id="1654" w:name="_Toc398215640"/>
      <w:bookmarkStart w:id="1655" w:name="_Toc398216600"/>
      <w:bookmarkStart w:id="1656" w:name="_Toc398216962"/>
      <w:bookmarkStart w:id="1657" w:name="_Toc398217324"/>
      <w:bookmarkStart w:id="1658" w:name="_Toc398217687"/>
      <w:bookmarkStart w:id="1659" w:name="_Toc398217947"/>
      <w:bookmarkStart w:id="1660" w:name="_Toc398218207"/>
      <w:bookmarkStart w:id="1661" w:name="_Toc398218467"/>
      <w:bookmarkStart w:id="1662" w:name="_Toc398215641"/>
      <w:bookmarkStart w:id="1663" w:name="_Toc398216601"/>
      <w:bookmarkStart w:id="1664" w:name="_Toc398216963"/>
      <w:bookmarkStart w:id="1665" w:name="_Toc398217325"/>
      <w:bookmarkStart w:id="1666" w:name="_Toc398217688"/>
      <w:bookmarkStart w:id="1667" w:name="_Toc398217948"/>
      <w:bookmarkStart w:id="1668" w:name="_Toc398218208"/>
      <w:bookmarkStart w:id="1669" w:name="_Toc398218468"/>
      <w:bookmarkStart w:id="1670" w:name="_Toc109809704"/>
      <w:bookmarkStart w:id="1671" w:name="_Toc216078396"/>
      <w:bookmarkEnd w:id="835"/>
      <w:bookmarkEnd w:id="836"/>
      <w:bookmarkEnd w:id="837"/>
      <w:bookmarkEnd w:id="838"/>
      <w:bookmarkEnd w:id="839"/>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r>
        <w:rPr>
          <w:rFonts w:cs="HelveticaNeueLT Arabic 55 Roman"/>
          <w:bCs w:val="0"/>
        </w:rPr>
        <w:t>M</w:t>
      </w:r>
      <w:r w:rsidR="00DD428C" w:rsidRPr="003B1B52">
        <w:rPr>
          <w:rFonts w:cs="HelveticaNeueLT Arabic 55 Roman"/>
          <w:bCs w:val="0"/>
        </w:rPr>
        <w:t>aintenance</w:t>
      </w:r>
      <w:bookmarkEnd w:id="1670"/>
      <w:bookmarkEnd w:id="1671"/>
    </w:p>
    <w:p w14:paraId="01370D8E" w14:textId="0021BAF6" w:rsidR="006C4B1E" w:rsidRPr="003B1B52" w:rsidRDefault="005E354C" w:rsidP="00557D5D">
      <w:pPr>
        <w:pStyle w:val="Titre2"/>
      </w:pPr>
      <w:bookmarkStart w:id="1672" w:name="_Toc420403351"/>
      <w:bookmarkStart w:id="1673" w:name="_Toc420939179"/>
      <w:bookmarkStart w:id="1674" w:name="_Toc429559087"/>
      <w:bookmarkStart w:id="1675" w:name="_Toc109809705"/>
      <w:bookmarkStart w:id="1676" w:name="_Toc259457723"/>
      <w:bookmarkStart w:id="1677" w:name="_Toc391889173"/>
      <w:bookmarkStart w:id="1678" w:name="_Toc385519942"/>
      <w:bookmarkStart w:id="1679" w:name="_Toc418170112"/>
      <w:bookmarkStart w:id="1680" w:name="_Toc216078397"/>
      <w:r>
        <w:t>G</w:t>
      </w:r>
      <w:r w:rsidR="006C4B1E" w:rsidRPr="003B1B52">
        <w:t>énéralités</w:t>
      </w:r>
      <w:bookmarkEnd w:id="1672"/>
      <w:bookmarkEnd w:id="1673"/>
      <w:bookmarkEnd w:id="1674"/>
      <w:bookmarkEnd w:id="1675"/>
      <w:bookmarkEnd w:id="1680"/>
    </w:p>
    <w:p w14:paraId="01370D8F" w14:textId="397D2CA9" w:rsidR="006C4B1E" w:rsidRPr="003B1B52" w:rsidRDefault="00A95B04" w:rsidP="00E27A2B">
      <w:pPr>
        <w:pStyle w:val="Textecourant"/>
      </w:pPr>
      <w:r w:rsidRPr="003B1B52">
        <w:t>L’Opérateur d’Immeuble</w:t>
      </w:r>
      <w:r w:rsidR="00EB703D" w:rsidRPr="003B1B52">
        <w:t xml:space="preserve"> </w:t>
      </w:r>
      <w:r w:rsidR="006C4B1E" w:rsidRPr="003B1B52">
        <w:t xml:space="preserve">assure la maintenance </w:t>
      </w:r>
      <w:r w:rsidR="0060413E" w:rsidRPr="003B1B52">
        <w:t xml:space="preserve">des Liens NRO-PM et </w:t>
      </w:r>
      <w:r w:rsidR="006C4B1E" w:rsidRPr="003B1B52">
        <w:t>des Lignes FTTH utilisées par l’Opérateur.</w:t>
      </w:r>
    </w:p>
    <w:p w14:paraId="01370D90" w14:textId="26FBFC7C" w:rsidR="006C4B1E" w:rsidRPr="003B1B52" w:rsidRDefault="006C4B1E" w:rsidP="00E27A2B">
      <w:pPr>
        <w:pStyle w:val="Textecourant"/>
      </w:pPr>
      <w:r w:rsidRPr="003B1B52">
        <w:t xml:space="preserve">La maintenance peut être déclenchée par l’Opérateur </w:t>
      </w:r>
      <w:proofErr w:type="gramStart"/>
      <w:r w:rsidRPr="003B1B52">
        <w:t>suite au</w:t>
      </w:r>
      <w:proofErr w:type="gramEnd"/>
      <w:r w:rsidRPr="003B1B52">
        <w:t xml:space="preserve"> constat d’une panne sur </w:t>
      </w:r>
      <w:r w:rsidR="0060413E" w:rsidRPr="003B1B52">
        <w:t xml:space="preserve">un Lien NRO-PM ou </w:t>
      </w:r>
      <w:r w:rsidRPr="003B1B52">
        <w:t xml:space="preserve">une Ligne FTTH qu’il utilise ou peut être à l’initiative </w:t>
      </w:r>
      <w:r w:rsidR="00960BAD" w:rsidRPr="003B1B52">
        <w:t>de l’Opérateur d’Immeuble</w:t>
      </w:r>
      <w:r w:rsidR="004D2924" w:rsidRPr="003B1B52">
        <w:t xml:space="preserve"> en tant qu’</w:t>
      </w:r>
      <w:r w:rsidRPr="003B1B52">
        <w:t>Opérateur d’Immeuble lorsque des travaux sur le Câblage FTTH sont nécessaires.</w:t>
      </w:r>
    </w:p>
    <w:p w14:paraId="01370D92" w14:textId="40D0272D" w:rsidR="006C4B1E" w:rsidRPr="003B1B52" w:rsidRDefault="005E354C" w:rsidP="00557D5D">
      <w:pPr>
        <w:pStyle w:val="Titre2"/>
      </w:pPr>
      <w:bookmarkStart w:id="1681" w:name="_Toc347333711"/>
      <w:bookmarkStart w:id="1682" w:name="_Toc391889174"/>
      <w:bookmarkStart w:id="1683" w:name="_Toc385519943"/>
      <w:bookmarkStart w:id="1684" w:name="_Toc418170113"/>
      <w:bookmarkStart w:id="1685" w:name="_Toc420403352"/>
      <w:bookmarkStart w:id="1686" w:name="_Toc420939180"/>
      <w:bookmarkStart w:id="1687" w:name="_Toc429559088"/>
      <w:bookmarkStart w:id="1688" w:name="_Toc109809706"/>
      <w:bookmarkStart w:id="1689" w:name="_Toc216078398"/>
      <w:bookmarkEnd w:id="1676"/>
      <w:bookmarkEnd w:id="1677"/>
      <w:bookmarkEnd w:id="1678"/>
      <w:bookmarkEnd w:id="1679"/>
      <w:r>
        <w:t>P</w:t>
      </w:r>
      <w:r w:rsidR="006C4B1E" w:rsidRPr="003B1B52">
        <w:t>érimètre de la maintenance</w:t>
      </w:r>
      <w:bookmarkEnd w:id="1681"/>
      <w:bookmarkEnd w:id="1682"/>
      <w:bookmarkEnd w:id="1683"/>
      <w:bookmarkEnd w:id="1684"/>
      <w:bookmarkEnd w:id="1685"/>
      <w:bookmarkEnd w:id="1686"/>
      <w:bookmarkEnd w:id="1687"/>
      <w:bookmarkEnd w:id="1688"/>
      <w:bookmarkEnd w:id="1689"/>
    </w:p>
    <w:p w14:paraId="01370D93" w14:textId="2C11E34A" w:rsidR="006C4B1E" w:rsidRPr="003B1B52" w:rsidRDefault="00A95B04" w:rsidP="00E27A2B">
      <w:pPr>
        <w:pStyle w:val="Textecourant"/>
      </w:pPr>
      <w:r w:rsidRPr="003B1B52">
        <w:t>L’Opérateur d’Immeuble</w:t>
      </w:r>
      <w:r w:rsidR="00EB703D" w:rsidRPr="003B1B52">
        <w:t xml:space="preserve"> </w:t>
      </w:r>
      <w:r w:rsidR="006C4B1E" w:rsidRPr="003B1B52">
        <w:t xml:space="preserve">assure la maintenance </w:t>
      </w:r>
      <w:r w:rsidR="009A0BB8" w:rsidRPr="003B1B52">
        <w:t>des Liens NRO-PM</w:t>
      </w:r>
      <w:r w:rsidR="00263A99" w:rsidRPr="003B1B52">
        <w:t>,</w:t>
      </w:r>
      <w:r w:rsidR="009A0BB8" w:rsidRPr="003B1B52">
        <w:t xml:space="preserve"> </w:t>
      </w:r>
      <w:r w:rsidR="006C4B1E" w:rsidRPr="003B1B52">
        <w:t>de l’intégralité des Câblages FTTH</w:t>
      </w:r>
      <w:r w:rsidR="00242D78" w:rsidRPr="003B1B52">
        <w:t>,</w:t>
      </w:r>
      <w:r w:rsidR="0030664C" w:rsidRPr="003B1B52">
        <w:t xml:space="preserve"> </w:t>
      </w:r>
      <w:r w:rsidR="006C4B1E" w:rsidRPr="003B1B52">
        <w:t>et du matériel de connexion réseau (boitier ou tiroir Opérateur) situé au PM.</w:t>
      </w:r>
    </w:p>
    <w:p w14:paraId="01370D94" w14:textId="5D846C3E" w:rsidR="006C4B1E" w:rsidRPr="003B1B52" w:rsidRDefault="006C4B1E" w:rsidP="00E27A2B">
      <w:pPr>
        <w:pStyle w:val="Textecourant"/>
      </w:pPr>
      <w:r w:rsidRPr="003B1B52">
        <w:t xml:space="preserve">Par exception, l’Opérateur assure la maintenance du matériel de connexion réseau au niveau du </w:t>
      </w:r>
      <w:r w:rsidR="0078284D" w:rsidRPr="003B1B52">
        <w:t>PM</w:t>
      </w:r>
      <w:r w:rsidRPr="003B1B52">
        <w:t xml:space="preserve"> dans le cas où celui-ci a été installé par l’Opérateur, et de manière générale, des équipements qu’il a installé</w:t>
      </w:r>
      <w:r w:rsidR="004D2924" w:rsidRPr="003B1B52">
        <w:t>s</w:t>
      </w:r>
      <w:r w:rsidRPr="003B1B52">
        <w:t xml:space="preserve"> au PM (coupleurs, équipements actifs</w:t>
      </w:r>
      <w:r w:rsidR="007552B0" w:rsidRPr="003B1B52">
        <w:t>, etc.</w:t>
      </w:r>
      <w:r w:rsidRPr="003B1B52">
        <w:t>).</w:t>
      </w:r>
    </w:p>
    <w:p w14:paraId="383195C3" w14:textId="72CDF79B" w:rsidR="00BB3092" w:rsidRPr="003B1B52" w:rsidRDefault="00FB4AA4" w:rsidP="00E27A2B">
      <w:pPr>
        <w:pStyle w:val="Textecourant"/>
      </w:pPr>
      <w:r w:rsidRPr="003B1B52">
        <w:t xml:space="preserve">Conformément aux Conditions Générales, l’Opérateur est autorisé à effectuer des opérations de maintenance sur </w:t>
      </w:r>
      <w:r w:rsidR="006C4B1E" w:rsidRPr="003B1B52">
        <w:t xml:space="preserve">le Câblage Client Final, à l’exclusion de toute autre partie du Câblage FTTH, et ce dans les conditions </w:t>
      </w:r>
      <w:r w:rsidR="00262858" w:rsidRPr="003B1B52">
        <w:t xml:space="preserve">indiquées à </w:t>
      </w:r>
      <w:r w:rsidR="006C4B1E" w:rsidRPr="003B1B52">
        <w:t xml:space="preserve">l’article </w:t>
      </w:r>
      <w:r w:rsidR="007552B0" w:rsidRPr="003B1B52">
        <w:t>«</w:t>
      </w:r>
      <w:r w:rsidR="007552B0" w:rsidRPr="003B1B52">
        <w:rPr>
          <w:rFonts w:cs="Calibri"/>
        </w:rPr>
        <w:t> </w:t>
      </w:r>
      <w:r w:rsidR="007552B0" w:rsidRPr="003B1B52">
        <w:t>maintenance du Câblage Client Final ou du Câblage BRAM par l’Opérateur</w:t>
      </w:r>
      <w:r w:rsidR="007552B0" w:rsidRPr="003B1B52">
        <w:rPr>
          <w:rFonts w:cs="Calibri"/>
        </w:rPr>
        <w:t> </w:t>
      </w:r>
      <w:r w:rsidR="007552B0" w:rsidRPr="003B1B52">
        <w:t>»</w:t>
      </w:r>
      <w:r w:rsidR="006C4B1E" w:rsidRPr="003B1B52">
        <w:t>.</w:t>
      </w:r>
      <w:r w:rsidR="00BB3092" w:rsidRPr="003B1B52">
        <w:t xml:space="preserve"> Cette disposition n’est pas applicable pour les Lignes FTTH avec Câblage BRAM pour lesquelles la maintenance reste sous la responsabilité exclusive de l’Opérateur d’Immeuble.</w:t>
      </w:r>
    </w:p>
    <w:p w14:paraId="01267DEC" w14:textId="77777777" w:rsidR="00D415D4" w:rsidRPr="003B1B52" w:rsidRDefault="00BB3092" w:rsidP="00E27A2B">
      <w:pPr>
        <w:pStyle w:val="Textecourant"/>
      </w:pPr>
      <w:r w:rsidRPr="003B1B52">
        <w:t xml:space="preserve">Afin de permettre à l’Opérateur d’Immeuble d’assurer la maintenance dans les meilleures conditions, l’Opérateur informe l’Opérateur d’Immeuble avec un délai de préavis minimal de trois (3) mois de son souhait de ne pas assurer lui-même les opérations de maintenance sur le Câblage Client Final. </w:t>
      </w:r>
    </w:p>
    <w:p w14:paraId="327E1C32" w14:textId="1EC06CBB" w:rsidR="00D415D4" w:rsidRPr="003B1B52" w:rsidRDefault="00D415D4" w:rsidP="005406B9">
      <w:pPr>
        <w:rPr>
          <w:rFonts w:cs="HelveticaNeueLT Arabic 55 Roman"/>
          <w:color w:val="000000"/>
          <w:szCs w:val="20"/>
        </w:rPr>
      </w:pPr>
    </w:p>
    <w:p w14:paraId="614B34BA" w14:textId="3CB979B0" w:rsidR="00BB3092" w:rsidRPr="003B1B52" w:rsidRDefault="00BB3092" w:rsidP="00E27A2B">
      <w:pPr>
        <w:pStyle w:val="Textecourant"/>
      </w:pPr>
      <w:r w:rsidRPr="003B1B52">
        <w:t>L’Opérateur doit dans ce cas communiquer chaque trimestre à l’Opérateur d’Immeuble des prévisions de volume avec leur répartition géographique par département.</w:t>
      </w:r>
    </w:p>
    <w:p w14:paraId="01370D99" w14:textId="77777777" w:rsidR="006C4B1E" w:rsidRDefault="006C4B1E" w:rsidP="00E27A2B">
      <w:pPr>
        <w:pStyle w:val="Textecourant"/>
      </w:pPr>
      <w:r w:rsidRPr="003B1B52">
        <w:t>Dans tous les cas</w:t>
      </w:r>
      <w:r w:rsidR="004D2924" w:rsidRPr="003B1B52">
        <w:t>,</w:t>
      </w:r>
      <w:r w:rsidRPr="003B1B52">
        <w:t xml:space="preserve"> il appartient à l’Opérateur de réaliser les opérations permettant d’assurer la continuité optique entre ses fibres réseau </w:t>
      </w:r>
      <w:r w:rsidR="0060413E" w:rsidRPr="003B1B52">
        <w:t xml:space="preserve">ou les Liens NRO-PM mis à sa disposition </w:t>
      </w:r>
      <w:r w:rsidRPr="003B1B52">
        <w:t>et les fibres du Câblage FTTH.</w:t>
      </w:r>
    </w:p>
    <w:p w14:paraId="6C3F6F64" w14:textId="77777777" w:rsidR="00302FD9" w:rsidRPr="003B1B52" w:rsidRDefault="00302FD9" w:rsidP="00E27A2B">
      <w:pPr>
        <w:pStyle w:val="Textecourant"/>
      </w:pPr>
    </w:p>
    <w:p w14:paraId="01370D9B" w14:textId="2BFE16E9" w:rsidR="006C4B1E" w:rsidRPr="003B1B52" w:rsidRDefault="005E354C" w:rsidP="00557D5D">
      <w:pPr>
        <w:pStyle w:val="Titre2"/>
      </w:pPr>
      <w:bookmarkStart w:id="1690" w:name="_Toc420403353"/>
      <w:bookmarkStart w:id="1691" w:name="_Toc420939181"/>
      <w:bookmarkStart w:id="1692" w:name="_Toc429559089"/>
      <w:bookmarkStart w:id="1693" w:name="_Toc109809707"/>
      <w:bookmarkStart w:id="1694" w:name="_Toc216078399"/>
      <w:r>
        <w:lastRenderedPageBreak/>
        <w:t>M</w:t>
      </w:r>
      <w:r w:rsidR="006C4B1E" w:rsidRPr="003B1B52">
        <w:t>aintenance curative</w:t>
      </w:r>
      <w:bookmarkEnd w:id="1690"/>
      <w:bookmarkEnd w:id="1691"/>
      <w:bookmarkEnd w:id="1692"/>
      <w:bookmarkEnd w:id="1693"/>
      <w:bookmarkEnd w:id="1694"/>
    </w:p>
    <w:p w14:paraId="01370D9C" w14:textId="1B7D35AC" w:rsidR="006C4B1E" w:rsidRPr="003B1B52" w:rsidRDefault="005E354C" w:rsidP="002F3B7A">
      <w:pPr>
        <w:pStyle w:val="Titre3"/>
      </w:pPr>
      <w:bookmarkStart w:id="1695" w:name="_Toc429153361"/>
      <w:bookmarkStart w:id="1696" w:name="_Toc429385124"/>
      <w:bookmarkStart w:id="1697" w:name="_Toc420939182"/>
      <w:bookmarkStart w:id="1698" w:name="_Toc429559090"/>
      <w:bookmarkStart w:id="1699" w:name="_Toc109809708"/>
      <w:bookmarkStart w:id="1700" w:name="_Toc216078400"/>
      <w:bookmarkEnd w:id="1695"/>
      <w:bookmarkEnd w:id="1696"/>
      <w:r>
        <w:t>M</w:t>
      </w:r>
      <w:r w:rsidR="006C4B1E" w:rsidRPr="003B1B52">
        <w:t xml:space="preserve">aintenance des Lignes FTTH </w:t>
      </w:r>
      <w:bookmarkEnd w:id="1697"/>
      <w:bookmarkEnd w:id="1698"/>
      <w:r w:rsidR="00960BAD" w:rsidRPr="003B1B52">
        <w:t>par l’Opérateur d’Immeuble</w:t>
      </w:r>
      <w:r w:rsidR="0030664C" w:rsidRPr="003B1B52">
        <w:t xml:space="preserve"> – prestation de base</w:t>
      </w:r>
      <w:bookmarkEnd w:id="1699"/>
      <w:bookmarkEnd w:id="1700"/>
      <w:r w:rsidR="00EB703D" w:rsidRPr="003B1B52">
        <w:t xml:space="preserve"> </w:t>
      </w:r>
    </w:p>
    <w:p w14:paraId="01370D9E" w14:textId="3C2C34CC" w:rsidR="006C4B1E" w:rsidRPr="003B1B52" w:rsidRDefault="00395266" w:rsidP="000D0EAC">
      <w:pPr>
        <w:pStyle w:val="Titre4"/>
      </w:pPr>
      <w:bookmarkStart w:id="1701" w:name="_Toc216078401"/>
      <w:r>
        <w:t>P</w:t>
      </w:r>
      <w:r w:rsidR="006C4B1E" w:rsidRPr="003B1B52">
        <w:t>rérequis</w:t>
      </w:r>
      <w:r w:rsidR="0030664C" w:rsidRPr="003B1B52">
        <w:t xml:space="preserve"> au dépôt de signalisation</w:t>
      </w:r>
      <w:bookmarkEnd w:id="1701"/>
    </w:p>
    <w:p w14:paraId="01370D9F" w14:textId="7ED25F99" w:rsidR="006C4B1E" w:rsidRPr="003B1B52" w:rsidRDefault="006C4B1E" w:rsidP="00E27A2B">
      <w:pPr>
        <w:pStyle w:val="Textecourant"/>
      </w:pPr>
      <w:r w:rsidRPr="003B1B52">
        <w:t xml:space="preserve">Préalablement à tout dépôt de signalisation sur une Ligne FTTH, l’Opérateur doit avoir envoyé un </w:t>
      </w:r>
      <w:r w:rsidR="00136F9F" w:rsidRPr="003B1B52">
        <w:t>compte-rendu</w:t>
      </w:r>
      <w:r w:rsidRPr="003B1B52">
        <w:t xml:space="preserve"> de mise en service de la Ligne FTTH comme prévu à l’article </w:t>
      </w:r>
      <w:r w:rsidR="007552B0" w:rsidRPr="003B1B52">
        <w:t>«</w:t>
      </w:r>
      <w:r w:rsidR="007552B0" w:rsidRPr="003B1B52">
        <w:rPr>
          <w:rFonts w:cs="Calibri"/>
        </w:rPr>
        <w:t> </w:t>
      </w:r>
      <w:r w:rsidR="007552B0" w:rsidRPr="003B1B52">
        <w:t>mise en service de la Ligne FTTH avec Câblage Client Final</w:t>
      </w:r>
      <w:r w:rsidR="007552B0" w:rsidRPr="003B1B52">
        <w:rPr>
          <w:rFonts w:cs="Calibri"/>
        </w:rPr>
        <w:t> </w:t>
      </w:r>
      <w:r w:rsidR="007552B0" w:rsidRPr="003B1B52">
        <w:t>»</w:t>
      </w:r>
      <w:r w:rsidRPr="003B1B52">
        <w:t>.</w:t>
      </w:r>
    </w:p>
    <w:p w14:paraId="01370DA0" w14:textId="77777777" w:rsidR="006C4B1E" w:rsidRPr="003B1B52" w:rsidRDefault="006C4B1E" w:rsidP="00E27A2B">
      <w:pPr>
        <w:pStyle w:val="Textecourant"/>
      </w:pPr>
    </w:p>
    <w:p w14:paraId="01370DA1" w14:textId="75FC860F" w:rsidR="006C4B1E" w:rsidRPr="003B1B52" w:rsidRDefault="00395266" w:rsidP="000D0EAC">
      <w:pPr>
        <w:pStyle w:val="Titre4"/>
      </w:pPr>
      <w:bookmarkStart w:id="1702" w:name="_Toc216078402"/>
      <w:r>
        <w:t>M</w:t>
      </w:r>
      <w:r w:rsidR="002D56CD" w:rsidRPr="003B1B52">
        <w:t>odalités d’échanges</w:t>
      </w:r>
      <w:bookmarkEnd w:id="1702"/>
    </w:p>
    <w:p w14:paraId="10838C1A" w14:textId="3175C40A" w:rsidR="0030664C" w:rsidRPr="003B1B52" w:rsidRDefault="002D56CD" w:rsidP="00E27A2B">
      <w:pPr>
        <w:pStyle w:val="Textecourant"/>
      </w:pPr>
      <w:r w:rsidRPr="003B1B52">
        <w:t xml:space="preserve">Tous les échanges relatifs à la maintenance des Lignes FTTH </w:t>
      </w:r>
      <w:r w:rsidR="00960BAD" w:rsidRPr="003B1B52">
        <w:t>par l’Opérateur d’Immeuble</w:t>
      </w:r>
      <w:r w:rsidR="00EB703D" w:rsidRPr="003B1B52">
        <w:t xml:space="preserve"> </w:t>
      </w:r>
      <w:r w:rsidRPr="003B1B52">
        <w:t>sont réalisés au travers</w:t>
      </w:r>
      <w:r w:rsidR="0030664C" w:rsidRPr="003B1B52">
        <w:rPr>
          <w:rFonts w:cs="Calibri"/>
        </w:rPr>
        <w:t> </w:t>
      </w:r>
      <w:r w:rsidR="0030664C" w:rsidRPr="003B1B52">
        <w:t>:</w:t>
      </w:r>
    </w:p>
    <w:p w14:paraId="2C591F33" w14:textId="24DE7E9D" w:rsidR="0030664C" w:rsidRPr="003B1B52" w:rsidRDefault="0030664C" w:rsidP="00E27A2B">
      <w:pPr>
        <w:pStyle w:val="Textecourant"/>
        <w:numPr>
          <w:ilvl w:val="0"/>
          <w:numId w:val="20"/>
        </w:numPr>
        <w:rPr>
          <w:color w:val="000000"/>
        </w:rPr>
      </w:pPr>
      <w:proofErr w:type="gramStart"/>
      <w:r w:rsidRPr="003B1B52">
        <w:t>du</w:t>
      </w:r>
      <w:proofErr w:type="gramEnd"/>
      <w:r w:rsidRPr="003B1B52">
        <w:t xml:space="preserve"> service e-SAV</w:t>
      </w:r>
      <w:r w:rsidRPr="003B1B52">
        <w:rPr>
          <w:rFonts w:cs="Calibri"/>
        </w:rPr>
        <w:t> </w:t>
      </w:r>
      <w:r w:rsidRPr="003B1B52">
        <w:t>: accessible en mode intégré (Web services) ou en mode en ligne (IHM), selon les modalités décrites dans le contrat e-services,</w:t>
      </w:r>
    </w:p>
    <w:p w14:paraId="01370DA2" w14:textId="6F9BA3F3" w:rsidR="002D56CD" w:rsidRPr="003B1B52" w:rsidRDefault="0030664C" w:rsidP="00E27A2B">
      <w:pPr>
        <w:pStyle w:val="Textecourant"/>
        <w:numPr>
          <w:ilvl w:val="0"/>
          <w:numId w:val="20"/>
        </w:numPr>
        <w:rPr>
          <w:color w:val="000000"/>
        </w:rPr>
      </w:pPr>
      <w:proofErr w:type="gramStart"/>
      <w:r w:rsidRPr="003B1B52">
        <w:t>du</w:t>
      </w:r>
      <w:proofErr w:type="gramEnd"/>
      <w:r w:rsidRPr="003B1B52">
        <w:t xml:space="preserve"> service e-Mutation Fibre FTTH </w:t>
      </w:r>
      <w:r w:rsidR="00960BAD" w:rsidRPr="003B1B52">
        <w:t>de l’Opérateur d’Immeuble</w:t>
      </w:r>
      <w:r w:rsidR="00BB3092" w:rsidRPr="003B1B52">
        <w:t>, à l’exception des Lignes FTTH avec Câblage BRAM,</w:t>
      </w:r>
      <w:r w:rsidRPr="003B1B52">
        <w:t xml:space="preserve"> accessible en mode intégré (Web services) selon les modalités décrites dans le contrat e-services, </w:t>
      </w:r>
      <w:r w:rsidR="001340C0" w:rsidRPr="003B1B52">
        <w:t>ou via appel Hotline pour les demandes de mutation de fibre</w:t>
      </w:r>
      <w:r w:rsidR="001A3F3B" w:rsidRPr="003B1B52">
        <w:t>.</w:t>
      </w:r>
    </w:p>
    <w:p w14:paraId="01370DA3" w14:textId="67AA5D13" w:rsidR="00262858" w:rsidRPr="003B1B52" w:rsidRDefault="0030664C" w:rsidP="00E27A2B">
      <w:pPr>
        <w:pStyle w:val="Textecourant"/>
      </w:pPr>
      <w:r w:rsidRPr="003B1B52">
        <w:t xml:space="preserve">Le format des données échangées </w:t>
      </w:r>
      <w:r w:rsidR="001A3F3B" w:rsidRPr="003B1B52">
        <w:t xml:space="preserve">est conforme au protocole d’échange normalisé défini par le </w:t>
      </w:r>
      <w:r w:rsidR="00864FE2" w:rsidRPr="003B1B52">
        <w:t>g</w:t>
      </w:r>
      <w:r w:rsidR="001A3F3B" w:rsidRPr="003B1B52">
        <w:t xml:space="preserve">roupe </w:t>
      </w:r>
      <w:proofErr w:type="spellStart"/>
      <w:r w:rsidR="001A3F3B" w:rsidRPr="003B1B52">
        <w:t>Interop’fibre</w:t>
      </w:r>
      <w:proofErr w:type="spellEnd"/>
      <w:r w:rsidR="00784571" w:rsidRPr="003B1B52">
        <w:t>.</w:t>
      </w:r>
    </w:p>
    <w:p w14:paraId="01370DA4" w14:textId="77777777" w:rsidR="006C4B1E" w:rsidRPr="003B1B52" w:rsidRDefault="006C4B1E" w:rsidP="00E27A2B">
      <w:pPr>
        <w:pStyle w:val="Textecourant"/>
      </w:pPr>
    </w:p>
    <w:p w14:paraId="01370DA5" w14:textId="6D99D32F" w:rsidR="006C4B1E" w:rsidRPr="003B1B52" w:rsidRDefault="00395266" w:rsidP="000D0EAC">
      <w:pPr>
        <w:pStyle w:val="Titre4"/>
      </w:pPr>
      <w:bookmarkStart w:id="1703" w:name="_Toc259457725"/>
      <w:bookmarkStart w:id="1704" w:name="_Toc391889175"/>
      <w:bookmarkStart w:id="1705" w:name="_Toc385519944"/>
      <w:bookmarkStart w:id="1706" w:name="_Toc418170114"/>
      <w:bookmarkStart w:id="1707" w:name="_Toc216078403"/>
      <w:r>
        <w:t>D</w:t>
      </w:r>
      <w:r w:rsidR="006C4B1E" w:rsidRPr="003B1B52">
        <w:t>épôt de la signalisation</w:t>
      </w:r>
      <w:bookmarkEnd w:id="1703"/>
      <w:bookmarkEnd w:id="1704"/>
      <w:bookmarkEnd w:id="1705"/>
      <w:bookmarkEnd w:id="1706"/>
      <w:bookmarkEnd w:id="1707"/>
      <w:r w:rsidR="006C4B1E" w:rsidRPr="003B1B52">
        <w:t xml:space="preserve"> </w:t>
      </w:r>
    </w:p>
    <w:p w14:paraId="01370DA6" w14:textId="7386E963" w:rsidR="00262858" w:rsidRPr="003B1B52" w:rsidRDefault="00262858" w:rsidP="00E27A2B">
      <w:pPr>
        <w:pStyle w:val="Textecourant"/>
      </w:pPr>
      <w:r w:rsidRPr="003B1B52">
        <w:t xml:space="preserve">L’Opérateur transmet les signalisations au </w:t>
      </w:r>
      <w:r w:rsidR="0030664C" w:rsidRPr="003B1B52">
        <w:t>g</w:t>
      </w:r>
      <w:r w:rsidRPr="003B1B52">
        <w:t xml:space="preserve">uichet SAV des Lignes FTTH </w:t>
      </w:r>
      <w:r w:rsidR="00960BAD" w:rsidRPr="003B1B52">
        <w:t>de l’Opérateur d’Immeuble</w:t>
      </w:r>
      <w:r w:rsidRPr="003B1B52">
        <w:t xml:space="preserve">. Aucune signalisation émanant d’un tiers </w:t>
      </w:r>
      <w:r w:rsidR="007552B0" w:rsidRPr="003B1B52">
        <w:t>(Clients Finals, Sous-traitants, etc.</w:t>
      </w:r>
      <w:r w:rsidRPr="003B1B52">
        <w:t>) n</w:t>
      </w:r>
      <w:r w:rsidR="0011605E" w:rsidRPr="003B1B52">
        <w:t xml:space="preserve">’est </w:t>
      </w:r>
      <w:r w:rsidRPr="003B1B52">
        <w:t xml:space="preserve">prise en compte </w:t>
      </w:r>
      <w:r w:rsidR="00960BAD" w:rsidRPr="003B1B52">
        <w:t>par l’Opérateur d’Immeuble</w:t>
      </w:r>
      <w:r w:rsidRPr="003B1B52">
        <w:t>.</w:t>
      </w:r>
    </w:p>
    <w:p w14:paraId="01370DA7" w14:textId="0B9DBEFF" w:rsidR="006C4B1E" w:rsidRDefault="006C4B1E" w:rsidP="00E27A2B">
      <w:pPr>
        <w:pStyle w:val="Textecourant"/>
      </w:pPr>
      <w:r w:rsidRPr="003B1B52">
        <w:t xml:space="preserve">L’Opérateur fournit </w:t>
      </w:r>
      <w:r w:rsidR="00960BAD" w:rsidRPr="003B1B52">
        <w:t>à l’Opérateur d’Immeuble</w:t>
      </w:r>
      <w:r w:rsidR="00EB703D" w:rsidRPr="003B1B52">
        <w:t xml:space="preserve"> </w:t>
      </w:r>
      <w:r w:rsidRPr="003B1B52">
        <w:t>lors du dépôt de la signalisation, les informations nécessaires au traitement de la signalisation, notamment sa localisation précise, et toute information utile au diagnostic.</w:t>
      </w:r>
    </w:p>
    <w:p w14:paraId="1CDC7A54" w14:textId="77777777" w:rsidR="00A443EB" w:rsidRPr="00A443EB" w:rsidRDefault="00A443EB" w:rsidP="00E27A2B">
      <w:pPr>
        <w:pStyle w:val="Textecourant"/>
      </w:pPr>
      <w:bookmarkStart w:id="1708" w:name="_Hlk106786751"/>
      <w:r w:rsidRPr="00A443EB">
        <w:t>L’Opérateur a la possibilité de déposer une signalisation collective. On entend par « signalisation collective » un ticket permettant de signaler une panne qui affecte plusieurs Lignes FTTH rattachées à un même PM. L’Opérateur doit dans ce cas préciser la Ligne FTTH qui sert de référence pour le traitement du ticket, ainsi qu’une liste des Lignes FTTH impactées par cette même panne.</w:t>
      </w:r>
    </w:p>
    <w:bookmarkEnd w:id="1708"/>
    <w:p w14:paraId="01370DA8" w14:textId="0DC1A2B5" w:rsidR="006C4B1E" w:rsidRPr="003B1B52" w:rsidRDefault="006C4B1E" w:rsidP="00E27A2B">
      <w:pPr>
        <w:pStyle w:val="Textecourant"/>
      </w:pPr>
      <w:r w:rsidRPr="003B1B52">
        <w:t xml:space="preserve">Si le défaut est </w:t>
      </w:r>
      <w:proofErr w:type="spellStart"/>
      <w:r w:rsidRPr="003B1B52">
        <w:t>prélocalisé</w:t>
      </w:r>
      <w:proofErr w:type="spellEnd"/>
      <w:r w:rsidRPr="003B1B52">
        <w:t xml:space="preserve"> au niveau du Câblage Client Final, l’Opérateur </w:t>
      </w:r>
      <w:r w:rsidR="0011605E" w:rsidRPr="003B1B52">
        <w:t xml:space="preserve">doit </w:t>
      </w:r>
      <w:r w:rsidR="00BB3092" w:rsidRPr="003B1B52">
        <w:t xml:space="preserve">fournir une date de rendez-vous avec son Client Final. L’Opérateur fait ses meilleurs efforts pour utiliser le service e-SAV. Si la prise de rendez-vous n’a pu être faite au préalable via le service e-SAV mis à sa disposition, l’Opérateur doit </w:t>
      </w:r>
      <w:r w:rsidRPr="003B1B52">
        <w:t>fournir des propositions de date</w:t>
      </w:r>
      <w:r w:rsidR="004D2924" w:rsidRPr="003B1B52">
        <w:t>s</w:t>
      </w:r>
      <w:r w:rsidRPr="003B1B52">
        <w:t xml:space="preserve"> de rendez-vous possible</w:t>
      </w:r>
      <w:r w:rsidR="004D2924" w:rsidRPr="003B1B52">
        <w:t>s</w:t>
      </w:r>
      <w:r w:rsidRPr="003B1B52">
        <w:t xml:space="preserve"> avec le Client Final. Les dates de rendez-vous doivent être proposées</w:t>
      </w:r>
      <w:r w:rsidR="004D2924" w:rsidRPr="003B1B52">
        <w:t xml:space="preserve"> </w:t>
      </w:r>
      <w:r w:rsidR="002436E2" w:rsidRPr="003B1B52">
        <w:t>les</w:t>
      </w:r>
      <w:r w:rsidRPr="003B1B52">
        <w:t xml:space="preserve"> Jour</w:t>
      </w:r>
      <w:r w:rsidR="002436E2" w:rsidRPr="003B1B52">
        <w:t>s</w:t>
      </w:r>
      <w:r w:rsidRPr="003B1B52">
        <w:t xml:space="preserve"> Ouvrable</w:t>
      </w:r>
      <w:r w:rsidR="002436E2" w:rsidRPr="003B1B52">
        <w:t>s</w:t>
      </w:r>
      <w:r w:rsidRPr="003B1B52">
        <w:t xml:space="preserve"> avec un délai minimum de 1 Jour Ouvrable après la date de transmission de la signalisation. La plage horaire</w:t>
      </w:r>
      <w:r w:rsidR="004D2924" w:rsidRPr="003B1B52">
        <w:t xml:space="preserve"> </w:t>
      </w:r>
      <w:r w:rsidRPr="003B1B52">
        <w:t xml:space="preserve">pendant laquelle le technicien </w:t>
      </w:r>
      <w:r w:rsidR="00960BAD" w:rsidRPr="003B1B52">
        <w:t>de l’Opérateur d’Immeuble</w:t>
      </w:r>
      <w:r w:rsidRPr="003B1B52">
        <w:t xml:space="preserve"> est susceptible d’intervenir chez le Client Final est de 4 heures, soit entre 08h00 et 12h00</w:t>
      </w:r>
      <w:r w:rsidR="002436E2" w:rsidRPr="003B1B52">
        <w:t>, ou entre</w:t>
      </w:r>
      <w:r w:rsidRPr="003B1B52">
        <w:t xml:space="preserve"> 13h30 et 17h30.</w:t>
      </w:r>
    </w:p>
    <w:p w14:paraId="01370DA9" w14:textId="156B2701" w:rsidR="006C4B1E" w:rsidRPr="003B1B52" w:rsidRDefault="006C4B1E" w:rsidP="00E27A2B">
      <w:pPr>
        <w:pStyle w:val="Textecourant"/>
      </w:pPr>
      <w:r w:rsidRPr="003B1B52">
        <w:t>Si une proposition de date de rendez-vous convient</w:t>
      </w:r>
      <w:r w:rsidR="00960BAD" w:rsidRPr="003B1B52">
        <w:t>, l’Opérateur d’Immeuble</w:t>
      </w:r>
      <w:r w:rsidR="00EB703D" w:rsidRPr="003B1B52">
        <w:t xml:space="preserve"> </w:t>
      </w:r>
      <w:r w:rsidRPr="003B1B52">
        <w:t>informe l’Opérateur de la date de rendez-vous retenue.</w:t>
      </w:r>
    </w:p>
    <w:p w14:paraId="6B9C2849" w14:textId="77777777" w:rsidR="00302FD9" w:rsidRDefault="00302FD9" w:rsidP="00E27A2B">
      <w:pPr>
        <w:pStyle w:val="Textecourant"/>
      </w:pPr>
    </w:p>
    <w:p w14:paraId="01370DAA" w14:textId="47282EE7" w:rsidR="006C4B1E" w:rsidRPr="003B1B52" w:rsidRDefault="006C4B1E" w:rsidP="00E27A2B">
      <w:pPr>
        <w:pStyle w:val="Textecourant"/>
      </w:pPr>
      <w:r w:rsidRPr="003B1B52">
        <w:t xml:space="preserve">Si aucune proposition de date de rendez-vous n’est compatible avec le plan de charge </w:t>
      </w:r>
      <w:r w:rsidR="00960BAD" w:rsidRPr="003B1B52">
        <w:t>de l’Opérateur d’Immeuble, l’Opérateur d’Immeuble</w:t>
      </w:r>
      <w:r w:rsidR="00EB703D" w:rsidRPr="003B1B52">
        <w:t xml:space="preserve"> </w:t>
      </w:r>
      <w:r w:rsidRPr="003B1B52">
        <w:t xml:space="preserve">en informe l’Opérateur. </w:t>
      </w:r>
    </w:p>
    <w:p w14:paraId="01370DAB" w14:textId="02E31234" w:rsidR="006C4B1E" w:rsidRPr="003B1B52" w:rsidRDefault="006C4B1E" w:rsidP="00E27A2B">
      <w:pPr>
        <w:pStyle w:val="Textecourant"/>
      </w:pPr>
      <w:r w:rsidRPr="003B1B52">
        <w:t xml:space="preserve">Dans ce cas, l’Opérateur </w:t>
      </w:r>
      <w:r w:rsidR="00BB3092" w:rsidRPr="003B1B52">
        <w:t xml:space="preserve">doit reprendre rendez-vous via le service e-SAV, ou proposer </w:t>
      </w:r>
      <w:r w:rsidRPr="003B1B52">
        <w:t>de nouvelles dates de rendez-vous</w:t>
      </w:r>
      <w:r w:rsidR="00960BAD" w:rsidRPr="003B1B52">
        <w:t>. L’Opérateur d’Immeuble</w:t>
      </w:r>
      <w:r w:rsidR="00EB703D" w:rsidRPr="003B1B52">
        <w:t xml:space="preserve"> </w:t>
      </w:r>
      <w:r w:rsidRPr="003B1B52">
        <w:t xml:space="preserve">répond </w:t>
      </w:r>
      <w:r w:rsidR="003C1053" w:rsidRPr="003B1B52">
        <w:t>selon les modalités décrites ci-dessus</w:t>
      </w:r>
      <w:r w:rsidRPr="003B1B52">
        <w:t>.</w:t>
      </w:r>
    </w:p>
    <w:p w14:paraId="01370DAC" w14:textId="5C3DFFC0" w:rsidR="006C4B1E" w:rsidRPr="003B1B52" w:rsidRDefault="006C4B1E" w:rsidP="00E27A2B">
      <w:pPr>
        <w:pStyle w:val="Textecourant"/>
      </w:pPr>
      <w:r w:rsidRPr="003B1B52">
        <w:t>Si le Client Final est absent lors du rendez-vous pris par l’Opérateur, la signalisation est clôturée, l’Opérateur est informé de l’absence du Client Final et</w:t>
      </w:r>
      <w:r w:rsidR="00083F86" w:rsidRPr="003B1B52">
        <w:t xml:space="preserve"> l’Opérateur d’Immeuble</w:t>
      </w:r>
      <w:r w:rsidR="00EB703D" w:rsidRPr="003B1B52">
        <w:t xml:space="preserve"> </w:t>
      </w:r>
      <w:r w:rsidRPr="003B1B52">
        <w:t xml:space="preserve">facture </w:t>
      </w:r>
      <w:r w:rsidR="0039555F" w:rsidRPr="003B1B52">
        <w:t xml:space="preserve">à </w:t>
      </w:r>
      <w:r w:rsidRPr="003B1B52">
        <w:t xml:space="preserve">l’Opérateur </w:t>
      </w:r>
      <w:r w:rsidR="0039555F" w:rsidRPr="003B1B52">
        <w:t xml:space="preserve">une </w:t>
      </w:r>
      <w:r w:rsidRPr="003B1B52">
        <w:t xml:space="preserve">pénalité </w:t>
      </w:r>
      <w:r w:rsidR="0039555F" w:rsidRPr="003B1B52">
        <w:t>pour déplacement à tort dont le montant est indiqué</w:t>
      </w:r>
      <w:r w:rsidRPr="003B1B52">
        <w:t xml:space="preserve"> à </w:t>
      </w:r>
      <w:r w:rsidR="00960BAD" w:rsidRPr="003B1B52">
        <w:t>l’annexe</w:t>
      </w:r>
      <w:r w:rsidR="00453003" w:rsidRPr="003B1B52">
        <w:t xml:space="preserve"> </w:t>
      </w:r>
      <w:r w:rsidR="00960BAD" w:rsidRPr="003B1B52">
        <w:t>« pénalités »</w:t>
      </w:r>
      <w:r w:rsidR="000D6D58" w:rsidRPr="003B1B52">
        <w:t xml:space="preserve"> des Conditions Générales</w:t>
      </w:r>
      <w:r w:rsidRPr="003B1B52">
        <w:t>.</w:t>
      </w:r>
    </w:p>
    <w:p w14:paraId="01370DAD" w14:textId="4D66DC1C" w:rsidR="000D6D58" w:rsidRPr="003B1B52" w:rsidRDefault="006C4B1E" w:rsidP="00E27A2B">
      <w:pPr>
        <w:pStyle w:val="Textecourant"/>
      </w:pPr>
      <w:r w:rsidRPr="003B1B52">
        <w:t xml:space="preserve">Si </w:t>
      </w:r>
      <w:r w:rsidR="007C6992" w:rsidRPr="003B1B52">
        <w:t xml:space="preserve">le technicien </w:t>
      </w:r>
      <w:r w:rsidR="00960BAD" w:rsidRPr="003B1B52">
        <w:t>de l’Opérateur d’Immeuble</w:t>
      </w:r>
      <w:r w:rsidR="00EB703D" w:rsidRPr="003B1B52">
        <w:t xml:space="preserve"> </w:t>
      </w:r>
      <w:r w:rsidRPr="003B1B52">
        <w:t>est absent lors du rendez-vous</w:t>
      </w:r>
      <w:r w:rsidR="00960BAD" w:rsidRPr="003B1B52">
        <w:t xml:space="preserve">, </w:t>
      </w:r>
      <w:r w:rsidRPr="003B1B52">
        <w:t xml:space="preserve">L’Opérateur facture </w:t>
      </w:r>
      <w:r w:rsidR="00960BAD" w:rsidRPr="003B1B52">
        <w:t>à l’Opérateur d’Immeuble</w:t>
      </w:r>
      <w:r w:rsidR="00EB703D" w:rsidRPr="003B1B52">
        <w:t xml:space="preserve"> </w:t>
      </w:r>
      <w:r w:rsidRPr="003B1B52">
        <w:t xml:space="preserve">la pénalité </w:t>
      </w:r>
      <w:r w:rsidR="0039555F" w:rsidRPr="003B1B52">
        <w:t xml:space="preserve">dont le montant est indiqué </w:t>
      </w:r>
      <w:r w:rsidRPr="003B1B52">
        <w:t xml:space="preserve">à </w:t>
      </w:r>
      <w:bookmarkStart w:id="1709" w:name="_Toc259457726"/>
      <w:bookmarkStart w:id="1710" w:name="_Toc391889179"/>
      <w:bookmarkStart w:id="1711" w:name="_Toc385519948"/>
      <w:bookmarkStart w:id="1712" w:name="_Toc418170118"/>
      <w:r w:rsidR="000D6D58" w:rsidRPr="003B1B52">
        <w:t>l’annexe</w:t>
      </w:r>
      <w:r w:rsidR="00453003" w:rsidRPr="003B1B52">
        <w:t xml:space="preserve"> </w:t>
      </w:r>
      <w:r w:rsidR="000D6D58" w:rsidRPr="003B1B52">
        <w:t>«</w:t>
      </w:r>
      <w:r w:rsidR="000D6D58" w:rsidRPr="003B1B52">
        <w:rPr>
          <w:rFonts w:cs="Calibri"/>
        </w:rPr>
        <w:t> </w:t>
      </w:r>
      <w:r w:rsidR="000D6D58" w:rsidRPr="003B1B52">
        <w:t>pénalités</w:t>
      </w:r>
      <w:r w:rsidR="000D6D58" w:rsidRPr="003B1B52">
        <w:rPr>
          <w:rFonts w:cs="Calibri"/>
        </w:rPr>
        <w:t> </w:t>
      </w:r>
      <w:r w:rsidR="000D6D58" w:rsidRPr="003B1B52">
        <w:t>» des Conditions Générales.</w:t>
      </w:r>
      <w:r w:rsidR="003C1053" w:rsidRPr="003B1B52">
        <w:t xml:space="preserve"> L’Opérateur peut reprendre rendez-vous via le service e-SAV, ou proposer de nouvelles dates de rendez-vous. L’Opérateur d’Immeuble répond selon les modalités décrites ci-dessus.</w:t>
      </w:r>
    </w:p>
    <w:p w14:paraId="01370DAE" w14:textId="77777777" w:rsidR="002D56CD" w:rsidRPr="003B1B52" w:rsidRDefault="002D56CD" w:rsidP="00E27A2B">
      <w:pPr>
        <w:pStyle w:val="Textecourant"/>
      </w:pPr>
    </w:p>
    <w:p w14:paraId="01370DAF" w14:textId="55A173D8" w:rsidR="006C4B1E" w:rsidRPr="003B1B52" w:rsidRDefault="00395266" w:rsidP="000D0EAC">
      <w:pPr>
        <w:pStyle w:val="Titre4"/>
      </w:pPr>
      <w:bookmarkStart w:id="1713" w:name="_Toc216078404"/>
      <w:r>
        <w:t>T</w:t>
      </w:r>
      <w:r w:rsidR="00B14919" w:rsidRPr="003B1B52">
        <w:t>raitement</w:t>
      </w:r>
      <w:r w:rsidR="00A477B2" w:rsidRPr="003B1B52">
        <w:t xml:space="preserve"> </w:t>
      </w:r>
      <w:r w:rsidR="006C4B1E" w:rsidRPr="003B1B52">
        <w:t>de la signalisation</w:t>
      </w:r>
      <w:bookmarkEnd w:id="1709"/>
      <w:bookmarkEnd w:id="1710"/>
      <w:bookmarkEnd w:id="1711"/>
      <w:bookmarkEnd w:id="1712"/>
      <w:bookmarkEnd w:id="1713"/>
    </w:p>
    <w:p w14:paraId="01370DB0" w14:textId="6101EC84" w:rsidR="006C4B1E" w:rsidRPr="003B1B52" w:rsidRDefault="006C4B1E" w:rsidP="00E27A2B">
      <w:pPr>
        <w:pStyle w:val="Textecourant"/>
      </w:pPr>
      <w:r w:rsidRPr="003B1B52">
        <w:t xml:space="preserve">Le </w:t>
      </w:r>
      <w:r w:rsidR="00242D78" w:rsidRPr="003B1B52">
        <w:t>g</w:t>
      </w:r>
      <w:r w:rsidRPr="003B1B52">
        <w:t xml:space="preserve">uichet SAV des Lignes FTTH </w:t>
      </w:r>
      <w:r w:rsidR="00960BAD" w:rsidRPr="003B1B52">
        <w:t>de l’Opérateur d’Immeuble</w:t>
      </w:r>
      <w:r w:rsidR="00EB703D" w:rsidRPr="003B1B52">
        <w:t xml:space="preserve"> </w:t>
      </w:r>
      <w:r w:rsidRPr="003B1B52">
        <w:t>vérifie la conformité de la signalisation (complétude et cohérence des informations fournies par l’Opérateur) et prend en charge la signalisation.</w:t>
      </w:r>
    </w:p>
    <w:p w14:paraId="01370DB1" w14:textId="5259F4DB" w:rsidR="006C4B1E" w:rsidRPr="003B1B52" w:rsidRDefault="00A95B04" w:rsidP="00E27A2B">
      <w:pPr>
        <w:pStyle w:val="Textecourant"/>
      </w:pPr>
      <w:r w:rsidRPr="003B1B52">
        <w:t>L’Opérateur d’Immeuble</w:t>
      </w:r>
      <w:r w:rsidR="00EB703D" w:rsidRPr="003B1B52">
        <w:t xml:space="preserve"> </w:t>
      </w:r>
      <w:r w:rsidR="006C4B1E" w:rsidRPr="003B1B52">
        <w:t>accus</w:t>
      </w:r>
      <w:r w:rsidR="001A3F3B" w:rsidRPr="003B1B52">
        <w:t xml:space="preserve">e </w:t>
      </w:r>
      <w:r w:rsidR="006C4B1E" w:rsidRPr="003B1B52">
        <w:t>réception de la signalisation</w:t>
      </w:r>
      <w:r w:rsidR="001A3F3B" w:rsidRPr="003B1B52">
        <w:t>.</w:t>
      </w:r>
    </w:p>
    <w:p w14:paraId="01370DB2" w14:textId="077B5F56" w:rsidR="00B14919" w:rsidRPr="003B1B52" w:rsidRDefault="006C4B1E" w:rsidP="00E27A2B">
      <w:pPr>
        <w:pStyle w:val="Textecourant"/>
      </w:pPr>
      <w:r w:rsidRPr="003B1B52">
        <w:t>En cas de non-conformité</w:t>
      </w:r>
      <w:r w:rsidR="00960BAD" w:rsidRPr="003B1B52">
        <w:t>, l’Opérateur d’Immeuble</w:t>
      </w:r>
      <w:r w:rsidR="00EB703D" w:rsidRPr="003B1B52">
        <w:t xml:space="preserve"> </w:t>
      </w:r>
      <w:r w:rsidRPr="003B1B52">
        <w:t xml:space="preserve">rejette la signalisation sans frais. </w:t>
      </w:r>
    </w:p>
    <w:p w14:paraId="52EC10F3" w14:textId="77777777" w:rsidR="00302FD9" w:rsidRDefault="00302FD9" w:rsidP="00E27A2B">
      <w:pPr>
        <w:pStyle w:val="Textecourant"/>
      </w:pPr>
    </w:p>
    <w:p w14:paraId="01370DB3" w14:textId="7933CA7D" w:rsidR="006C4B1E" w:rsidRDefault="00B14919" w:rsidP="00E27A2B">
      <w:pPr>
        <w:pStyle w:val="Textecourant"/>
      </w:pPr>
      <w:r w:rsidRPr="003B1B52">
        <w:t>En fin de traitement</w:t>
      </w:r>
      <w:r w:rsidR="00960BAD" w:rsidRPr="003B1B52">
        <w:t>, l’Opérateur d’Immeuble</w:t>
      </w:r>
      <w:r w:rsidR="00EB703D" w:rsidRPr="003B1B52">
        <w:t xml:space="preserve"> </w:t>
      </w:r>
      <w:r w:rsidR="006C4B1E" w:rsidRPr="003B1B52">
        <w:t xml:space="preserve">transmet un avis de </w:t>
      </w:r>
      <w:r w:rsidR="00E03322">
        <w:t>réparation</w:t>
      </w:r>
      <w:r w:rsidR="006C4B1E" w:rsidRPr="003B1B52">
        <w:t xml:space="preserve"> de </w:t>
      </w:r>
      <w:r w:rsidR="00E03322">
        <w:t>la panne</w:t>
      </w:r>
      <w:r w:rsidR="00BE0AF4">
        <w:t> :</w:t>
      </w:r>
    </w:p>
    <w:p w14:paraId="450C6D90" w14:textId="747448C4" w:rsidR="00BE0AF4" w:rsidRPr="006031A1" w:rsidRDefault="00BE0AF4" w:rsidP="00E27A2B">
      <w:pPr>
        <w:pStyle w:val="Textecourant"/>
        <w:numPr>
          <w:ilvl w:val="0"/>
          <w:numId w:val="20"/>
        </w:numPr>
      </w:pPr>
      <w:r w:rsidRPr="006031A1">
        <w:lastRenderedPageBreak/>
        <w:t xml:space="preserve">Si l’Opérateur accepte la résolution, le ticket est clôturé conjointement. Dans le cas d’une </w:t>
      </w:r>
      <w:r w:rsidRPr="00BE0AF4">
        <w:t>signalisation</w:t>
      </w:r>
      <w:r w:rsidRPr="006031A1">
        <w:t xml:space="preserve"> collective, le ticket n’est clôturé que si </w:t>
      </w:r>
      <w:r w:rsidR="00F95375">
        <w:t>toutes</w:t>
      </w:r>
      <w:r w:rsidRPr="006031A1">
        <w:t xml:space="preserve"> </w:t>
      </w:r>
      <w:r w:rsidR="00F95375">
        <w:t>l</w:t>
      </w:r>
      <w:r w:rsidRPr="006031A1">
        <w:t>es Lignes FTTH concernées par le ticket sont réparées. Toutefois, s’il ne demeure qu’une seule Ligne FTTH non réparée, le ticket relatif à la signalisation collective doit être clôturé et l’Opérateur doit ouvrir un nouveau ticket pour signaler la panne résiduelle.</w:t>
      </w:r>
    </w:p>
    <w:p w14:paraId="08D3FED7" w14:textId="2C1881DD" w:rsidR="00BE0AF4" w:rsidRPr="006031A1" w:rsidRDefault="00BE0AF4" w:rsidP="00E27A2B">
      <w:pPr>
        <w:pStyle w:val="Textecourant"/>
        <w:numPr>
          <w:ilvl w:val="0"/>
          <w:numId w:val="20"/>
        </w:numPr>
      </w:pPr>
      <w:r w:rsidRPr="006031A1">
        <w:t>Si l’Opérateur refuse la résolution, le ticket est requalifié en expertise contradictoire sur la Ligne FTTH qui sert de référence pour le traitement du ticket. L’Opérateur doit dans ce cas prendre un rendez-vous commun d’expertise en privilégiant l’utilisation de e-SAV selon les modalités décrites à l’article 8.3.1.3</w:t>
      </w:r>
      <w:r w:rsidR="00F95375">
        <w:t>.</w:t>
      </w:r>
    </w:p>
    <w:p w14:paraId="1FC18E5D" w14:textId="77777777" w:rsidR="00302FD9" w:rsidRDefault="00302FD9" w:rsidP="00E27A2B">
      <w:pPr>
        <w:pStyle w:val="Textecourant"/>
      </w:pPr>
    </w:p>
    <w:p w14:paraId="47E42332" w14:textId="455317B7" w:rsidR="00BE0AF4" w:rsidRPr="00BE0AF4" w:rsidRDefault="00BE0AF4" w:rsidP="00E27A2B">
      <w:pPr>
        <w:pStyle w:val="Textecourant"/>
      </w:pPr>
      <w:r w:rsidRPr="00BE0AF4">
        <w:t xml:space="preserve">A l’issue de l’expertise contradictoire, </w:t>
      </w:r>
      <w:r w:rsidR="00F95375">
        <w:t>l’Opérateur d’Immeuble</w:t>
      </w:r>
      <w:r w:rsidRPr="00BE0AF4">
        <w:t xml:space="preserve"> renvoi</w:t>
      </w:r>
      <w:r w:rsidR="00F95375">
        <w:t>e</w:t>
      </w:r>
      <w:r w:rsidRPr="00BE0AF4">
        <w:t xml:space="preserve"> un avis de réparation. L’Opérateur accuse réception de cet avis et le ticket est ainsi clôturé.</w:t>
      </w:r>
    </w:p>
    <w:p w14:paraId="01370DB4" w14:textId="77777777" w:rsidR="00B14919" w:rsidRPr="003B1B52" w:rsidRDefault="00B14919" w:rsidP="00E27A2B">
      <w:pPr>
        <w:pStyle w:val="Textecourant"/>
      </w:pPr>
    </w:p>
    <w:p w14:paraId="01370DB5" w14:textId="773C9221" w:rsidR="006C4B1E" w:rsidRPr="003B1B52" w:rsidRDefault="00395266" w:rsidP="000D0EAC">
      <w:pPr>
        <w:pStyle w:val="Titre4"/>
      </w:pPr>
      <w:bookmarkStart w:id="1714" w:name="_Toc259457730"/>
      <w:bookmarkStart w:id="1715" w:name="_Toc391889183"/>
      <w:bookmarkStart w:id="1716" w:name="_Toc385519952"/>
      <w:bookmarkStart w:id="1717" w:name="_Toc418170122"/>
      <w:bookmarkStart w:id="1718" w:name="_Toc216078405"/>
      <w:r>
        <w:t>S</w:t>
      </w:r>
      <w:r w:rsidR="006C4B1E" w:rsidRPr="003B1B52">
        <w:t>ignalisations transmises à tort</w:t>
      </w:r>
      <w:bookmarkEnd w:id="1714"/>
      <w:bookmarkEnd w:id="1715"/>
      <w:bookmarkEnd w:id="1716"/>
      <w:bookmarkEnd w:id="1717"/>
      <w:bookmarkEnd w:id="1718"/>
      <w:r w:rsidR="006C4B1E" w:rsidRPr="003B1B52">
        <w:t xml:space="preserve"> </w:t>
      </w:r>
    </w:p>
    <w:p w14:paraId="01370DB6" w14:textId="297E153C" w:rsidR="006C4B1E" w:rsidRPr="003B1B52" w:rsidRDefault="006C4B1E" w:rsidP="00E27A2B">
      <w:pPr>
        <w:pStyle w:val="Textecourant"/>
      </w:pPr>
      <w:r w:rsidRPr="003B1B52">
        <w:t xml:space="preserve">Pour toute signalisation transmise à tort, </w:t>
      </w:r>
      <w:r w:rsidR="003C1053" w:rsidRPr="003B1B52">
        <w:t xml:space="preserve">au sens des codes de clôture (STT) définis par le </w:t>
      </w:r>
      <w:r w:rsidR="00864FE2" w:rsidRPr="003B1B52">
        <w:t>g</w:t>
      </w:r>
      <w:r w:rsidR="003C1053" w:rsidRPr="003B1B52">
        <w:t xml:space="preserve">roupe </w:t>
      </w:r>
      <w:proofErr w:type="spellStart"/>
      <w:r w:rsidR="003C1053" w:rsidRPr="003B1B52">
        <w:t>Interop’fibre</w:t>
      </w:r>
      <w:proofErr w:type="spellEnd"/>
      <w:r w:rsidR="003C1053" w:rsidRPr="003B1B52">
        <w:t>, l’Opérateur d’Immeuble facture</w:t>
      </w:r>
      <w:r w:rsidRPr="003B1B52">
        <w:t xml:space="preserve"> </w:t>
      </w:r>
      <w:r w:rsidR="00960BAD" w:rsidRPr="003B1B52">
        <w:t>à l’Opérateur</w:t>
      </w:r>
      <w:r w:rsidR="00EB703D" w:rsidRPr="003B1B52">
        <w:t xml:space="preserve"> </w:t>
      </w:r>
      <w:r w:rsidRPr="003B1B52">
        <w:t xml:space="preserve">une pénalité dont le montant </w:t>
      </w:r>
      <w:r w:rsidR="00BC6F2A" w:rsidRPr="003B1B52">
        <w:t xml:space="preserve">est indiqué </w:t>
      </w:r>
      <w:r w:rsidRPr="003B1B52">
        <w:t>à l’annexe</w:t>
      </w:r>
      <w:r w:rsidR="00453003" w:rsidRPr="003B1B52">
        <w:t xml:space="preserve"> </w:t>
      </w:r>
      <w:r w:rsidR="000D6D58" w:rsidRPr="003B1B52">
        <w:t>«</w:t>
      </w:r>
      <w:r w:rsidR="000D6D58" w:rsidRPr="003B1B52">
        <w:rPr>
          <w:rFonts w:cs="Calibri"/>
        </w:rPr>
        <w:t> </w:t>
      </w:r>
      <w:r w:rsidR="000D6D58" w:rsidRPr="003B1B52">
        <w:t>pénalités</w:t>
      </w:r>
      <w:r w:rsidR="000D6D58" w:rsidRPr="003B1B52">
        <w:rPr>
          <w:rFonts w:cs="Calibri"/>
        </w:rPr>
        <w:t> </w:t>
      </w:r>
      <w:r w:rsidR="000D6D58" w:rsidRPr="003B1B52">
        <w:t>» des Conditions Générales</w:t>
      </w:r>
      <w:r w:rsidRPr="003B1B52">
        <w:t xml:space="preserve">. </w:t>
      </w:r>
    </w:p>
    <w:p w14:paraId="338D19EC" w14:textId="77777777" w:rsidR="00302FD9" w:rsidRDefault="00302FD9" w:rsidP="00E27A2B">
      <w:pPr>
        <w:pStyle w:val="Textecourant"/>
      </w:pPr>
    </w:p>
    <w:p w14:paraId="01370DB7" w14:textId="5F7F592E" w:rsidR="006C4B1E" w:rsidRPr="003B1B52" w:rsidRDefault="006C4B1E" w:rsidP="00E27A2B">
      <w:pPr>
        <w:pStyle w:val="Textecourant"/>
      </w:pPr>
      <w:r w:rsidRPr="003B1B52">
        <w:t xml:space="preserve">Si l’Opérateur conteste que la signalisation </w:t>
      </w:r>
      <w:proofErr w:type="gramStart"/>
      <w:r w:rsidRPr="003B1B52">
        <w:t>a</w:t>
      </w:r>
      <w:proofErr w:type="gramEnd"/>
      <w:r w:rsidRPr="003B1B52">
        <w:t xml:space="preserve"> été transmise à tort, il appartient à l’Opérateur de le prouver. </w:t>
      </w:r>
    </w:p>
    <w:p w14:paraId="14BFC1F7" w14:textId="77777777" w:rsidR="003C1053" w:rsidRPr="003B1B52" w:rsidRDefault="003C1053" w:rsidP="00E27A2B">
      <w:pPr>
        <w:pStyle w:val="Textecourant"/>
      </w:pPr>
    </w:p>
    <w:p w14:paraId="1B80EEE2" w14:textId="5BB03A12" w:rsidR="003C1053" w:rsidRPr="003B1B52" w:rsidRDefault="003C1053" w:rsidP="000D0EAC">
      <w:pPr>
        <w:pStyle w:val="Titre4"/>
      </w:pPr>
      <w:r w:rsidRPr="003B1B52">
        <w:t xml:space="preserve"> </w:t>
      </w:r>
      <w:bookmarkStart w:id="1719" w:name="_Toc216078406"/>
      <w:r w:rsidR="00395266">
        <w:t>E</w:t>
      </w:r>
      <w:r w:rsidRPr="003B1B52">
        <w:t>ngagements de qualité de service relatifs à la maintenance des Lignes FTTH</w:t>
      </w:r>
      <w:bookmarkEnd w:id="1719"/>
    </w:p>
    <w:p w14:paraId="411C8C90" w14:textId="1EF4C72D" w:rsidR="003C1053" w:rsidRPr="003B1B52" w:rsidRDefault="00395266" w:rsidP="005406B9">
      <w:pPr>
        <w:pStyle w:val="Titre5"/>
      </w:pPr>
      <w:r>
        <w:t>D</w:t>
      </w:r>
      <w:r w:rsidR="003C1053" w:rsidRPr="003B1B52">
        <w:t>élais de rétablissement segment PM-PTO (sans GTR 10H</w:t>
      </w:r>
      <w:r w:rsidR="00D35987">
        <w:t xml:space="preserve"> HO</w:t>
      </w:r>
      <w:r w:rsidR="003C1053" w:rsidRPr="003B1B52">
        <w:t>)</w:t>
      </w:r>
    </w:p>
    <w:p w14:paraId="7F4950D1" w14:textId="4ED06B14" w:rsidR="003C1053" w:rsidRPr="003B1B52" w:rsidRDefault="003C1053" w:rsidP="00E27A2B">
      <w:pPr>
        <w:pStyle w:val="Textecourant"/>
      </w:pPr>
      <w:r w:rsidRPr="003B1B52">
        <w:t>L’Opérateur d’Immeuble fait ses meilleurs efforts pour rétablir la Ligne FTTH dans les meilleurs délais dans les cas suivants :</w:t>
      </w:r>
    </w:p>
    <w:p w14:paraId="4EB260D7" w14:textId="04146B95" w:rsidR="003C1053" w:rsidRPr="003B1B52" w:rsidRDefault="003C1053" w:rsidP="003C1053">
      <w:pPr>
        <w:pStyle w:val="Paragraphedeliste"/>
        <w:numPr>
          <w:ilvl w:val="0"/>
          <w:numId w:val="29"/>
        </w:numPr>
        <w:rPr>
          <w:rFonts w:cs="HelveticaNeueLT Arabic 55 Roman"/>
        </w:rPr>
      </w:pPr>
      <w:proofErr w:type="gramStart"/>
      <w:r w:rsidRPr="003B1B52">
        <w:rPr>
          <w:rFonts w:cs="HelveticaNeueLT Arabic 55 Roman"/>
        </w:rPr>
        <w:t>si</w:t>
      </w:r>
      <w:proofErr w:type="gramEnd"/>
      <w:r w:rsidRPr="003B1B52">
        <w:rPr>
          <w:rFonts w:cs="HelveticaNeueLT Arabic 55 Roman"/>
        </w:rPr>
        <w:t xml:space="preserve"> l’incident est la cause de dégradations causées par un </w:t>
      </w:r>
      <w:r w:rsidR="00A12B28" w:rsidRPr="003B1B52">
        <w:rPr>
          <w:rFonts w:cs="HelveticaNeueLT Arabic 55 Roman"/>
        </w:rPr>
        <w:t>t</w:t>
      </w:r>
      <w:r w:rsidRPr="003B1B52">
        <w:rPr>
          <w:rFonts w:cs="HelveticaNeueLT Arabic 55 Roman"/>
        </w:rPr>
        <w:t>iers ou par l’Opérateur,</w:t>
      </w:r>
    </w:p>
    <w:p w14:paraId="4490D345" w14:textId="77777777" w:rsidR="003C1053" w:rsidRPr="003B1B52" w:rsidRDefault="003C1053" w:rsidP="003C1053">
      <w:pPr>
        <w:pStyle w:val="Paragraphedeliste"/>
        <w:numPr>
          <w:ilvl w:val="0"/>
          <w:numId w:val="29"/>
        </w:numPr>
        <w:rPr>
          <w:rFonts w:cs="HelveticaNeueLT Arabic 55 Roman"/>
        </w:rPr>
      </w:pPr>
      <w:proofErr w:type="gramStart"/>
      <w:r w:rsidRPr="003B1B52">
        <w:rPr>
          <w:rFonts w:cs="HelveticaNeueLT Arabic 55 Roman"/>
        </w:rPr>
        <w:t>en</w:t>
      </w:r>
      <w:proofErr w:type="gramEnd"/>
      <w:r w:rsidRPr="003B1B52">
        <w:rPr>
          <w:rFonts w:cs="HelveticaNeueLT Arabic 55 Roman"/>
        </w:rPr>
        <w:t xml:space="preserve"> cas de qualification erronée de la nature du défaut ou de mauvaise pré localisation du défaut par l’Opérateur,</w:t>
      </w:r>
    </w:p>
    <w:p w14:paraId="11559B2C" w14:textId="77777777" w:rsidR="003C1053" w:rsidRPr="003B1B52" w:rsidRDefault="003C1053" w:rsidP="003C1053">
      <w:pPr>
        <w:pStyle w:val="Paragraphedeliste"/>
        <w:numPr>
          <w:ilvl w:val="0"/>
          <w:numId w:val="29"/>
        </w:numPr>
        <w:rPr>
          <w:rFonts w:cs="HelveticaNeueLT Arabic 55 Roman"/>
        </w:rPr>
      </w:pPr>
      <w:proofErr w:type="gramStart"/>
      <w:r w:rsidRPr="003B1B52">
        <w:rPr>
          <w:rFonts w:cs="HelveticaNeueLT Arabic 55 Roman"/>
        </w:rPr>
        <w:t>lorsque</w:t>
      </w:r>
      <w:proofErr w:type="gramEnd"/>
      <w:r w:rsidRPr="003B1B52">
        <w:rPr>
          <w:rFonts w:cs="HelveticaNeueLT Arabic 55 Roman"/>
        </w:rPr>
        <w:t xml:space="preserve"> le défaut se situe au niveau du compartiment opérateur, </w:t>
      </w:r>
    </w:p>
    <w:p w14:paraId="02E58D9D" w14:textId="3A9B3DC3" w:rsidR="003C1053" w:rsidRPr="003B1B52" w:rsidRDefault="003C1053" w:rsidP="003C1053">
      <w:pPr>
        <w:pStyle w:val="Paragraphedeliste"/>
        <w:numPr>
          <w:ilvl w:val="0"/>
          <w:numId w:val="29"/>
        </w:numPr>
        <w:rPr>
          <w:rFonts w:cs="HelveticaNeueLT Arabic 55 Roman"/>
        </w:rPr>
      </w:pPr>
      <w:proofErr w:type="gramStart"/>
      <w:r w:rsidRPr="003B1B52">
        <w:rPr>
          <w:rFonts w:cs="HelveticaNeueLT Arabic 55 Roman"/>
        </w:rPr>
        <w:t>si</w:t>
      </w:r>
      <w:proofErr w:type="gramEnd"/>
      <w:r w:rsidRPr="003B1B52">
        <w:rPr>
          <w:rFonts w:cs="HelveticaNeueLT Arabic 55 Roman"/>
        </w:rPr>
        <w:t xml:space="preserve"> </w:t>
      </w:r>
      <w:r w:rsidR="00A12B28" w:rsidRPr="003B1B52">
        <w:rPr>
          <w:rFonts w:cs="HelveticaNeueLT Arabic 55 Roman"/>
        </w:rPr>
        <w:t xml:space="preserve">l’Opérateur d’Immeuble </w:t>
      </w:r>
      <w:r w:rsidRPr="003B1B52">
        <w:rPr>
          <w:rFonts w:cs="HelveticaNeueLT Arabic 55 Roman"/>
        </w:rPr>
        <w:t>est empêché dans ses actions par des faits relevant de la Force Majeure.</w:t>
      </w:r>
    </w:p>
    <w:p w14:paraId="3B767FF3" w14:textId="76ADF70A" w:rsidR="003C1053" w:rsidRPr="003B1B52" w:rsidRDefault="003C1053" w:rsidP="00F21CE3">
      <w:pPr>
        <w:pStyle w:val="Paragraphedeliste"/>
        <w:numPr>
          <w:ilvl w:val="0"/>
          <w:numId w:val="29"/>
        </w:numPr>
        <w:rPr>
          <w:rFonts w:cs="HelveticaNeueLT Arabic 55 Roman"/>
        </w:rPr>
      </w:pPr>
      <w:proofErr w:type="gramStart"/>
      <w:r w:rsidRPr="003B1B52">
        <w:rPr>
          <w:rFonts w:cs="HelveticaNeueLT Arabic 55 Roman"/>
        </w:rPr>
        <w:t>en</w:t>
      </w:r>
      <w:proofErr w:type="gramEnd"/>
      <w:r w:rsidRPr="003B1B52">
        <w:rPr>
          <w:rFonts w:cs="HelveticaNeueLT Arabic 55 Roman"/>
        </w:rPr>
        <w:t xml:space="preserve"> cas de date de RDV tardive choisie ne permettant pas à </w:t>
      </w:r>
      <w:r w:rsidR="00A12B28" w:rsidRPr="003B1B52">
        <w:rPr>
          <w:rFonts w:cs="HelveticaNeueLT Arabic 55 Roman"/>
        </w:rPr>
        <w:t xml:space="preserve">l’Opérateur d’Immeuble </w:t>
      </w:r>
      <w:r w:rsidRPr="003B1B52">
        <w:rPr>
          <w:rFonts w:cs="HelveticaNeueLT Arabic 55 Roman"/>
        </w:rPr>
        <w:t>d’intervenir dans le délai contractuel alors que des créneaux de rendez-vous plus tôt étaient disponibles,</w:t>
      </w:r>
    </w:p>
    <w:p w14:paraId="4C1764CC" w14:textId="0C539F53" w:rsidR="003C1053" w:rsidRPr="003B1B52" w:rsidRDefault="003C1053" w:rsidP="00F21CE3">
      <w:pPr>
        <w:pStyle w:val="Paragraphedeliste"/>
        <w:numPr>
          <w:ilvl w:val="0"/>
          <w:numId w:val="29"/>
        </w:numPr>
        <w:rPr>
          <w:rFonts w:cs="HelveticaNeueLT Arabic 55 Roman"/>
        </w:rPr>
      </w:pPr>
      <w:proofErr w:type="gramStart"/>
      <w:r w:rsidRPr="003B1B52">
        <w:rPr>
          <w:rFonts w:cs="HelveticaNeueLT Arabic 55 Roman"/>
        </w:rPr>
        <w:t>lorsqu</w:t>
      </w:r>
      <w:r w:rsidR="00A12B28" w:rsidRPr="003B1B52">
        <w:rPr>
          <w:rFonts w:cs="HelveticaNeueLT Arabic 55 Roman"/>
        </w:rPr>
        <w:t>e</w:t>
      </w:r>
      <w:proofErr w:type="gramEnd"/>
      <w:r w:rsidR="00A12B28" w:rsidRPr="003B1B52">
        <w:rPr>
          <w:rFonts w:cs="HelveticaNeueLT Arabic 55 Roman"/>
        </w:rPr>
        <w:t xml:space="preserve"> l’Opérateur d’Immeuble</w:t>
      </w:r>
      <w:r w:rsidRPr="003B1B52">
        <w:rPr>
          <w:rFonts w:cs="HelveticaNeueLT Arabic 55 Roman"/>
        </w:rPr>
        <w:t xml:space="preserve"> doit obtenir l’autorisation d’un tiers préalablement à son intervention sur la Ligne FTTH (par exemple</w:t>
      </w:r>
      <w:r w:rsidRPr="003B1B52">
        <w:rPr>
          <w:rFonts w:cs="Calibri"/>
        </w:rPr>
        <w:t> </w:t>
      </w:r>
      <w:r w:rsidRPr="003B1B52">
        <w:rPr>
          <w:rFonts w:cs="HelveticaNeueLT Arabic 55 Roman"/>
        </w:rPr>
        <w:t>: contraintes règlementaires d’intervention en domaine public, autorisation d’un propriétaire privé, etc</w:t>
      </w:r>
      <w:r w:rsidR="00A12B28" w:rsidRPr="003B1B52">
        <w:rPr>
          <w:rFonts w:cs="HelveticaNeueLT Arabic 55 Roman"/>
        </w:rPr>
        <w:t>.</w:t>
      </w:r>
      <w:r w:rsidRPr="003B1B52">
        <w:rPr>
          <w:rFonts w:cs="HelveticaNeueLT Arabic 55 Roman"/>
        </w:rPr>
        <w:t xml:space="preserve">). </w:t>
      </w:r>
    </w:p>
    <w:p w14:paraId="3882B695" w14:textId="5746E12B" w:rsidR="003C1053" w:rsidRPr="003B1B52" w:rsidRDefault="003C1053" w:rsidP="00F21CE3">
      <w:pPr>
        <w:pStyle w:val="Paragraphedeliste"/>
        <w:numPr>
          <w:ilvl w:val="0"/>
          <w:numId w:val="29"/>
        </w:numPr>
        <w:rPr>
          <w:rFonts w:cs="HelveticaNeueLT Arabic 55 Roman"/>
        </w:rPr>
      </w:pPr>
      <w:proofErr w:type="gramStart"/>
      <w:r w:rsidRPr="003B1B52">
        <w:rPr>
          <w:rFonts w:cs="HelveticaNeueLT Arabic 55 Roman"/>
        </w:rPr>
        <w:t>si</w:t>
      </w:r>
      <w:proofErr w:type="gramEnd"/>
      <w:r w:rsidRPr="003B1B52">
        <w:rPr>
          <w:rFonts w:cs="HelveticaNeueLT Arabic 55 Roman"/>
        </w:rPr>
        <w:t xml:space="preserve"> l‘incident est lié à un dérangement collectif</w:t>
      </w:r>
      <w:r w:rsidRPr="003B1B52">
        <w:rPr>
          <w:rFonts w:cs="Calibri"/>
        </w:rPr>
        <w:t> </w:t>
      </w:r>
      <w:r w:rsidRPr="003B1B52">
        <w:rPr>
          <w:rFonts w:cs="HelveticaNeueLT Arabic 55 Roman"/>
        </w:rPr>
        <w:t xml:space="preserve">qui n’est pas de la responsabilité </w:t>
      </w:r>
      <w:r w:rsidR="00A12B28" w:rsidRPr="003B1B52">
        <w:rPr>
          <w:rFonts w:cs="HelveticaNeueLT Arabic 55 Roman"/>
        </w:rPr>
        <w:t>de l’Opérateur d’Immeuble</w:t>
      </w:r>
      <w:r w:rsidRPr="003B1B52">
        <w:rPr>
          <w:rFonts w:cs="HelveticaNeueLT Arabic 55 Roman"/>
        </w:rPr>
        <w:t>.</w:t>
      </w:r>
    </w:p>
    <w:p w14:paraId="22F702D1" w14:textId="77777777" w:rsidR="00302FD9" w:rsidRDefault="00302FD9" w:rsidP="00E27A2B">
      <w:pPr>
        <w:pStyle w:val="Textecourant"/>
      </w:pPr>
    </w:p>
    <w:p w14:paraId="09A34F1E" w14:textId="436C0B37" w:rsidR="003C1053" w:rsidRPr="003B1B52" w:rsidRDefault="003C1053" w:rsidP="00E27A2B">
      <w:pPr>
        <w:pStyle w:val="Textecourant"/>
      </w:pPr>
      <w:r w:rsidRPr="003B1B52">
        <w:t xml:space="preserve">En dehors desdits cas, </w:t>
      </w:r>
      <w:r w:rsidR="00A12B28" w:rsidRPr="003B1B52">
        <w:t xml:space="preserve">l’Opérateur d’Immeuble </w:t>
      </w:r>
      <w:r w:rsidRPr="003B1B52">
        <w:t>s’engage à rétablir la Ligne FTTH à compter du dépôt de la signalisation</w:t>
      </w:r>
      <w:r w:rsidRPr="003B1B52">
        <w:rPr>
          <w:rFonts w:cs="Calibri"/>
        </w:rPr>
        <w:t> </w:t>
      </w:r>
      <w:r w:rsidRPr="003B1B52">
        <w:t>:</w:t>
      </w:r>
    </w:p>
    <w:p w14:paraId="591EF555" w14:textId="66796AF3" w:rsidR="003C1053" w:rsidRPr="003B1B52" w:rsidRDefault="003C1053" w:rsidP="003C1053">
      <w:pPr>
        <w:numPr>
          <w:ilvl w:val="0"/>
          <w:numId w:val="20"/>
        </w:numPr>
        <w:spacing w:before="120"/>
        <w:jc w:val="both"/>
        <w:rPr>
          <w:rFonts w:cs="HelveticaNeueLT Arabic 55 Roman"/>
          <w:color w:val="000000"/>
        </w:rPr>
      </w:pPr>
      <w:proofErr w:type="gramStart"/>
      <w:r w:rsidRPr="003B1B52">
        <w:rPr>
          <w:rFonts w:cs="HelveticaNeueLT Arabic 55 Roman"/>
          <w:color w:val="000000"/>
        </w:rPr>
        <w:t>dans</w:t>
      </w:r>
      <w:proofErr w:type="gramEnd"/>
      <w:r w:rsidRPr="003B1B52">
        <w:rPr>
          <w:rFonts w:cs="HelveticaNeueLT Arabic 55 Roman"/>
          <w:color w:val="000000"/>
        </w:rPr>
        <w:t xml:space="preserve"> au moins </w:t>
      </w:r>
      <w:r w:rsidR="007A4412">
        <w:rPr>
          <w:rFonts w:cs="HelveticaNeueLT Arabic 55 Roman"/>
          <w:color w:val="000000"/>
        </w:rPr>
        <w:t>9</w:t>
      </w:r>
      <w:r w:rsidR="00A12B28" w:rsidRPr="003B1B52">
        <w:rPr>
          <w:rFonts w:cs="HelveticaNeueLT Arabic 55 Roman"/>
          <w:color w:val="000000"/>
        </w:rPr>
        <w:t>0</w:t>
      </w:r>
      <w:r w:rsidRPr="003B1B52">
        <w:rPr>
          <w:rFonts w:cs="HelveticaNeueLT Arabic 55 Roman"/>
          <w:color w:val="000000"/>
        </w:rPr>
        <w:t>% des cas, dans un délai inférieur ou égal à 10 Jours Ouvrés si la panne se situe entre le PB inclus et l</w:t>
      </w:r>
      <w:r w:rsidR="00A12B28" w:rsidRPr="003B1B52">
        <w:rPr>
          <w:rFonts w:cs="HelveticaNeueLT Arabic 55 Roman"/>
          <w:color w:val="000000"/>
        </w:rPr>
        <w:t>a</w:t>
      </w:r>
      <w:r w:rsidRPr="003B1B52">
        <w:rPr>
          <w:rFonts w:cs="HelveticaNeueLT Arabic 55 Roman"/>
          <w:color w:val="000000"/>
        </w:rPr>
        <w:t xml:space="preserve"> PTO ou DTIO pour les Câblages d’immeubles avec PB,</w:t>
      </w:r>
    </w:p>
    <w:p w14:paraId="13B6AA01" w14:textId="2E0BE63E" w:rsidR="003C1053" w:rsidRPr="003B1B52" w:rsidRDefault="003C1053" w:rsidP="003C1053">
      <w:pPr>
        <w:numPr>
          <w:ilvl w:val="0"/>
          <w:numId w:val="20"/>
        </w:numPr>
        <w:spacing w:before="120"/>
        <w:jc w:val="both"/>
        <w:rPr>
          <w:rFonts w:cs="HelveticaNeueLT Arabic 55 Roman"/>
          <w:color w:val="000000"/>
        </w:rPr>
      </w:pPr>
      <w:proofErr w:type="gramStart"/>
      <w:r w:rsidRPr="003B1B52">
        <w:rPr>
          <w:rFonts w:cs="HelveticaNeueLT Arabic 55 Roman"/>
          <w:color w:val="000000"/>
        </w:rPr>
        <w:t>dans</w:t>
      </w:r>
      <w:proofErr w:type="gramEnd"/>
      <w:r w:rsidRPr="003B1B52">
        <w:rPr>
          <w:rFonts w:cs="HelveticaNeueLT Arabic 55 Roman"/>
          <w:color w:val="000000"/>
        </w:rPr>
        <w:t xml:space="preserve"> au moins </w:t>
      </w:r>
      <w:r w:rsidR="00024B97">
        <w:rPr>
          <w:rFonts w:cs="HelveticaNeueLT Arabic 55 Roman"/>
          <w:color w:val="000000"/>
        </w:rPr>
        <w:t>9</w:t>
      </w:r>
      <w:r w:rsidR="00A12B28" w:rsidRPr="003B1B52">
        <w:rPr>
          <w:rFonts w:cs="HelveticaNeueLT Arabic 55 Roman"/>
          <w:color w:val="000000"/>
        </w:rPr>
        <w:t>0</w:t>
      </w:r>
      <w:r w:rsidRPr="003B1B52">
        <w:rPr>
          <w:rFonts w:cs="HelveticaNeueLT Arabic 55 Roman"/>
          <w:color w:val="000000"/>
        </w:rPr>
        <w:t>% des cas, dans un délai inférieur ou égal à 10 Jours Ouvrés pour toute autre localisation de la panne.</w:t>
      </w:r>
    </w:p>
    <w:p w14:paraId="61A49FF5" w14:textId="77777777" w:rsidR="003C1053" w:rsidRPr="003B1B52" w:rsidRDefault="003C1053" w:rsidP="005406B9">
      <w:pPr>
        <w:jc w:val="both"/>
        <w:rPr>
          <w:rFonts w:cs="HelveticaNeueLT Arabic 55 Roman"/>
        </w:rPr>
      </w:pPr>
    </w:p>
    <w:p w14:paraId="5F55A464" w14:textId="3F177369" w:rsidR="00DC1734" w:rsidRPr="00DC1734" w:rsidRDefault="00DC1734" w:rsidP="005406B9">
      <w:pPr>
        <w:jc w:val="both"/>
        <w:rPr>
          <w:rFonts w:cs="HelveticaNeueLT Arabic 55 Roman"/>
        </w:rPr>
      </w:pPr>
      <w:r w:rsidRPr="00DC1734">
        <w:rPr>
          <w:rFonts w:cs="HelveticaNeueLT Arabic 55 Roman"/>
        </w:rPr>
        <w:t xml:space="preserve">Les délais de rétablissement visés ci-dessus sont comptabilisés à compter de la réception du ticket par </w:t>
      </w:r>
      <w:r w:rsidR="009454BF">
        <w:rPr>
          <w:rFonts w:cs="HelveticaNeueLT Arabic 55 Roman"/>
        </w:rPr>
        <w:t>l’Opérateur d’Immeuble</w:t>
      </w:r>
      <w:r w:rsidRPr="00DC1734">
        <w:rPr>
          <w:rFonts w:cs="HelveticaNeueLT Arabic 55 Roman"/>
        </w:rPr>
        <w:t xml:space="preserve"> et l’avis de clôture, en retenant les éventuelles durées de gel de ticket.</w:t>
      </w:r>
    </w:p>
    <w:p w14:paraId="039971AB" w14:textId="7608ABB0" w:rsidR="003C1053" w:rsidRPr="003B1B52" w:rsidRDefault="003C1053" w:rsidP="005406B9">
      <w:pPr>
        <w:jc w:val="both"/>
        <w:rPr>
          <w:rFonts w:cs="HelveticaNeueLT Arabic 55 Roman"/>
        </w:rPr>
      </w:pPr>
      <w:r w:rsidRPr="003B1B52">
        <w:rPr>
          <w:rFonts w:cs="HelveticaNeueLT Arabic 55 Roman"/>
        </w:rPr>
        <w:t>Dans le cas où le rétablissement de la Ligne FTTH nécessite une prise de rendez-vous avec le Client Final, le décompte du temps de rétablissement est suspendu jusqu’à la date et l’heure du rendez-vous effectif</w:t>
      </w:r>
      <w:r w:rsidR="00A12B28" w:rsidRPr="003B1B52">
        <w:rPr>
          <w:rFonts w:cs="HelveticaNeueLT Arabic 55 Roman"/>
        </w:rPr>
        <w:t>.</w:t>
      </w:r>
    </w:p>
    <w:p w14:paraId="30AA63AC" w14:textId="77777777" w:rsidR="003C1053" w:rsidRPr="003B1B52" w:rsidRDefault="003C1053" w:rsidP="005406B9">
      <w:pPr>
        <w:jc w:val="both"/>
        <w:rPr>
          <w:rFonts w:cs="HelveticaNeueLT Arabic 55 Roman"/>
        </w:rPr>
      </w:pPr>
    </w:p>
    <w:p w14:paraId="13BE79F4" w14:textId="0B0BEFF6" w:rsidR="003C1053" w:rsidRPr="003B1B52" w:rsidRDefault="003C1053" w:rsidP="005406B9">
      <w:pPr>
        <w:jc w:val="both"/>
        <w:rPr>
          <w:rFonts w:cs="HelveticaNeueLT Arabic 55 Roman"/>
          <w:color w:val="000000"/>
        </w:rPr>
      </w:pPr>
      <w:r w:rsidRPr="003B1B52">
        <w:rPr>
          <w:rFonts w:cs="HelveticaNeueLT Arabic 55 Roman"/>
        </w:rPr>
        <w:t xml:space="preserve">En cas de non-respect des délais de rétablissement des Lignes FTTH visés ci-dessus, </w:t>
      </w:r>
      <w:r w:rsidR="00A12B28" w:rsidRPr="003B1B52">
        <w:rPr>
          <w:rFonts w:cs="HelveticaNeueLT Arabic 55 Roman"/>
          <w:color w:val="000000"/>
        </w:rPr>
        <w:t xml:space="preserve">l’Opérateur d’Immeuble </w:t>
      </w:r>
      <w:r w:rsidRPr="003B1B52">
        <w:rPr>
          <w:rFonts w:cs="HelveticaNeueLT Arabic 55 Roman"/>
          <w:color w:val="000000"/>
        </w:rPr>
        <w:t xml:space="preserve">s’engage, sous réserve des cas d’exclusions expressément mentionnés aux Conditions Générales et aux présentes Conditions Spécifiques, et selon les modalités stipulées à l’article </w:t>
      </w:r>
      <w:r w:rsidR="00A12B28" w:rsidRPr="003B1B52">
        <w:rPr>
          <w:rFonts w:cs="HelveticaNeueLT Arabic 55 Roman"/>
          <w:color w:val="000000"/>
        </w:rPr>
        <w:t>«</w:t>
      </w:r>
      <w:r w:rsidR="00A12B28" w:rsidRPr="003B1B52">
        <w:rPr>
          <w:rFonts w:cs="Calibri"/>
          <w:color w:val="000000"/>
        </w:rPr>
        <w:t> </w:t>
      </w:r>
      <w:r w:rsidR="00A12B28" w:rsidRPr="003B1B52">
        <w:rPr>
          <w:rFonts w:cs="HelveticaNeueLT Arabic 55 Roman"/>
          <w:color w:val="000000"/>
        </w:rPr>
        <w:t>Pénalités relatives à la maintenance d’une Ligne FTTH</w:t>
      </w:r>
      <w:r w:rsidR="00A12B28" w:rsidRPr="003B1B52">
        <w:rPr>
          <w:rFonts w:cs="Calibri"/>
          <w:color w:val="000000"/>
        </w:rPr>
        <w:t> </w:t>
      </w:r>
      <w:r w:rsidR="00A12B28" w:rsidRPr="003B1B52">
        <w:rPr>
          <w:rFonts w:cs="HelveticaNeueLT Arabic 55 Roman"/>
          <w:color w:val="000000"/>
        </w:rPr>
        <w:t>»</w:t>
      </w:r>
      <w:r w:rsidRPr="003B1B52">
        <w:rPr>
          <w:rFonts w:cs="HelveticaNeueLT Arabic 55 Roman"/>
          <w:color w:val="000000"/>
        </w:rPr>
        <w:t xml:space="preserve">, à verser à la demande de l’Opérateur, une pénalité forfaitaire </w:t>
      </w:r>
      <w:r w:rsidR="00A12B28" w:rsidRPr="003B1B52">
        <w:rPr>
          <w:rFonts w:cs="HelveticaNeueLT Arabic 55 Roman"/>
          <w:color w:val="000000"/>
        </w:rPr>
        <w:t>telle que définie en annexe «</w:t>
      </w:r>
      <w:r w:rsidR="00A12B28" w:rsidRPr="003B1B52">
        <w:rPr>
          <w:rFonts w:cs="Calibri"/>
          <w:color w:val="000000"/>
        </w:rPr>
        <w:t> </w:t>
      </w:r>
      <w:r w:rsidR="00A12B28" w:rsidRPr="003B1B52">
        <w:rPr>
          <w:rFonts w:cs="HelveticaNeueLT Arabic 55 Roman"/>
          <w:color w:val="000000"/>
        </w:rPr>
        <w:t>p</w:t>
      </w:r>
      <w:r w:rsidRPr="003B1B52">
        <w:rPr>
          <w:rFonts w:cs="HelveticaNeueLT Arabic 55 Roman"/>
          <w:color w:val="000000"/>
        </w:rPr>
        <w:t>énalités</w:t>
      </w:r>
      <w:r w:rsidRPr="003B1B52">
        <w:rPr>
          <w:rFonts w:cs="Calibri"/>
          <w:color w:val="000000"/>
        </w:rPr>
        <w:t> </w:t>
      </w:r>
      <w:r w:rsidRPr="003B1B52">
        <w:rPr>
          <w:rFonts w:cs="HelveticaNeueLT Arabic 55 Roman"/>
          <w:color w:val="000000"/>
        </w:rPr>
        <w:t>» des Conditions Générales.</w:t>
      </w:r>
    </w:p>
    <w:p w14:paraId="0D594F86" w14:textId="77777777" w:rsidR="003C1053" w:rsidRPr="003B1B52" w:rsidRDefault="003C1053" w:rsidP="005406B9">
      <w:pPr>
        <w:rPr>
          <w:rFonts w:cs="HelveticaNeueLT Arabic 55 Roman"/>
          <w:color w:val="000000"/>
        </w:rPr>
      </w:pPr>
    </w:p>
    <w:p w14:paraId="364C7EE7" w14:textId="4C4C728E" w:rsidR="003C1053" w:rsidRPr="003B1B52" w:rsidRDefault="003C1053" w:rsidP="005406B9">
      <w:pPr>
        <w:jc w:val="both"/>
        <w:rPr>
          <w:rFonts w:cs="HelveticaNeueLT Arabic 55 Roman"/>
          <w:color w:val="000000"/>
        </w:rPr>
      </w:pPr>
      <w:r w:rsidRPr="003B1B52">
        <w:rPr>
          <w:rFonts w:cs="HelveticaNeueLT Arabic 55 Roman"/>
          <w:color w:val="000000"/>
        </w:rPr>
        <w:t>Pour une panne localisée entre le PB inclus et l</w:t>
      </w:r>
      <w:r w:rsidR="00A12B28" w:rsidRPr="003B1B52">
        <w:rPr>
          <w:rFonts w:cs="HelveticaNeueLT Arabic 55 Roman"/>
          <w:color w:val="000000"/>
        </w:rPr>
        <w:t>a</w:t>
      </w:r>
      <w:r w:rsidRPr="003B1B52">
        <w:rPr>
          <w:rFonts w:cs="HelveticaNeueLT Arabic 55 Roman"/>
          <w:color w:val="000000"/>
        </w:rPr>
        <w:t xml:space="preserve"> PTO ou DTIO, les pénalités applicables sur un mois M ne peuvent être dues par </w:t>
      </w:r>
      <w:r w:rsidR="00A12B28" w:rsidRPr="003B1B52">
        <w:rPr>
          <w:rFonts w:cs="HelveticaNeueLT Arabic 55 Roman"/>
          <w:color w:val="000000"/>
        </w:rPr>
        <w:t xml:space="preserve">l’Opérateur d’Immeuble </w:t>
      </w:r>
      <w:r w:rsidRPr="003B1B52">
        <w:rPr>
          <w:rFonts w:cs="HelveticaNeueLT Arabic 55 Roman"/>
          <w:color w:val="000000"/>
        </w:rPr>
        <w:t>que si</w:t>
      </w:r>
      <w:r w:rsidR="00F17DB4" w:rsidRPr="003B1B52">
        <w:rPr>
          <w:rFonts w:cs="Calibri"/>
          <w:color w:val="000000"/>
        </w:rPr>
        <w:t xml:space="preserve"> </w:t>
      </w:r>
      <w:r w:rsidRPr="003B1B52">
        <w:rPr>
          <w:rFonts w:cs="HelveticaNeueLT Arabic 55 Roman"/>
          <w:color w:val="000000"/>
        </w:rPr>
        <w:t>:</w:t>
      </w:r>
    </w:p>
    <w:p w14:paraId="2FAD38BD" w14:textId="413E62C3" w:rsidR="003C1053" w:rsidRPr="003B1B52" w:rsidRDefault="00F5752B" w:rsidP="003449AC">
      <w:pPr>
        <w:numPr>
          <w:ilvl w:val="0"/>
          <w:numId w:val="20"/>
        </w:numPr>
        <w:spacing w:before="120"/>
        <w:jc w:val="both"/>
        <w:rPr>
          <w:rFonts w:cs="HelveticaNeueLT Arabic 55 Roman"/>
          <w:color w:val="000000"/>
        </w:rPr>
      </w:pPr>
      <w:proofErr w:type="gramStart"/>
      <w:r>
        <w:rPr>
          <w:rFonts w:cs="HelveticaNeueLT Arabic 55 Roman"/>
          <w:color w:val="000000"/>
        </w:rPr>
        <w:t>l</w:t>
      </w:r>
      <w:r w:rsidR="003C1053" w:rsidRPr="003B1B52">
        <w:rPr>
          <w:rFonts w:cs="HelveticaNeueLT Arabic 55 Roman"/>
          <w:color w:val="000000"/>
        </w:rPr>
        <w:t>’Opérateur</w:t>
      </w:r>
      <w:proofErr w:type="gramEnd"/>
      <w:r w:rsidR="003C1053" w:rsidRPr="003B1B52">
        <w:rPr>
          <w:rFonts w:cs="HelveticaNeueLT Arabic 55 Roman"/>
          <w:color w:val="000000"/>
        </w:rPr>
        <w:t xml:space="preserve"> a déposé au moins 100 signalisations dans le mois,</w:t>
      </w:r>
    </w:p>
    <w:p w14:paraId="236675D1" w14:textId="1832951D" w:rsidR="003C1053" w:rsidRPr="003B1B52" w:rsidRDefault="003C1053" w:rsidP="005406B9">
      <w:pPr>
        <w:numPr>
          <w:ilvl w:val="0"/>
          <w:numId w:val="20"/>
        </w:numPr>
        <w:spacing w:before="120"/>
        <w:jc w:val="both"/>
        <w:rPr>
          <w:rFonts w:cs="HelveticaNeueLT Arabic 55 Roman"/>
          <w:color w:val="000000"/>
        </w:rPr>
      </w:pPr>
      <w:proofErr w:type="gramStart"/>
      <w:r w:rsidRPr="003B1B52">
        <w:rPr>
          <w:rFonts w:cs="HelveticaNeueLT Arabic 55 Roman"/>
          <w:color w:val="000000"/>
        </w:rPr>
        <w:lastRenderedPageBreak/>
        <w:t>l’Opérateur</w:t>
      </w:r>
      <w:proofErr w:type="gramEnd"/>
      <w:r w:rsidRPr="003B1B52">
        <w:rPr>
          <w:rFonts w:cs="HelveticaNeueLT Arabic 55 Roman"/>
          <w:color w:val="000000"/>
        </w:rPr>
        <w:t xml:space="preserve"> a informé </w:t>
      </w:r>
      <w:r w:rsidR="00A12B28" w:rsidRPr="003B1B52">
        <w:rPr>
          <w:rFonts w:cs="HelveticaNeueLT Arabic 55 Roman"/>
          <w:color w:val="000000"/>
        </w:rPr>
        <w:t xml:space="preserve">l’Opérateur d’Immeuble </w:t>
      </w:r>
      <w:r w:rsidRPr="003B1B52">
        <w:rPr>
          <w:rFonts w:cs="HelveticaNeueLT Arabic 55 Roman"/>
          <w:color w:val="000000"/>
        </w:rPr>
        <w:t xml:space="preserve">de son intention de ne pas assurer par ses soins la prestation de maintenance sur le segment PB-PTO, et a communiqué les indications de volume conformément à l’article </w:t>
      </w:r>
      <w:r w:rsidR="00A12B28" w:rsidRPr="003B1B52">
        <w:rPr>
          <w:rFonts w:cs="HelveticaNeueLT Arabic 55 Roman"/>
          <w:color w:val="000000"/>
        </w:rPr>
        <w:t>«</w:t>
      </w:r>
      <w:r w:rsidR="00A12B28" w:rsidRPr="005406B9">
        <w:rPr>
          <w:rFonts w:cs="HelveticaNeueLT Arabic 55 Roman"/>
          <w:color w:val="000000"/>
        </w:rPr>
        <w:t> </w:t>
      </w:r>
      <w:r w:rsidR="00A12B28" w:rsidRPr="003B1B52">
        <w:rPr>
          <w:rFonts w:cs="HelveticaNeueLT Arabic 55 Roman"/>
          <w:color w:val="000000"/>
        </w:rPr>
        <w:t>périmètre de la maintenance</w:t>
      </w:r>
      <w:r w:rsidR="00A12B28" w:rsidRPr="005406B9">
        <w:rPr>
          <w:rFonts w:cs="HelveticaNeueLT Arabic 55 Roman"/>
          <w:color w:val="000000"/>
        </w:rPr>
        <w:t> </w:t>
      </w:r>
      <w:r w:rsidR="00A12B28" w:rsidRPr="003B1B52">
        <w:rPr>
          <w:rFonts w:cs="HelveticaNeueLT Arabic 55 Roman"/>
          <w:color w:val="000000"/>
        </w:rPr>
        <w:t>»</w:t>
      </w:r>
      <w:r w:rsidRPr="003B1B52">
        <w:rPr>
          <w:rFonts w:cs="HelveticaNeueLT Arabic 55 Roman"/>
          <w:color w:val="000000"/>
        </w:rPr>
        <w:t>.</w:t>
      </w:r>
    </w:p>
    <w:p w14:paraId="2CC28D85" w14:textId="77777777" w:rsidR="003C1053" w:rsidRPr="003B1B52" w:rsidRDefault="003C1053" w:rsidP="003C1053">
      <w:pPr>
        <w:pStyle w:val="Paragraphedeliste"/>
        <w:spacing w:before="120"/>
        <w:ind w:left="420"/>
        <w:jc w:val="both"/>
        <w:rPr>
          <w:rFonts w:cs="HelveticaNeueLT Arabic 55 Roman"/>
          <w:color w:val="000000"/>
        </w:rPr>
      </w:pPr>
    </w:p>
    <w:p w14:paraId="3EBC02CE" w14:textId="53F09913" w:rsidR="003C1053" w:rsidRPr="003B1B52" w:rsidRDefault="00395266" w:rsidP="005406B9">
      <w:pPr>
        <w:pStyle w:val="Titre5"/>
      </w:pPr>
      <w:r>
        <w:t>T</w:t>
      </w:r>
      <w:r w:rsidR="003C1053" w:rsidRPr="003B1B52">
        <w:t>aux de réitération des signalisations sur le segment PM-PB</w:t>
      </w:r>
    </w:p>
    <w:p w14:paraId="4DC46A5B" w14:textId="49F6CA84" w:rsidR="003C1053" w:rsidRPr="003B1B52" w:rsidRDefault="003C1053" w:rsidP="00E27A2B">
      <w:pPr>
        <w:pStyle w:val="Texte"/>
      </w:pPr>
      <w:r w:rsidRPr="003B1B52">
        <w:t xml:space="preserve">Pour les signalisations de Lignes FTTH portant sur le segment PM-PB, </w:t>
      </w:r>
      <w:r w:rsidR="00A12B28" w:rsidRPr="003B1B52">
        <w:rPr>
          <w:color w:val="000000"/>
        </w:rPr>
        <w:t xml:space="preserve">l’Opérateur d’Immeuble </w:t>
      </w:r>
      <w:r w:rsidRPr="003B1B52">
        <w:t>s’engage sur un taux de réitération des signalisations sur ce segment inférieur à 15% par mois. Cet engagement s’applique aux signalisations qui ont fait l’objet d’une réitération moins de 14 Jours Ouvrés après la clôture de la dernière signalisation pour la même panne localisée sur le segment PM-PB d’une même Ligne FTTH.</w:t>
      </w:r>
    </w:p>
    <w:p w14:paraId="033116E1" w14:textId="77777777" w:rsidR="003C1053" w:rsidRPr="003B1B52" w:rsidRDefault="003C1053" w:rsidP="00F5752B">
      <w:pPr>
        <w:jc w:val="both"/>
        <w:rPr>
          <w:rFonts w:cs="HelveticaNeueLT Arabic 55 Roman"/>
        </w:rPr>
      </w:pPr>
    </w:p>
    <w:p w14:paraId="0D4765D8" w14:textId="5DA3E05E" w:rsidR="003C1053" w:rsidRPr="003B1B52" w:rsidRDefault="003C1053" w:rsidP="00E27A2B">
      <w:pPr>
        <w:pStyle w:val="Texte"/>
      </w:pPr>
      <w:r w:rsidRPr="003B1B52">
        <w:t xml:space="preserve">En cas de dépassement de ce taux de 15%, </w:t>
      </w:r>
      <w:r w:rsidR="00A12B28" w:rsidRPr="003B1B52">
        <w:t xml:space="preserve">l’Opérateur d’Immeuble </w:t>
      </w:r>
      <w:r w:rsidRPr="003B1B52">
        <w:t xml:space="preserve">s’engage, sous réserve des cas d’exclusions expressément mentionnés aux Conditions Générales et aux présentes Conditions Spécifiques, et selon les modalités stipulées à l’article </w:t>
      </w:r>
      <w:r w:rsidR="00C24806" w:rsidRPr="003B1B52">
        <w:t>«</w:t>
      </w:r>
      <w:r w:rsidR="00C24806" w:rsidRPr="003B1B52">
        <w:rPr>
          <w:rFonts w:cs="Calibri"/>
        </w:rPr>
        <w:t> </w:t>
      </w:r>
      <w:r w:rsidR="00C24806" w:rsidRPr="003B1B52">
        <w:t>Pénalités relatives à la maintenance d’une Ligne FTTH</w:t>
      </w:r>
      <w:r w:rsidR="00C24806" w:rsidRPr="003B1B52">
        <w:rPr>
          <w:rFonts w:cs="Calibri"/>
        </w:rPr>
        <w:t> </w:t>
      </w:r>
      <w:r w:rsidR="00C24806" w:rsidRPr="003B1B52">
        <w:t>»</w:t>
      </w:r>
      <w:r w:rsidRPr="003B1B52">
        <w:t xml:space="preserve">, à verser à la demande de l’Opérateur, une pénalité forfaitaire </w:t>
      </w:r>
      <w:r w:rsidR="00C24806" w:rsidRPr="003B1B52">
        <w:t>telle que définie en annexe «</w:t>
      </w:r>
      <w:r w:rsidR="00C24806" w:rsidRPr="003B1B52">
        <w:rPr>
          <w:rFonts w:cs="Calibri"/>
        </w:rPr>
        <w:t> </w:t>
      </w:r>
      <w:r w:rsidR="00C24806" w:rsidRPr="003B1B52">
        <w:t>p</w:t>
      </w:r>
      <w:r w:rsidRPr="003B1B52">
        <w:t>énalités</w:t>
      </w:r>
      <w:r w:rsidRPr="003B1B52">
        <w:rPr>
          <w:rFonts w:cs="Calibri"/>
        </w:rPr>
        <w:t> </w:t>
      </w:r>
      <w:r w:rsidRPr="003B1B52">
        <w:t>» des Conditions Générales.</w:t>
      </w:r>
    </w:p>
    <w:p w14:paraId="1E06F51A" w14:textId="77777777" w:rsidR="008D0B77" w:rsidRPr="003B1B52" w:rsidRDefault="008D0B77" w:rsidP="00E27A2B">
      <w:pPr>
        <w:pStyle w:val="Texte"/>
      </w:pPr>
    </w:p>
    <w:p w14:paraId="071ADA7A" w14:textId="4FE664B4" w:rsidR="003C1053" w:rsidRPr="003B1B52" w:rsidRDefault="00395266" w:rsidP="005406B9">
      <w:pPr>
        <w:pStyle w:val="Titre5"/>
      </w:pPr>
      <w:r>
        <w:t>T</w:t>
      </w:r>
      <w:r w:rsidR="003C1053" w:rsidRPr="003B1B52">
        <w:t xml:space="preserve">aux de signalisation sur les Lignes FTTH mises à disposition depuis moins d’un mois – responsabilité </w:t>
      </w:r>
      <w:r w:rsidR="00C24806" w:rsidRPr="003B1B52">
        <w:t>Opérateur d’Immeuble</w:t>
      </w:r>
      <w:r w:rsidR="003C1053" w:rsidRPr="003B1B52">
        <w:t xml:space="preserve"> </w:t>
      </w:r>
    </w:p>
    <w:p w14:paraId="2C3C3DF9" w14:textId="2F4707ED" w:rsidR="003C1053" w:rsidRPr="003B1B52" w:rsidRDefault="003C1053" w:rsidP="00F5752B">
      <w:pPr>
        <w:jc w:val="both"/>
        <w:rPr>
          <w:rFonts w:cs="HelveticaNeueLT Arabic 55 Roman"/>
        </w:rPr>
      </w:pPr>
      <w:r w:rsidRPr="003B1B52">
        <w:rPr>
          <w:rFonts w:cs="HelveticaNeueLT Arabic 55 Roman"/>
        </w:rPr>
        <w:t xml:space="preserve">Pour les Lignes FTTH mises à disposition, n’ayant jamais fonctionné et faisant l’objet d’une signalisation pour un défaut imputable à </w:t>
      </w:r>
      <w:r w:rsidR="00C24806" w:rsidRPr="003B1B52">
        <w:rPr>
          <w:rFonts w:cs="HelveticaNeueLT Arabic 55 Roman"/>
          <w:color w:val="000000"/>
        </w:rPr>
        <w:t xml:space="preserve">l’Opérateur d’Immeuble </w:t>
      </w:r>
      <w:r w:rsidRPr="003B1B52">
        <w:rPr>
          <w:rFonts w:cs="HelveticaNeueLT Arabic 55 Roman"/>
        </w:rPr>
        <w:t xml:space="preserve">dans les 30 jours calendaires suivant leur mise à disposition, </w:t>
      </w:r>
      <w:r w:rsidR="00C24806" w:rsidRPr="003B1B52">
        <w:rPr>
          <w:rFonts w:cs="HelveticaNeueLT Arabic 55 Roman"/>
          <w:color w:val="000000"/>
        </w:rPr>
        <w:t>l’Opérateur d’Immeuble</w:t>
      </w:r>
      <w:r w:rsidRPr="003B1B52">
        <w:rPr>
          <w:rFonts w:cs="HelveticaNeueLT Arabic 55 Roman"/>
        </w:rPr>
        <w:t xml:space="preserve"> s’engage à ce que le taux de ces signalisations n’excédera pas 3% du nombre total des mises à disposition.</w:t>
      </w:r>
    </w:p>
    <w:p w14:paraId="1E2244DE" w14:textId="77777777" w:rsidR="003C1053" w:rsidRPr="003B1B52" w:rsidRDefault="003C1053" w:rsidP="00F5752B">
      <w:pPr>
        <w:jc w:val="both"/>
        <w:rPr>
          <w:rFonts w:cs="HelveticaNeueLT Arabic 55 Roman"/>
        </w:rPr>
      </w:pPr>
    </w:p>
    <w:p w14:paraId="23B8A934" w14:textId="09C2E24D" w:rsidR="003C1053" w:rsidRPr="003B1B52" w:rsidRDefault="003C1053" w:rsidP="00F5752B">
      <w:pPr>
        <w:jc w:val="both"/>
        <w:rPr>
          <w:rFonts w:cs="HelveticaNeueLT Arabic 55 Roman"/>
        </w:rPr>
      </w:pPr>
      <w:r w:rsidRPr="003B1B52">
        <w:rPr>
          <w:rFonts w:cs="HelveticaNeueLT Arabic 55 Roman"/>
        </w:rPr>
        <w:t xml:space="preserve">En cas de non-respect du taux ci-dessus, </w:t>
      </w:r>
      <w:r w:rsidR="00C24806" w:rsidRPr="003B1B52">
        <w:rPr>
          <w:rFonts w:cs="HelveticaNeueLT Arabic 55 Roman"/>
          <w:color w:val="000000"/>
        </w:rPr>
        <w:t xml:space="preserve">l’Opérateur d’Immeuble </w:t>
      </w:r>
      <w:r w:rsidRPr="003B1B52">
        <w:rPr>
          <w:rFonts w:cs="HelveticaNeueLT Arabic 55 Roman"/>
          <w:color w:val="000000"/>
        </w:rPr>
        <w:t xml:space="preserve">s’engage, sous réserve des cas d’exclusions expressément mentionnés aux Conditions Générales et aux présentes Conditions Spécifiques, et selon les modalités stipulées à l’article </w:t>
      </w:r>
      <w:r w:rsidR="00C24806" w:rsidRPr="003B1B52">
        <w:rPr>
          <w:rFonts w:cs="HelveticaNeueLT Arabic 55 Roman"/>
          <w:color w:val="000000"/>
        </w:rPr>
        <w:t>«</w:t>
      </w:r>
      <w:r w:rsidR="00C24806" w:rsidRPr="003B1B52">
        <w:rPr>
          <w:rFonts w:cs="Calibri"/>
          <w:color w:val="000000"/>
        </w:rPr>
        <w:t> </w:t>
      </w:r>
      <w:r w:rsidR="00C24806" w:rsidRPr="003B1B52">
        <w:rPr>
          <w:rFonts w:cs="HelveticaNeueLT Arabic 55 Roman"/>
          <w:color w:val="000000"/>
        </w:rPr>
        <w:t>Pénalités relatives à la maintenance d’une Ligne FTTH</w:t>
      </w:r>
      <w:r w:rsidR="00C24806" w:rsidRPr="003B1B52">
        <w:rPr>
          <w:rFonts w:cs="Calibri"/>
          <w:color w:val="000000"/>
        </w:rPr>
        <w:t> </w:t>
      </w:r>
      <w:r w:rsidR="00C24806" w:rsidRPr="003B1B52">
        <w:rPr>
          <w:rFonts w:cs="HelveticaNeueLT Arabic 55 Roman"/>
          <w:color w:val="000000"/>
        </w:rPr>
        <w:t>»</w:t>
      </w:r>
      <w:r w:rsidRPr="003B1B52">
        <w:rPr>
          <w:rFonts w:cs="HelveticaNeueLT Arabic 55 Roman"/>
          <w:color w:val="000000"/>
        </w:rPr>
        <w:t xml:space="preserve">, à verser à la demande de l’Opérateur, une pénalité forfaitaire </w:t>
      </w:r>
      <w:r w:rsidR="00C24806" w:rsidRPr="003B1B52">
        <w:rPr>
          <w:rFonts w:cs="HelveticaNeueLT Arabic 55 Roman"/>
          <w:color w:val="000000"/>
        </w:rPr>
        <w:t>telle que définie en annexe «</w:t>
      </w:r>
      <w:r w:rsidR="00C24806" w:rsidRPr="003B1B52">
        <w:rPr>
          <w:rFonts w:cs="Calibri"/>
          <w:color w:val="000000"/>
        </w:rPr>
        <w:t> </w:t>
      </w:r>
      <w:r w:rsidR="00C24806" w:rsidRPr="003B1B52">
        <w:rPr>
          <w:rFonts w:cs="HelveticaNeueLT Arabic 55 Roman"/>
          <w:color w:val="000000"/>
        </w:rPr>
        <w:t>p</w:t>
      </w:r>
      <w:r w:rsidRPr="003B1B52">
        <w:rPr>
          <w:rFonts w:cs="HelveticaNeueLT Arabic 55 Roman"/>
          <w:color w:val="000000"/>
        </w:rPr>
        <w:t>énalités</w:t>
      </w:r>
      <w:r w:rsidRPr="003B1B52">
        <w:rPr>
          <w:rFonts w:cs="Calibri"/>
          <w:color w:val="000000"/>
        </w:rPr>
        <w:t> </w:t>
      </w:r>
      <w:r w:rsidRPr="003B1B52">
        <w:rPr>
          <w:rFonts w:cs="HelveticaNeueLT Arabic 55 Roman"/>
          <w:color w:val="000000"/>
        </w:rPr>
        <w:t>» des Conditions Générales.</w:t>
      </w:r>
    </w:p>
    <w:p w14:paraId="7E3FFE56" w14:textId="77777777" w:rsidR="003C1053" w:rsidRPr="003B1B52" w:rsidRDefault="003C1053" w:rsidP="0011067B">
      <w:pPr>
        <w:ind w:left="420"/>
        <w:jc w:val="both"/>
        <w:rPr>
          <w:rFonts w:cs="HelveticaNeueLT Arabic 55 Roman"/>
          <w:color w:val="000000"/>
        </w:rPr>
      </w:pPr>
    </w:p>
    <w:p w14:paraId="780D3043" w14:textId="2E241A5C" w:rsidR="003C1053" w:rsidRPr="003B1B52" w:rsidRDefault="003C1053" w:rsidP="00BC34D8">
      <w:pPr>
        <w:jc w:val="both"/>
        <w:rPr>
          <w:rFonts w:cs="HelveticaNeueLT Arabic 55 Roman"/>
          <w:color w:val="000000"/>
        </w:rPr>
      </w:pPr>
      <w:r w:rsidRPr="003B1B52">
        <w:rPr>
          <w:rFonts w:cs="HelveticaNeueLT Arabic 55 Roman"/>
        </w:rPr>
        <w:t xml:space="preserve">Les pénalités applicables sur un mois M portent sur les signalisations déposées le mois M-2 et ne peuvent être dues par </w:t>
      </w:r>
      <w:r w:rsidR="00C24806" w:rsidRPr="003B1B52">
        <w:rPr>
          <w:rFonts w:cs="HelveticaNeueLT Arabic 55 Roman"/>
          <w:color w:val="000000"/>
        </w:rPr>
        <w:t xml:space="preserve">l’Opérateur d’Immeuble </w:t>
      </w:r>
      <w:r w:rsidRPr="003B1B52">
        <w:rPr>
          <w:rFonts w:cs="HelveticaNeueLT Arabic 55 Roman"/>
        </w:rPr>
        <w:t>que si</w:t>
      </w:r>
      <w:r w:rsidRPr="003B1B52">
        <w:rPr>
          <w:rFonts w:cs="Calibri"/>
        </w:rPr>
        <w:t> </w:t>
      </w:r>
      <w:r w:rsidRPr="003B1B52">
        <w:rPr>
          <w:rFonts w:cs="HelveticaNeueLT Arabic 55 Roman"/>
        </w:rPr>
        <w:t>l’Opérateur a passé au moins 100 commandes de mise à dispositions de Ligne FTTH dans le mois.</w:t>
      </w:r>
    </w:p>
    <w:p w14:paraId="1CE68241" w14:textId="2D4BF7A3" w:rsidR="00302FD9" w:rsidRDefault="00302FD9">
      <w:pPr>
        <w:rPr>
          <w:bCs/>
          <w:szCs w:val="20"/>
          <w:u w:val="single"/>
        </w:rPr>
      </w:pPr>
    </w:p>
    <w:p w14:paraId="01370DC4" w14:textId="0A7B9753" w:rsidR="001340C0" w:rsidRPr="003B1B52" w:rsidRDefault="00395266" w:rsidP="000D0EAC">
      <w:pPr>
        <w:pStyle w:val="Titre4"/>
      </w:pPr>
      <w:bookmarkStart w:id="1720" w:name="_Toc216078407"/>
      <w:r>
        <w:t>D</w:t>
      </w:r>
      <w:r w:rsidR="001340C0" w:rsidRPr="003B1B52">
        <w:t>emande de mutation via le service de e-</w:t>
      </w:r>
      <w:r w:rsidR="00C1158B" w:rsidRPr="003B1B52">
        <w:t xml:space="preserve">Mutation Fibre </w:t>
      </w:r>
      <w:r w:rsidR="001340C0" w:rsidRPr="003B1B52">
        <w:t>FTTH</w:t>
      </w:r>
      <w:r w:rsidR="00920019" w:rsidRPr="003B1B52">
        <w:t xml:space="preserve"> ou via appel hotline</w:t>
      </w:r>
      <w:bookmarkEnd w:id="1720"/>
      <w:r w:rsidR="001340C0" w:rsidRPr="003B1B52">
        <w:t xml:space="preserve"> </w:t>
      </w:r>
    </w:p>
    <w:p w14:paraId="01370DC5" w14:textId="461FF632" w:rsidR="001340C0" w:rsidRPr="003B1B52" w:rsidRDefault="001340C0" w:rsidP="00BC34D8">
      <w:pPr>
        <w:spacing w:before="120"/>
        <w:jc w:val="both"/>
        <w:rPr>
          <w:rFonts w:cs="HelveticaNeueLT Arabic 55 Roman"/>
          <w:color w:val="000000"/>
        </w:rPr>
      </w:pPr>
      <w:r w:rsidRPr="003B1B52">
        <w:rPr>
          <w:rFonts w:cs="HelveticaNeueLT Arabic 55 Roman"/>
        </w:rPr>
        <w:t>S</w:t>
      </w:r>
      <w:r w:rsidRPr="003B1B52">
        <w:rPr>
          <w:rFonts w:cs="HelveticaNeueLT Arabic 55 Roman"/>
          <w:color w:val="000000"/>
        </w:rPr>
        <w:t xml:space="preserve">i </w:t>
      </w:r>
      <w:r w:rsidR="00920019" w:rsidRPr="003B1B52">
        <w:rPr>
          <w:rFonts w:cs="HelveticaNeueLT Arabic 55 Roman"/>
          <w:color w:val="000000"/>
        </w:rPr>
        <w:t xml:space="preserve">dans le </w:t>
      </w:r>
      <w:r w:rsidR="00C24806" w:rsidRPr="003B1B52">
        <w:rPr>
          <w:rFonts w:cs="HelveticaNeueLT Arabic 55 Roman"/>
          <w:color w:val="000000"/>
        </w:rPr>
        <w:t>c</w:t>
      </w:r>
      <w:r w:rsidR="00920019" w:rsidRPr="003B1B52">
        <w:rPr>
          <w:rFonts w:cs="HelveticaNeueLT Arabic 55 Roman"/>
          <w:color w:val="000000"/>
        </w:rPr>
        <w:t xml:space="preserve">as d’une Ligne FTTH avec Câblage Client Final, </w:t>
      </w:r>
      <w:r w:rsidRPr="003B1B52">
        <w:rPr>
          <w:rFonts w:cs="HelveticaNeueLT Arabic 55 Roman"/>
          <w:color w:val="000000"/>
        </w:rPr>
        <w:t>l’Opérateur constate que le rétablissement de la ligne peut êtr</w:t>
      </w:r>
      <w:r w:rsidR="006A3754" w:rsidRPr="003B1B52">
        <w:rPr>
          <w:rFonts w:cs="HelveticaNeueLT Arabic 55 Roman"/>
          <w:color w:val="000000"/>
        </w:rPr>
        <w:t>e</w:t>
      </w:r>
      <w:r w:rsidRPr="003B1B52">
        <w:rPr>
          <w:rFonts w:cs="HelveticaNeueLT Arabic 55 Roman"/>
          <w:color w:val="000000"/>
        </w:rPr>
        <w:t xml:space="preserve"> réalisé par une mutation de fibre au PB, l’Opérateur demande de nouvelles caractéristiques techniques d’une ligne afin de réaliser cette mutation</w:t>
      </w:r>
      <w:r w:rsidR="00C24806" w:rsidRPr="003B1B52">
        <w:rPr>
          <w:rFonts w:cs="HelveticaNeueLT Arabic 55 Roman"/>
        </w:rPr>
        <w:t xml:space="preserve"> via le service e-Mutation Fibre FTTH de l’Opérateur d’Immeuble. En cas d’indisponibilité du service e-Mutation</w:t>
      </w:r>
      <w:r w:rsidR="001F49C8" w:rsidRPr="003B1B52">
        <w:rPr>
          <w:rFonts w:cs="HelveticaNeueLT Arabic 55 Roman"/>
          <w:color w:val="000000"/>
        </w:rPr>
        <w:t xml:space="preserve"> Fibre FTTH</w:t>
      </w:r>
      <w:r w:rsidR="00C24806" w:rsidRPr="003B1B52">
        <w:rPr>
          <w:rFonts w:cs="HelveticaNeueLT Arabic 55 Roman"/>
        </w:rPr>
        <w:t>, l’Opérateur peut appeler la hotline FTTH de l’Opérateur d’Immeuble.</w:t>
      </w:r>
      <w:r w:rsidRPr="003B1B52">
        <w:rPr>
          <w:rFonts w:cs="HelveticaNeueLT Arabic 55 Roman"/>
          <w:color w:val="000000"/>
        </w:rPr>
        <w:t xml:space="preserve">  </w:t>
      </w:r>
    </w:p>
    <w:p w14:paraId="53FB066A" w14:textId="77777777" w:rsidR="00C24806" w:rsidRPr="003B1B52" w:rsidRDefault="00C24806" w:rsidP="00E27A2B">
      <w:pPr>
        <w:pStyle w:val="Textecourant"/>
      </w:pPr>
    </w:p>
    <w:p w14:paraId="6031F56F" w14:textId="33803CB9" w:rsidR="00C24806" w:rsidRPr="003B1B52" w:rsidRDefault="00C24806" w:rsidP="00BC34D8">
      <w:pPr>
        <w:jc w:val="both"/>
        <w:rPr>
          <w:rFonts w:cs="HelveticaNeueLT Arabic 55 Roman"/>
        </w:rPr>
      </w:pPr>
      <w:r w:rsidRPr="003B1B52">
        <w:rPr>
          <w:rFonts w:cs="HelveticaNeueLT Arabic 55 Roman"/>
          <w:color w:val="000000"/>
        </w:rPr>
        <w:t>Les engagements de qualité de service relatifs à la disponibilité de la hotline FTTH de l’Opérateur d’Immeuble décrits à l’article «</w:t>
      </w:r>
      <w:r w:rsidRPr="003B1B52">
        <w:rPr>
          <w:rFonts w:cs="Calibri"/>
          <w:color w:val="000000"/>
        </w:rPr>
        <w:t> </w:t>
      </w:r>
      <w:r w:rsidRPr="003B1B52">
        <w:rPr>
          <w:rFonts w:cs="HelveticaNeueLT Arabic 55 Roman"/>
          <w:color w:val="000000"/>
        </w:rPr>
        <w:t>mise à disposition d'une Ligne FTTH</w:t>
      </w:r>
      <w:r w:rsidRPr="003B1B52">
        <w:rPr>
          <w:rFonts w:cs="Calibri"/>
          <w:color w:val="000000"/>
        </w:rPr>
        <w:t> </w:t>
      </w:r>
      <w:r w:rsidRPr="003B1B52">
        <w:rPr>
          <w:rFonts w:cs="HelveticaNeueLT Arabic 55 Roman"/>
          <w:color w:val="000000"/>
        </w:rPr>
        <w:t>» sont applicables.</w:t>
      </w:r>
    </w:p>
    <w:p w14:paraId="01370DC8" w14:textId="020200DC" w:rsidR="001340C0" w:rsidRPr="003B1B52" w:rsidRDefault="001340C0" w:rsidP="00E27A2B">
      <w:pPr>
        <w:pStyle w:val="Textecourant"/>
      </w:pPr>
      <w:r w:rsidRPr="003B1B52">
        <w:t>Si le changement des caractéristiques technique de la Ligne FTTH est validé</w:t>
      </w:r>
      <w:r w:rsidR="00960BAD" w:rsidRPr="003B1B52">
        <w:t>, l’Opérateur d’Immeuble</w:t>
      </w:r>
      <w:r w:rsidRPr="003B1B52">
        <w:t xml:space="preserve"> envoie à l’Opérateur une notification de </w:t>
      </w:r>
      <w:proofErr w:type="spellStart"/>
      <w:r w:rsidR="00064520">
        <w:t>reprovisioning</w:t>
      </w:r>
      <w:proofErr w:type="spellEnd"/>
      <w:r w:rsidRPr="003B1B52">
        <w:t xml:space="preserve"> SAV à chaud au format «</w:t>
      </w:r>
      <w:r w:rsidRPr="003B1B52">
        <w:rPr>
          <w:rFonts w:cs="Calibri"/>
        </w:rPr>
        <w:t> </w:t>
      </w:r>
      <w:proofErr w:type="spellStart"/>
      <w:r w:rsidRPr="003B1B52">
        <w:t>Notif_Reprov_SAV</w:t>
      </w:r>
      <w:proofErr w:type="spellEnd"/>
      <w:r w:rsidR="00920019" w:rsidRPr="003B1B52">
        <w:t xml:space="preserve"> </w:t>
      </w:r>
      <w:r w:rsidRPr="003B1B52">
        <w:t xml:space="preserve">». </w:t>
      </w:r>
    </w:p>
    <w:p w14:paraId="01370DC9" w14:textId="1225184C" w:rsidR="001340C0" w:rsidRDefault="001340C0" w:rsidP="00E27A2B">
      <w:pPr>
        <w:pStyle w:val="Textecourant"/>
      </w:pPr>
      <w:r w:rsidRPr="003B1B52">
        <w:t xml:space="preserve">A la réception de la notification, l’Opérateur renvoie un </w:t>
      </w:r>
      <w:r w:rsidR="00C24806" w:rsidRPr="003B1B52">
        <w:t>«</w:t>
      </w:r>
      <w:r w:rsidR="00C24806" w:rsidRPr="003B1B52">
        <w:rPr>
          <w:rFonts w:cs="Calibri"/>
        </w:rPr>
        <w:t> </w:t>
      </w:r>
      <w:proofErr w:type="spellStart"/>
      <w:r w:rsidRPr="003B1B52">
        <w:t>AR_Notif_reprov</w:t>
      </w:r>
      <w:proofErr w:type="spellEnd"/>
      <w:r w:rsidR="00C24806" w:rsidRPr="003B1B52">
        <w:rPr>
          <w:rFonts w:cs="Calibri"/>
        </w:rPr>
        <w:t> </w:t>
      </w:r>
      <w:r w:rsidR="00C24806" w:rsidRPr="003B1B52">
        <w:t>»</w:t>
      </w:r>
      <w:r w:rsidRPr="003B1B52">
        <w:t xml:space="preserve"> </w:t>
      </w:r>
      <w:proofErr w:type="spellStart"/>
      <w:r w:rsidRPr="003B1B52">
        <w:t>conformement</w:t>
      </w:r>
      <w:proofErr w:type="spellEnd"/>
      <w:r w:rsidRPr="003B1B52">
        <w:t xml:space="preserve"> à l’annexe </w:t>
      </w:r>
      <w:r w:rsidR="007A6372" w:rsidRPr="003B1B52">
        <w:rPr>
          <w:color w:val="000000"/>
        </w:rPr>
        <w:t>«</w:t>
      </w:r>
      <w:r w:rsidR="007A6372" w:rsidRPr="003B1B52">
        <w:rPr>
          <w:rFonts w:cs="Calibri"/>
          <w:color w:val="000000"/>
        </w:rPr>
        <w:t> </w:t>
      </w:r>
      <w:r w:rsidR="007A6372" w:rsidRPr="003B1B52">
        <w:t>flux d’échanges inter-opérateurs</w:t>
      </w:r>
      <w:r w:rsidR="007A6372" w:rsidRPr="003B1B52">
        <w:rPr>
          <w:rFonts w:cs="Calibri"/>
        </w:rPr>
        <w:t> </w:t>
      </w:r>
      <w:r w:rsidR="007A6372" w:rsidRPr="003B1B52">
        <w:t>» (</w:t>
      </w:r>
      <w:r w:rsidR="00D07AFD" w:rsidRPr="003B1B52">
        <w:t>8f</w:t>
      </w:r>
      <w:r w:rsidR="007A6372" w:rsidRPr="003B1B52">
        <w:t>)</w:t>
      </w:r>
      <w:r w:rsidRPr="003B1B52">
        <w:t xml:space="preserve">. </w:t>
      </w:r>
    </w:p>
    <w:p w14:paraId="559FC1AE" w14:textId="77777777" w:rsidR="00CD4D04" w:rsidRPr="003B1B52" w:rsidRDefault="00CD4D04" w:rsidP="00E27A2B">
      <w:pPr>
        <w:pStyle w:val="Textecourant"/>
      </w:pPr>
    </w:p>
    <w:p w14:paraId="01370DCA" w14:textId="5E13AC05" w:rsidR="006C4B1E" w:rsidRPr="003B1B52" w:rsidRDefault="005E354C" w:rsidP="002F3B7A">
      <w:pPr>
        <w:pStyle w:val="Titre3"/>
      </w:pPr>
      <w:bookmarkStart w:id="1721" w:name="_Ref418668308"/>
      <w:bookmarkStart w:id="1722" w:name="_Toc420939183"/>
      <w:bookmarkStart w:id="1723" w:name="_Toc429559091"/>
      <w:bookmarkStart w:id="1724" w:name="_Toc109809709"/>
      <w:bookmarkStart w:id="1725" w:name="_Toc216078408"/>
      <w:r>
        <w:t>M</w:t>
      </w:r>
      <w:r w:rsidR="006C4B1E" w:rsidRPr="003B1B52">
        <w:t>aintenance du Câblage Client Final</w:t>
      </w:r>
      <w:r w:rsidR="00920019" w:rsidRPr="003B1B52">
        <w:t xml:space="preserve"> </w:t>
      </w:r>
      <w:r w:rsidR="006C4B1E" w:rsidRPr="003B1B52">
        <w:t>par l’Opérateur</w:t>
      </w:r>
      <w:bookmarkEnd w:id="1721"/>
      <w:bookmarkEnd w:id="1722"/>
      <w:bookmarkEnd w:id="1723"/>
      <w:bookmarkEnd w:id="1724"/>
      <w:bookmarkEnd w:id="1725"/>
    </w:p>
    <w:p w14:paraId="01370DCD" w14:textId="32F0AF46" w:rsidR="006C4B1E" w:rsidRDefault="006C4B1E" w:rsidP="00E27A2B">
      <w:pPr>
        <w:pStyle w:val="Textecourant"/>
      </w:pPr>
      <w:r w:rsidRPr="003B1B52">
        <w:t xml:space="preserve">L’Opérateur qui souhaite intervenir, sous sa responsabilité, sur le Câblage Client Final d’une Ligne FTTH qu’il utilise, réalise l’intervention directement, dans le respect des STAS, sans qu’il soit nécessaire d’informer </w:t>
      </w:r>
      <w:r w:rsidR="00615768" w:rsidRPr="003B1B52">
        <w:t>préalablement</w:t>
      </w:r>
      <w:r w:rsidR="00083F86" w:rsidRPr="003B1B52">
        <w:t xml:space="preserve"> l’Opérateur d’Immeuble</w:t>
      </w:r>
      <w:r w:rsidR="00EB703D" w:rsidRPr="003B1B52">
        <w:t xml:space="preserve"> </w:t>
      </w:r>
      <w:r w:rsidRPr="003B1B52">
        <w:t xml:space="preserve">au titre du présent </w:t>
      </w:r>
      <w:r w:rsidR="00544866" w:rsidRPr="003B1B52">
        <w:t>C</w:t>
      </w:r>
      <w:r w:rsidRPr="003B1B52">
        <w:t>ontrat.</w:t>
      </w:r>
      <w:r w:rsidR="00C30381" w:rsidRPr="003B1B52">
        <w:t xml:space="preserve"> Cette disposition n’est pas applicable pour les Lignes FTTH avec Câblage BRAM pour lesquelles la maintenance reste sous la responsabilité exclusive de l’Opérateur d’Immeuble.</w:t>
      </w:r>
      <w:r w:rsidR="00C30381" w:rsidRPr="003B1B52">
        <w:rPr>
          <w:rFonts w:cs="Calibri"/>
        </w:rPr>
        <w:t> </w:t>
      </w:r>
      <w:r w:rsidR="00C30381" w:rsidRPr="003B1B52">
        <w:t>L’Opérateur devra donc transmettre les signalisations au guichet SAV des Lignes FTTH de l’Opérateur d’Immeuble.</w:t>
      </w:r>
    </w:p>
    <w:p w14:paraId="24E7B809" w14:textId="77777777" w:rsidR="00302FD9" w:rsidRDefault="00302FD9" w:rsidP="00E27A2B">
      <w:pPr>
        <w:pStyle w:val="Textecourant"/>
      </w:pPr>
    </w:p>
    <w:p w14:paraId="01370DCE" w14:textId="02A369B2" w:rsidR="0060413E" w:rsidRPr="003B1B52" w:rsidRDefault="005E354C" w:rsidP="002F3B7A">
      <w:pPr>
        <w:pStyle w:val="Titre3"/>
      </w:pPr>
      <w:bookmarkStart w:id="1726" w:name="_Toc429559092"/>
      <w:bookmarkStart w:id="1727" w:name="_Toc109809710"/>
      <w:bookmarkStart w:id="1728" w:name="_Toc216078409"/>
      <w:r>
        <w:lastRenderedPageBreak/>
        <w:t>M</w:t>
      </w:r>
      <w:r w:rsidR="0060413E" w:rsidRPr="003B1B52">
        <w:t xml:space="preserve">aintenance des Liens NRO-PM </w:t>
      </w:r>
      <w:bookmarkEnd w:id="1726"/>
      <w:r w:rsidR="00960BAD" w:rsidRPr="003B1B52">
        <w:t>par l’Opérateur d’Immeuble</w:t>
      </w:r>
      <w:r w:rsidR="00A204DB" w:rsidRPr="003B1B52">
        <w:t xml:space="preserve"> </w:t>
      </w:r>
      <w:r w:rsidR="00D16213" w:rsidRPr="003B1B52">
        <w:t>avec rétablissement garanti</w:t>
      </w:r>
      <w:bookmarkEnd w:id="1727"/>
      <w:bookmarkEnd w:id="1728"/>
    </w:p>
    <w:p w14:paraId="458C99B4" w14:textId="2630B1CA" w:rsidR="007C20B8" w:rsidRPr="003B1B52" w:rsidRDefault="00D16213" w:rsidP="00E27A2B">
      <w:pPr>
        <w:pStyle w:val="Textecourant"/>
      </w:pPr>
      <w:r w:rsidRPr="003B1B52">
        <w:t>L’</w:t>
      </w:r>
      <w:r w:rsidR="00CF1245">
        <w:t>O</w:t>
      </w:r>
      <w:r w:rsidRPr="003B1B52">
        <w:t>pérateur d’Immeuble</w:t>
      </w:r>
      <w:r w:rsidR="007C20B8" w:rsidRPr="003B1B52">
        <w:t xml:space="preserve"> fournit à l’Opérateur</w:t>
      </w:r>
      <w:r w:rsidRPr="003B1B52">
        <w:t xml:space="preserve"> une prestation de maintenance des Liens NRO-PM avec </w:t>
      </w:r>
      <w:r w:rsidR="007C20B8" w:rsidRPr="003B1B52">
        <w:t>un délai de rétablissement garanti,</w:t>
      </w:r>
      <w:r w:rsidR="007C20B8" w:rsidRPr="003B1B52">
        <w:rPr>
          <w:rFonts w:cs="Calibri"/>
        </w:rPr>
        <w:t> </w:t>
      </w:r>
      <w:r w:rsidR="007C20B8" w:rsidRPr="003B1B52">
        <w:t>ci-après dénommée «</w:t>
      </w:r>
      <w:r w:rsidR="007C20B8" w:rsidRPr="003B1B52">
        <w:rPr>
          <w:rFonts w:cs="Calibri"/>
        </w:rPr>
        <w:t> </w:t>
      </w:r>
      <w:r w:rsidR="007C20B8" w:rsidRPr="003B1B52">
        <w:t>GTR 10</w:t>
      </w:r>
      <w:r w:rsidR="00B273DA">
        <w:t>H</w:t>
      </w:r>
      <w:r w:rsidR="007C20B8" w:rsidRPr="003B1B52">
        <w:t xml:space="preserve"> HO</w:t>
      </w:r>
      <w:r w:rsidR="007C20B8" w:rsidRPr="003B1B52">
        <w:rPr>
          <w:rFonts w:cs="Calibri"/>
        </w:rPr>
        <w:t> </w:t>
      </w:r>
      <w:r w:rsidR="007C20B8" w:rsidRPr="003B1B52">
        <w:t>».</w:t>
      </w:r>
    </w:p>
    <w:p w14:paraId="3FE3C371" w14:textId="56CC1701" w:rsidR="00D16213" w:rsidRPr="003B1B52" w:rsidRDefault="00D16213" w:rsidP="00E27A2B">
      <w:pPr>
        <w:pStyle w:val="Textecourant"/>
      </w:pPr>
      <w:r w:rsidRPr="003B1B52">
        <w:t xml:space="preserve">Cette prestation est incluse dans le cadre de la prestation Liens NRO-PM fournie par </w:t>
      </w:r>
      <w:r w:rsidR="007C20B8" w:rsidRPr="003B1B52">
        <w:t>l’Opérateur d’Immeuble</w:t>
      </w:r>
      <w:r w:rsidRPr="003B1B52">
        <w:t>.</w:t>
      </w:r>
      <w:r w:rsidR="007C20B8" w:rsidRPr="003B1B52">
        <w:t xml:space="preserve"> </w:t>
      </w:r>
    </w:p>
    <w:p w14:paraId="1FCD9986" w14:textId="77777777" w:rsidR="00D16213" w:rsidRPr="003B1B52" w:rsidRDefault="00D16213" w:rsidP="00E27A2B">
      <w:pPr>
        <w:pStyle w:val="Textecourant"/>
      </w:pPr>
      <w:r w:rsidRPr="003B1B52">
        <w:t>Cette prestation consiste, en cas d’un défaut dûment constaté et signalé selon la procédure décrite au présent article, en une garantie de rétablissement d’un Lien NRO-PM dans un délai maximum de 10 Heures Ouvrables, les Heures Ouvrables étant définies comme suit</w:t>
      </w:r>
      <w:r w:rsidRPr="003B1B52">
        <w:rPr>
          <w:rFonts w:cs="Calibri"/>
        </w:rPr>
        <w:t> </w:t>
      </w:r>
      <w:r w:rsidRPr="003B1B52">
        <w:t xml:space="preserve">: </w:t>
      </w:r>
    </w:p>
    <w:p w14:paraId="7AB0D9D1" w14:textId="28A5500A" w:rsidR="00D16213" w:rsidRPr="003B1B52" w:rsidRDefault="00D16213" w:rsidP="007C20B8">
      <w:pPr>
        <w:numPr>
          <w:ilvl w:val="0"/>
          <w:numId w:val="27"/>
        </w:numPr>
        <w:jc w:val="both"/>
        <w:rPr>
          <w:rFonts w:cs="HelveticaNeueLT Arabic 55 Roman"/>
        </w:rPr>
      </w:pPr>
      <w:proofErr w:type="gramStart"/>
      <w:r w:rsidRPr="003B1B52">
        <w:rPr>
          <w:rFonts w:cs="HelveticaNeueLT Arabic 55 Roman"/>
        </w:rPr>
        <w:t>du</w:t>
      </w:r>
      <w:proofErr w:type="gramEnd"/>
      <w:r w:rsidRPr="003B1B52">
        <w:rPr>
          <w:rFonts w:cs="HelveticaNeueLT Arabic 55 Roman"/>
        </w:rPr>
        <w:t xml:space="preserve"> lundi au samedi inclus hors jours fériés, de huit (8) heures à dix-huit (18) heures</w:t>
      </w:r>
      <w:r w:rsidR="007C20B8" w:rsidRPr="003B1B52">
        <w:rPr>
          <w:rFonts w:cs="HelveticaNeueLT Arabic 55 Roman"/>
        </w:rPr>
        <w:t>.</w:t>
      </w:r>
    </w:p>
    <w:p w14:paraId="1A80F255" w14:textId="1D8833DC" w:rsidR="00C70CFC" w:rsidRDefault="00C70CFC" w:rsidP="00E27A2B">
      <w:pPr>
        <w:pStyle w:val="Textecourant"/>
      </w:pPr>
      <w:r w:rsidRPr="003B1B52">
        <w:t>Le prix de la prestation GTR 10</w:t>
      </w:r>
      <w:r w:rsidR="00D35987">
        <w:t xml:space="preserve">H </w:t>
      </w:r>
      <w:r w:rsidRPr="003B1B52">
        <w:t>HO sur un Lien NRO-PM est intégré au prix de l’abonnement mensuel précisé à l’annexe «</w:t>
      </w:r>
      <w:r w:rsidRPr="003B1B52">
        <w:rPr>
          <w:rFonts w:cs="Calibri"/>
        </w:rPr>
        <w:t> </w:t>
      </w:r>
      <w:r w:rsidRPr="003B1B52">
        <w:t>prix</w:t>
      </w:r>
      <w:r w:rsidR="00DC4B07" w:rsidRPr="003B1B52">
        <w:t xml:space="preserve"> </w:t>
      </w:r>
      <w:r w:rsidRPr="003B1B52">
        <w:t>» des Conditions Particulières.</w:t>
      </w:r>
    </w:p>
    <w:p w14:paraId="00C43AA0" w14:textId="77777777" w:rsidR="00302FD9" w:rsidRPr="003B1B52" w:rsidRDefault="00302FD9" w:rsidP="00E27A2B">
      <w:pPr>
        <w:pStyle w:val="Textecourant"/>
      </w:pPr>
    </w:p>
    <w:p w14:paraId="5ED7DE88" w14:textId="77777777" w:rsidR="00C70CFC" w:rsidRPr="003B1B52" w:rsidRDefault="00C70CFC" w:rsidP="00E27A2B">
      <w:pPr>
        <w:pStyle w:val="Texte"/>
      </w:pPr>
    </w:p>
    <w:p w14:paraId="01370DCF" w14:textId="22278D5A" w:rsidR="0060413E" w:rsidRPr="003B1B52" w:rsidRDefault="00395266" w:rsidP="000D0EAC">
      <w:pPr>
        <w:pStyle w:val="Titre4"/>
      </w:pPr>
      <w:bookmarkStart w:id="1729" w:name="_Toc216078410"/>
      <w:proofErr w:type="spellStart"/>
      <w:r>
        <w:t>P</w:t>
      </w:r>
      <w:r w:rsidR="0060413E" w:rsidRPr="003B1B52">
        <w:t>ré-requis</w:t>
      </w:r>
      <w:bookmarkEnd w:id="1729"/>
      <w:proofErr w:type="spellEnd"/>
    </w:p>
    <w:p w14:paraId="01370DD1" w14:textId="6245C8F6" w:rsidR="0060413E" w:rsidRDefault="0060413E" w:rsidP="00E27A2B">
      <w:pPr>
        <w:pStyle w:val="Textecourant"/>
      </w:pPr>
      <w:r w:rsidRPr="00BC34D8">
        <w:t>Préalablement à tout dépôt de signalisation sur un Lien NRO-PM</w:t>
      </w:r>
      <w:r w:rsidR="00960BAD" w:rsidRPr="00BC34D8">
        <w:t>, l’Opérateur d’Immeuble</w:t>
      </w:r>
      <w:r w:rsidR="00EB703D" w:rsidRPr="00BC34D8">
        <w:t xml:space="preserve"> </w:t>
      </w:r>
      <w:r w:rsidRPr="00BC34D8">
        <w:t>doit avoir envoyé à l’Opérateur</w:t>
      </w:r>
      <w:r w:rsidR="00A477B2" w:rsidRPr="00BC34D8">
        <w:t xml:space="preserve"> </w:t>
      </w:r>
      <w:r w:rsidRPr="00BC34D8">
        <w:t xml:space="preserve">un </w:t>
      </w:r>
      <w:r w:rsidR="00136F9F" w:rsidRPr="00BC34D8">
        <w:t>compte-rendu</w:t>
      </w:r>
      <w:r w:rsidRPr="00BC34D8">
        <w:t xml:space="preserve"> de mise à disposition du Lien NRO-PM</w:t>
      </w:r>
      <w:r w:rsidR="00A477B2" w:rsidRPr="00BC34D8">
        <w:t xml:space="preserve"> </w:t>
      </w:r>
      <w:r w:rsidRPr="00BC34D8">
        <w:t xml:space="preserve">comme prévu à l’article </w:t>
      </w:r>
      <w:r w:rsidR="00B10E17" w:rsidRPr="00BC34D8">
        <w:fldChar w:fldCharType="begin"/>
      </w:r>
      <w:r w:rsidR="00B10E17" w:rsidRPr="00BC34D8">
        <w:instrText xml:space="preserve"> REF _Ref430272564 \r \h  \* MERGEFORMAT </w:instrText>
      </w:r>
      <w:r w:rsidR="00B10E17" w:rsidRPr="00BC34D8">
        <w:fldChar w:fldCharType="separate"/>
      </w:r>
      <w:r w:rsidR="00DC0669" w:rsidRPr="00BC34D8">
        <w:t>6.</w:t>
      </w:r>
      <w:r w:rsidR="00920019" w:rsidRPr="00BC34D8">
        <w:t>5</w:t>
      </w:r>
      <w:r w:rsidR="00B10E17" w:rsidRPr="00BC34D8">
        <w:fldChar w:fldCharType="end"/>
      </w:r>
      <w:r w:rsidRPr="00BC34D8">
        <w:t>.</w:t>
      </w:r>
    </w:p>
    <w:p w14:paraId="4E651899" w14:textId="77777777" w:rsidR="00302FD9" w:rsidRPr="00BC34D8" w:rsidRDefault="00302FD9" w:rsidP="00E27A2B">
      <w:pPr>
        <w:pStyle w:val="Textecourant"/>
      </w:pPr>
    </w:p>
    <w:p w14:paraId="01370DD8" w14:textId="77777777" w:rsidR="0060413E" w:rsidRPr="003B1B52" w:rsidRDefault="0060413E" w:rsidP="0099772B">
      <w:pPr>
        <w:widowControl w:val="0"/>
        <w:ind w:left="420"/>
        <w:jc w:val="both"/>
        <w:rPr>
          <w:rFonts w:cs="HelveticaNeueLT Arabic 55 Roman"/>
        </w:rPr>
      </w:pPr>
    </w:p>
    <w:p w14:paraId="01370DD9" w14:textId="10645190" w:rsidR="0060413E" w:rsidRPr="003B1B52" w:rsidRDefault="00395266" w:rsidP="000D0EAC">
      <w:pPr>
        <w:pStyle w:val="Titre4"/>
      </w:pPr>
      <w:bookmarkStart w:id="1730" w:name="_Toc216078411"/>
      <w:r>
        <w:t>D</w:t>
      </w:r>
      <w:r w:rsidR="0060413E" w:rsidRPr="003B1B52">
        <w:t>épôt de signalisation</w:t>
      </w:r>
      <w:bookmarkEnd w:id="1730"/>
      <w:r w:rsidR="0060413E" w:rsidRPr="003B1B52">
        <w:t xml:space="preserve"> </w:t>
      </w:r>
    </w:p>
    <w:p w14:paraId="51F10CB9" w14:textId="10DCA4DD" w:rsidR="007C20B8" w:rsidRPr="00BC34D8" w:rsidRDefault="007C20B8" w:rsidP="00E27A2B">
      <w:pPr>
        <w:pStyle w:val="Textecourant"/>
      </w:pPr>
      <w:r w:rsidRPr="00BC34D8">
        <w:t xml:space="preserve">Pour que la signalisation puisse être traitée par l’Opérateur d’Immeuble </w:t>
      </w:r>
      <w:r w:rsidR="00FF1076" w:rsidRPr="00BC34D8">
        <w:t>conformément au</w:t>
      </w:r>
      <w:r w:rsidRPr="00BC34D8">
        <w:t xml:space="preserve"> délai de rétablissement précisé ci-dessus, le dépôt de signalisation doit avoir été effectué par l’Opérateur au guichet SAV des Liens NRO-PM de l’Opérateur d’Immeuble au travers d’e-SAV.</w:t>
      </w:r>
    </w:p>
    <w:p w14:paraId="2781EB00" w14:textId="1C395A0E" w:rsidR="007C20B8" w:rsidRPr="003B1B52" w:rsidRDefault="007C20B8" w:rsidP="00E27A2B">
      <w:pPr>
        <w:pStyle w:val="Textecourant"/>
      </w:pPr>
      <w:r w:rsidRPr="003B1B52">
        <w:t>Aucune signalisation émanant d’un tiers (Clients Finals, Sous-traitants,</w:t>
      </w:r>
      <w:r w:rsidR="00673EC8" w:rsidRPr="003B1B52">
        <w:t xml:space="preserve"> etc.</w:t>
      </w:r>
      <w:r w:rsidRPr="003B1B52">
        <w:t>) n’est prise en compte par l’Opérateur d’Immeuble.</w:t>
      </w:r>
    </w:p>
    <w:p w14:paraId="3E213804" w14:textId="3FE6B319" w:rsidR="007C20B8" w:rsidRPr="003B1B52" w:rsidRDefault="007C20B8" w:rsidP="00E27A2B">
      <w:pPr>
        <w:pStyle w:val="Textecourant"/>
      </w:pPr>
      <w:r w:rsidRPr="003B1B52">
        <w:t>L’Opérateur fournit à l’Opérateur d’Immeuble lors du dépôt de la signalisation, les informations nécessaires au traitement de la signalisation, notamment sa localisation précise, et toute information utile au diagnostic.</w:t>
      </w:r>
    </w:p>
    <w:p w14:paraId="1B6EC334" w14:textId="77777777" w:rsidR="007C20B8" w:rsidRDefault="007C20B8" w:rsidP="00E27A2B">
      <w:pPr>
        <w:pStyle w:val="Textecourant"/>
      </w:pPr>
      <w:r w:rsidRPr="00BC34D8">
        <w:t xml:space="preserve">L’Opérateur joint au dépôt de sa signalisation un fichier complémentaire dont le format est décrit dans l’annexe </w:t>
      </w:r>
      <w:r w:rsidRPr="003B1B52">
        <w:t>«</w:t>
      </w:r>
      <w:r w:rsidRPr="00BC34D8">
        <w:t> flux d’échanges inter-opérateurs » (8e).</w:t>
      </w:r>
    </w:p>
    <w:p w14:paraId="62337C12" w14:textId="77777777" w:rsidR="00302FD9" w:rsidRPr="00BC34D8" w:rsidRDefault="00302FD9" w:rsidP="00E27A2B">
      <w:pPr>
        <w:pStyle w:val="Textecourant"/>
      </w:pPr>
    </w:p>
    <w:p w14:paraId="01370DDD" w14:textId="77777777" w:rsidR="0060413E" w:rsidRPr="003B1B52" w:rsidRDefault="0060413E" w:rsidP="00E27A2B">
      <w:pPr>
        <w:pStyle w:val="Textecourant"/>
      </w:pPr>
    </w:p>
    <w:p w14:paraId="01370DDE" w14:textId="69AE2714" w:rsidR="0060413E" w:rsidRPr="003B1B52" w:rsidRDefault="00395266" w:rsidP="000D0EAC">
      <w:pPr>
        <w:pStyle w:val="Titre4"/>
      </w:pPr>
      <w:bookmarkStart w:id="1731" w:name="_Toc216078412"/>
      <w:r>
        <w:t>T</w:t>
      </w:r>
      <w:r w:rsidR="00A8195E" w:rsidRPr="003B1B52">
        <w:t>raitement</w:t>
      </w:r>
      <w:r w:rsidR="00A477B2" w:rsidRPr="003B1B52">
        <w:t xml:space="preserve"> </w:t>
      </w:r>
      <w:r w:rsidR="0060413E" w:rsidRPr="003B1B52">
        <w:t>de la signalisation</w:t>
      </w:r>
      <w:bookmarkEnd w:id="1731"/>
    </w:p>
    <w:p w14:paraId="01370DDF" w14:textId="18AC42AA" w:rsidR="0060413E" w:rsidRPr="00BC34D8" w:rsidRDefault="0060413E" w:rsidP="00E27A2B">
      <w:pPr>
        <w:pStyle w:val="Textecourant"/>
      </w:pPr>
      <w:r w:rsidRPr="00BC34D8">
        <w:t xml:space="preserve">Le </w:t>
      </w:r>
      <w:r w:rsidR="002417A0" w:rsidRPr="00BC34D8">
        <w:t>g</w:t>
      </w:r>
      <w:r w:rsidRPr="00BC34D8">
        <w:t xml:space="preserve">uichet SAV des Liens NRO-PM </w:t>
      </w:r>
      <w:r w:rsidR="00960BAD" w:rsidRPr="00BC34D8">
        <w:t>de l’Opérateur d’Immeuble</w:t>
      </w:r>
      <w:r w:rsidR="00EB703D" w:rsidRPr="00BC34D8">
        <w:t xml:space="preserve"> </w:t>
      </w:r>
      <w:r w:rsidRPr="00BC34D8">
        <w:t>vérifie la conformité de la signalisation (complétude et cohérence des informations fournies par l’Opérateur) et prend en charge la signalisation</w:t>
      </w:r>
      <w:r w:rsidR="00481025" w:rsidRPr="00BC34D8">
        <w:t xml:space="preserve"> dans les conditions du présent article</w:t>
      </w:r>
      <w:r w:rsidRPr="00BC34D8">
        <w:t>.</w:t>
      </w:r>
    </w:p>
    <w:p w14:paraId="190709DA" w14:textId="7928F822" w:rsidR="00481025" w:rsidRPr="00BC34D8" w:rsidRDefault="00481025" w:rsidP="00E27A2B">
      <w:pPr>
        <w:pStyle w:val="Textecourant"/>
      </w:pPr>
      <w:r w:rsidRPr="003B1B52">
        <w:t>L’Opérateur d’Immeuble accuse réception de la signalisation</w:t>
      </w:r>
      <w:r w:rsidRPr="00BC34D8">
        <w:t xml:space="preserve"> dans les deux (2) Heures Ouvrables qui suivent le dépôt de la signalisation.</w:t>
      </w:r>
    </w:p>
    <w:p w14:paraId="547A4491" w14:textId="245E08A1" w:rsidR="00481025" w:rsidRPr="003B1B52" w:rsidRDefault="00481025" w:rsidP="00E27A2B">
      <w:pPr>
        <w:pStyle w:val="Textecourant"/>
      </w:pPr>
      <w:r w:rsidRPr="003B1B52">
        <w:t>En cas de non-conformité avec l’annexe «</w:t>
      </w:r>
      <w:r w:rsidRPr="00BC34D8">
        <w:t> flux d’échanges inter-opérateurs » (</w:t>
      </w:r>
      <w:r w:rsidRPr="003B1B52">
        <w:t xml:space="preserve">8e) des Conditions Générales, l’Opérateur d’Immeuble rejette la signalisation sans frais. </w:t>
      </w:r>
    </w:p>
    <w:p w14:paraId="71A5515B" w14:textId="441EF626" w:rsidR="00481025" w:rsidRPr="00BC34D8" w:rsidRDefault="00481025" w:rsidP="00E27A2B">
      <w:pPr>
        <w:pStyle w:val="Textecourant"/>
      </w:pPr>
      <w:r w:rsidRPr="003B1B52">
        <w:t>Si la signalisation n’est pas rejetée, l’Opérateur d’Immeuble traite la signalisation pour rétablir le Lien NRO-PM dans un délai maximum de 10 Heures Ouvrables à compter du dépôt de la signalisation tel que détaillé à l’article «</w:t>
      </w:r>
      <w:r w:rsidRPr="00BC34D8">
        <w:t> </w:t>
      </w:r>
      <w:r w:rsidRPr="003B1B52">
        <w:t>maintenance des Liens NRO-PM par l’Opérateur d’Immeuble avec rétablissement garanti</w:t>
      </w:r>
      <w:r w:rsidRPr="00BC34D8">
        <w:t> </w:t>
      </w:r>
      <w:r w:rsidRPr="003B1B52">
        <w:t>».</w:t>
      </w:r>
    </w:p>
    <w:p w14:paraId="01370DE2" w14:textId="25F75AA0" w:rsidR="00A8195E" w:rsidRDefault="00A8195E" w:rsidP="00E27A2B">
      <w:pPr>
        <w:pStyle w:val="Textecourant"/>
      </w:pPr>
      <w:r w:rsidRPr="003B1B52">
        <w:t>En fin de traitement</w:t>
      </w:r>
      <w:r w:rsidR="00960BAD" w:rsidRPr="003B1B52">
        <w:t>, l’Opérateur d’Immeuble</w:t>
      </w:r>
      <w:r w:rsidR="00EB703D" w:rsidRPr="003B1B52">
        <w:t xml:space="preserve"> </w:t>
      </w:r>
      <w:r w:rsidRPr="003B1B52">
        <w:t>transmet un avis de clôture de signalisation.</w:t>
      </w:r>
    </w:p>
    <w:p w14:paraId="7533508E" w14:textId="77777777" w:rsidR="00395266" w:rsidRPr="003B1B52" w:rsidRDefault="00395266" w:rsidP="00E27A2B">
      <w:pPr>
        <w:pStyle w:val="Textecourant"/>
      </w:pPr>
    </w:p>
    <w:p w14:paraId="01370DE4" w14:textId="24DEADFE" w:rsidR="00A8195E" w:rsidRPr="003B1B52" w:rsidRDefault="00395266" w:rsidP="000D0EAC">
      <w:pPr>
        <w:pStyle w:val="Titre4"/>
      </w:pPr>
      <w:bookmarkStart w:id="1732" w:name="_Toc216078413"/>
      <w:r>
        <w:t>S</w:t>
      </w:r>
      <w:r w:rsidR="00A8195E" w:rsidRPr="003B1B52">
        <w:t>ignalisations transmises à tort</w:t>
      </w:r>
      <w:bookmarkEnd w:id="1732"/>
      <w:r w:rsidR="00A8195E" w:rsidRPr="003B1B52">
        <w:t xml:space="preserve"> </w:t>
      </w:r>
    </w:p>
    <w:p w14:paraId="01370DE5" w14:textId="72D5E525" w:rsidR="00A8195E" w:rsidRPr="003B1B52" w:rsidRDefault="00A8195E" w:rsidP="00E27A2B">
      <w:pPr>
        <w:pStyle w:val="Textecourant"/>
      </w:pPr>
      <w:r w:rsidRPr="003B1B52">
        <w:t xml:space="preserve">Pour toute signalisation transmise à tort, l’Opérateur est redevable </w:t>
      </w:r>
      <w:r w:rsidR="00960BAD" w:rsidRPr="003B1B52">
        <w:t>à l’Opérateur d’Immeuble</w:t>
      </w:r>
      <w:r w:rsidR="00EB703D" w:rsidRPr="003B1B52">
        <w:t xml:space="preserve"> </w:t>
      </w:r>
      <w:r w:rsidRPr="003B1B52">
        <w:t xml:space="preserve">d’une pénalité dont le montant </w:t>
      </w:r>
      <w:r w:rsidR="00BC6F2A" w:rsidRPr="003B1B52">
        <w:t xml:space="preserve">est indiqué </w:t>
      </w:r>
      <w:r w:rsidRPr="003B1B52">
        <w:t xml:space="preserve">à </w:t>
      </w:r>
      <w:r w:rsidR="00960BAD" w:rsidRPr="003B1B52">
        <w:t>l’annexe</w:t>
      </w:r>
      <w:r w:rsidR="00453003" w:rsidRPr="003B1B52">
        <w:t xml:space="preserve"> </w:t>
      </w:r>
      <w:r w:rsidR="00960BAD" w:rsidRPr="003B1B52">
        <w:t>« pénalités »</w:t>
      </w:r>
      <w:r w:rsidRPr="003B1B52">
        <w:t xml:space="preserve"> des Conditions Générales. </w:t>
      </w:r>
    </w:p>
    <w:p w14:paraId="01370DE6" w14:textId="77777777" w:rsidR="00A8195E" w:rsidRPr="003B1B52" w:rsidRDefault="00A8195E" w:rsidP="00E27A2B">
      <w:pPr>
        <w:pStyle w:val="Textecourant"/>
      </w:pPr>
      <w:r w:rsidRPr="003B1B52">
        <w:t xml:space="preserve">Si l’Opérateur conteste que la signalisation </w:t>
      </w:r>
      <w:proofErr w:type="gramStart"/>
      <w:r w:rsidRPr="003B1B52">
        <w:t>a</w:t>
      </w:r>
      <w:proofErr w:type="gramEnd"/>
      <w:r w:rsidRPr="003B1B52">
        <w:t xml:space="preserve"> été transmise à tort, il appartient à l’Opérateur de le prouver. </w:t>
      </w:r>
    </w:p>
    <w:p w14:paraId="01370DE7" w14:textId="77777777" w:rsidR="0060413E" w:rsidRPr="003B1B52" w:rsidRDefault="0060413E" w:rsidP="00E27A2B">
      <w:pPr>
        <w:pStyle w:val="Textecourant"/>
      </w:pPr>
    </w:p>
    <w:p w14:paraId="3FE4A1D2" w14:textId="755132EC" w:rsidR="00481025" w:rsidRPr="003B1B52" w:rsidRDefault="00395266" w:rsidP="000D0EAC">
      <w:pPr>
        <w:pStyle w:val="Titre4"/>
      </w:pPr>
      <w:bookmarkStart w:id="1733" w:name="_Toc216078414"/>
      <w:r>
        <w:t>C</w:t>
      </w:r>
      <w:r w:rsidR="00481025" w:rsidRPr="003B1B52">
        <w:t>as de suspension ou d’impossibilité de mise en œuvre de la garantie de temps de rétablissement</w:t>
      </w:r>
      <w:bookmarkEnd w:id="1733"/>
      <w:r w:rsidR="00481025" w:rsidRPr="003B1B52">
        <w:t xml:space="preserve"> </w:t>
      </w:r>
    </w:p>
    <w:p w14:paraId="4120BB59" w14:textId="0C110BB7" w:rsidR="00481025" w:rsidRPr="003B1B52" w:rsidRDefault="00481025" w:rsidP="00E27A2B">
      <w:pPr>
        <w:pStyle w:val="Textecourant"/>
      </w:pPr>
      <w:r w:rsidRPr="003B1B52">
        <w:t>La garantie de temps de rétablissement de la prestation GTR 10</w:t>
      </w:r>
      <w:r w:rsidR="00D35987">
        <w:t>H</w:t>
      </w:r>
      <w:r w:rsidRPr="003B1B52">
        <w:t xml:space="preserve"> HO ne peut pas être assurée dans les cas suivants :</w:t>
      </w:r>
    </w:p>
    <w:p w14:paraId="278457A7" w14:textId="260C6312" w:rsidR="00481025" w:rsidRPr="003B1B52" w:rsidRDefault="00481025" w:rsidP="005F5C03">
      <w:pPr>
        <w:pStyle w:val="Paragraphedeliste"/>
        <w:numPr>
          <w:ilvl w:val="0"/>
          <w:numId w:val="29"/>
        </w:numPr>
        <w:jc w:val="both"/>
        <w:rPr>
          <w:rFonts w:cs="HelveticaNeueLT Arabic 55 Roman"/>
        </w:rPr>
      </w:pPr>
      <w:proofErr w:type="gramStart"/>
      <w:r w:rsidRPr="003B1B52">
        <w:rPr>
          <w:rFonts w:cs="HelveticaNeueLT Arabic 55 Roman"/>
        </w:rPr>
        <w:t>si</w:t>
      </w:r>
      <w:proofErr w:type="gramEnd"/>
      <w:r w:rsidRPr="003B1B52">
        <w:rPr>
          <w:rFonts w:cs="HelveticaNeueLT Arabic 55 Roman"/>
        </w:rPr>
        <w:t xml:space="preserve"> </w:t>
      </w:r>
      <w:r w:rsidRPr="003B1B52">
        <w:rPr>
          <w:rFonts w:cs="HelveticaNeueLT Arabic 55 Roman"/>
          <w:color w:val="000000"/>
        </w:rPr>
        <w:t>l’incident est la cause de dégradations causées par un Tiers ou par l’Opérateur</w:t>
      </w:r>
      <w:r w:rsidRPr="003B1B52">
        <w:rPr>
          <w:rFonts w:cs="HelveticaNeueLT Arabic 55 Roman"/>
        </w:rPr>
        <w:t>,</w:t>
      </w:r>
    </w:p>
    <w:p w14:paraId="3635963A" w14:textId="3AF3D504" w:rsidR="00481025" w:rsidRPr="003B1B52" w:rsidRDefault="00481025" w:rsidP="005F5C03">
      <w:pPr>
        <w:pStyle w:val="Paragraphedeliste"/>
        <w:numPr>
          <w:ilvl w:val="0"/>
          <w:numId w:val="29"/>
        </w:numPr>
        <w:jc w:val="both"/>
        <w:rPr>
          <w:rFonts w:cs="HelveticaNeueLT Arabic 55 Roman"/>
        </w:rPr>
      </w:pPr>
      <w:proofErr w:type="gramStart"/>
      <w:r w:rsidRPr="003B1B52">
        <w:rPr>
          <w:rFonts w:cs="HelveticaNeueLT Arabic 55 Roman"/>
        </w:rPr>
        <w:t>en</w:t>
      </w:r>
      <w:proofErr w:type="gramEnd"/>
      <w:r w:rsidRPr="003B1B52">
        <w:rPr>
          <w:rFonts w:cs="HelveticaNeueLT Arabic 55 Roman"/>
        </w:rPr>
        <w:t xml:space="preserve"> cas de qualification erronée de la nature du défaut,</w:t>
      </w:r>
    </w:p>
    <w:p w14:paraId="2B10E9B1" w14:textId="327A2BF4" w:rsidR="00481025" w:rsidRPr="003B1B52" w:rsidRDefault="00481025" w:rsidP="00DC4B07">
      <w:pPr>
        <w:pStyle w:val="Paragraphedeliste"/>
        <w:numPr>
          <w:ilvl w:val="0"/>
          <w:numId w:val="29"/>
        </w:numPr>
        <w:jc w:val="both"/>
        <w:rPr>
          <w:rFonts w:cs="HelveticaNeueLT Arabic 55 Roman"/>
        </w:rPr>
      </w:pPr>
      <w:proofErr w:type="gramStart"/>
      <w:r w:rsidRPr="003B1B52">
        <w:rPr>
          <w:rFonts w:cs="HelveticaNeueLT Arabic 55 Roman"/>
        </w:rPr>
        <w:t>si</w:t>
      </w:r>
      <w:proofErr w:type="gramEnd"/>
      <w:r w:rsidRPr="003B1B52">
        <w:rPr>
          <w:rFonts w:cs="HelveticaNeueLT Arabic 55 Roman"/>
        </w:rPr>
        <w:t xml:space="preserve"> l’Opérateur d’Immeuble est empêché dans ses actions par des faits relevant de la Force Majeure,</w:t>
      </w:r>
    </w:p>
    <w:p w14:paraId="2C4AD2F7" w14:textId="77777777" w:rsidR="00C77CCA" w:rsidRDefault="00481025" w:rsidP="00DC4B07">
      <w:pPr>
        <w:pStyle w:val="Paragraphedeliste"/>
        <w:numPr>
          <w:ilvl w:val="0"/>
          <w:numId w:val="29"/>
        </w:numPr>
        <w:jc w:val="both"/>
        <w:rPr>
          <w:rFonts w:cs="HelveticaNeueLT Arabic 55 Roman"/>
        </w:rPr>
      </w:pPr>
      <w:proofErr w:type="gramStart"/>
      <w:r w:rsidRPr="003B1B52">
        <w:rPr>
          <w:rFonts w:cs="HelveticaNeueLT Arabic 55 Roman"/>
        </w:rPr>
        <w:t>lorsque</w:t>
      </w:r>
      <w:proofErr w:type="gramEnd"/>
      <w:r w:rsidRPr="003B1B52">
        <w:rPr>
          <w:rFonts w:cs="HelveticaNeueLT Arabic 55 Roman"/>
        </w:rPr>
        <w:t xml:space="preserve"> l’Opérateur d’Immeuble doit obtenir l’autorisation d’un tiers préalablement à son intervention sur le Lien NRO-PM (par exemple</w:t>
      </w:r>
      <w:r w:rsidRPr="003B1B52">
        <w:rPr>
          <w:rFonts w:cs="Calibri"/>
        </w:rPr>
        <w:t> </w:t>
      </w:r>
      <w:r w:rsidRPr="003B1B52">
        <w:rPr>
          <w:rFonts w:cs="HelveticaNeueLT Arabic 55 Roman"/>
        </w:rPr>
        <w:t>: contraintes règlementaires d’intervention en domaine public, autorisation d’un propriétaire privé, etc</w:t>
      </w:r>
      <w:r w:rsidR="007552B0" w:rsidRPr="003B1B52">
        <w:rPr>
          <w:rFonts w:cs="HelveticaNeueLT Arabic 55 Roman"/>
        </w:rPr>
        <w:t>.</w:t>
      </w:r>
      <w:r w:rsidRPr="003B1B52">
        <w:rPr>
          <w:rFonts w:cs="HelveticaNeueLT Arabic 55 Roman"/>
        </w:rPr>
        <w:t>)</w:t>
      </w:r>
      <w:r w:rsidR="00C77CCA">
        <w:rPr>
          <w:rFonts w:cs="HelveticaNeueLT Arabic 55 Roman"/>
        </w:rPr>
        <w:t>,</w:t>
      </w:r>
    </w:p>
    <w:p w14:paraId="42E2066A" w14:textId="593B7684" w:rsidR="00481025" w:rsidRPr="003B1B52" w:rsidRDefault="003A44CE" w:rsidP="00DC4B07">
      <w:pPr>
        <w:pStyle w:val="Paragraphedeliste"/>
        <w:numPr>
          <w:ilvl w:val="0"/>
          <w:numId w:val="29"/>
        </w:numPr>
        <w:jc w:val="both"/>
        <w:rPr>
          <w:rFonts w:cs="HelveticaNeueLT Arabic 55 Roman"/>
        </w:rPr>
      </w:pPr>
      <w:proofErr w:type="gramStart"/>
      <w:r>
        <w:rPr>
          <w:rFonts w:cs="HelveticaNeueLT Arabic 55 Roman"/>
        </w:rPr>
        <w:t>lorsque</w:t>
      </w:r>
      <w:proofErr w:type="gramEnd"/>
      <w:r>
        <w:rPr>
          <w:rFonts w:cs="HelveticaNeueLT Arabic 55 Roman"/>
        </w:rPr>
        <w:t xml:space="preserve"> le Lien NRO-PM n’a jamais été en état de fonctionnement.</w:t>
      </w:r>
      <w:r w:rsidR="00481025" w:rsidRPr="003B1B52">
        <w:rPr>
          <w:rFonts w:cs="HelveticaNeueLT Arabic 55 Roman"/>
        </w:rPr>
        <w:t xml:space="preserve"> </w:t>
      </w:r>
    </w:p>
    <w:p w14:paraId="741CE58C" w14:textId="77777777" w:rsidR="00481025" w:rsidRPr="003B1B52" w:rsidRDefault="00481025" w:rsidP="00481025">
      <w:pPr>
        <w:spacing w:before="120"/>
        <w:jc w:val="both"/>
        <w:rPr>
          <w:rFonts w:cs="HelveticaNeueLT Arabic 55 Roman"/>
        </w:rPr>
      </w:pPr>
    </w:p>
    <w:p w14:paraId="139F3249" w14:textId="7FE67967" w:rsidR="00481025" w:rsidRPr="00E71FAC" w:rsidRDefault="00481025" w:rsidP="00E27A2B">
      <w:pPr>
        <w:pStyle w:val="Textecourant"/>
      </w:pPr>
      <w:r w:rsidRPr="00E71FAC">
        <w:lastRenderedPageBreak/>
        <w:t xml:space="preserve">Dans ces cas, l’Opérateur d’Immeuble fera ses meilleurs efforts pour rétablir le Lien NRO-PM dans les meilleurs délais. </w:t>
      </w:r>
    </w:p>
    <w:p w14:paraId="4F10846C" w14:textId="77777777" w:rsidR="00481025" w:rsidRPr="003B1B52" w:rsidRDefault="00481025" w:rsidP="00481025">
      <w:pPr>
        <w:jc w:val="both"/>
        <w:rPr>
          <w:rFonts w:cs="HelveticaNeueLT Arabic 55 Roman"/>
        </w:rPr>
      </w:pPr>
    </w:p>
    <w:p w14:paraId="47B50E3B" w14:textId="0488C764" w:rsidR="00481025" w:rsidRPr="003B1B52" w:rsidRDefault="00395266" w:rsidP="000D0EAC">
      <w:pPr>
        <w:pStyle w:val="Titre4"/>
      </w:pPr>
      <w:bookmarkStart w:id="1734" w:name="_Toc216078415"/>
      <w:r>
        <w:t>M</w:t>
      </w:r>
      <w:r w:rsidR="00481025" w:rsidRPr="003B1B52">
        <w:t>ise en œuvre de la prestation</w:t>
      </w:r>
      <w:bookmarkEnd w:id="1734"/>
    </w:p>
    <w:p w14:paraId="16F000C2" w14:textId="4680C8F7" w:rsidR="00481025" w:rsidRPr="00E71FAC" w:rsidRDefault="00481025" w:rsidP="00E27A2B">
      <w:pPr>
        <w:pStyle w:val="Textecourant"/>
      </w:pPr>
      <w:r w:rsidRPr="00E71FAC">
        <w:t xml:space="preserve">La garantie de rétablissement débute à la première heure du premier Jour Ouvrable qui suit l’émission par l’Opérateur d’Immeuble du </w:t>
      </w:r>
      <w:r w:rsidR="00136F9F" w:rsidRPr="00E71FAC">
        <w:t>compte-rendu</w:t>
      </w:r>
      <w:r w:rsidRPr="00E71FAC">
        <w:t xml:space="preserve"> de mise à disposition </w:t>
      </w:r>
      <w:r w:rsidR="00FD7B45" w:rsidRPr="00E71FAC">
        <w:t>(</w:t>
      </w:r>
      <w:proofErr w:type="spellStart"/>
      <w:r w:rsidR="00FD7B45" w:rsidRPr="00E71FAC">
        <w:t>CR_Mad_Lien</w:t>
      </w:r>
      <w:proofErr w:type="spellEnd"/>
      <w:r w:rsidR="00FD7B45" w:rsidRPr="00E71FAC">
        <w:t xml:space="preserve">) </w:t>
      </w:r>
      <w:r w:rsidRPr="00E71FAC">
        <w:t>d’un Lien NRO-PM selon les modalités définies à l’article intitulé « mise à disposition du Lien NRO-PM ».</w:t>
      </w:r>
    </w:p>
    <w:p w14:paraId="01370DEA" w14:textId="77777777" w:rsidR="0060413E" w:rsidRPr="003B1B52" w:rsidRDefault="0060413E" w:rsidP="00E27A2B">
      <w:pPr>
        <w:pStyle w:val="Textecourant"/>
      </w:pPr>
    </w:p>
    <w:p w14:paraId="45291AEB" w14:textId="14B714AC" w:rsidR="00870A0A" w:rsidRPr="003B1B52" w:rsidRDefault="00395266" w:rsidP="000D0EAC">
      <w:pPr>
        <w:pStyle w:val="Titre4"/>
      </w:pPr>
      <w:bookmarkStart w:id="1735" w:name="_Toc216078416"/>
      <w:r>
        <w:t>P</w:t>
      </w:r>
      <w:r w:rsidR="00870A0A" w:rsidRPr="003B1B52">
        <w:t>énalités</w:t>
      </w:r>
      <w:bookmarkEnd w:id="1735"/>
    </w:p>
    <w:p w14:paraId="54FA85D5" w14:textId="56C65BDA" w:rsidR="00870A0A" w:rsidRPr="00E71FAC" w:rsidRDefault="00870A0A" w:rsidP="00E27A2B">
      <w:pPr>
        <w:pStyle w:val="Textecourant"/>
      </w:pPr>
      <w:r w:rsidRPr="00E71FAC">
        <w:t>En cas de non-respect du délai de rétablissement par l’Opérateur d’Immeuble et sous réserve des cas visés à l’article 8.3.3.5 « cas de suspension ou d’impossibilité de mise en œuvre de la garantie de temps de rétablissement", des pénalités peuvent être dues conformément à l’annexe « pénalités ».</w:t>
      </w:r>
    </w:p>
    <w:p w14:paraId="29ED1BC4" w14:textId="12BE922A" w:rsidR="00870A0A" w:rsidRPr="003B1B52" w:rsidRDefault="002D6596" w:rsidP="00E27A2B">
      <w:pPr>
        <w:pStyle w:val="Textecourant"/>
      </w:pPr>
      <w:r w:rsidRPr="00E71FAC">
        <w:t>Sauf dans le cas où le Lien NRO-PM collecte les flux de données de Lignes FTTH pour lesquelles l’Opérateur a souscrit à l’option GTR 10</w:t>
      </w:r>
      <w:r w:rsidR="000F20CF" w:rsidRPr="00E71FAC">
        <w:t xml:space="preserve">H </w:t>
      </w:r>
      <w:r w:rsidRPr="00E71FAC">
        <w:t>HO</w:t>
      </w:r>
      <w:r w:rsidR="00870A0A" w:rsidRPr="003B1B52">
        <w:t xml:space="preserve">, l’Opérateur doit faire une demande </w:t>
      </w:r>
      <w:r w:rsidRPr="003B1B52">
        <w:t xml:space="preserve">de versement de pénalités </w:t>
      </w:r>
      <w:r w:rsidR="00870A0A" w:rsidRPr="003B1B52">
        <w:t xml:space="preserve">auprès de </w:t>
      </w:r>
      <w:r w:rsidR="00870A0A" w:rsidRPr="00E71FAC">
        <w:t>l’Opérateur d’Immeuble</w:t>
      </w:r>
      <w:r w:rsidR="00870A0A" w:rsidRPr="003B1B52">
        <w:t>. L'Opérateur transmet sa demande de versement de pénalités relative au dépassement du délai de garantie de rétablissement de Lien NRO-PM du mois M au plus tard le dernier jour du mois M+2, par courrier électronique à l</w:t>
      </w:r>
      <w:proofErr w:type="gramStart"/>
      <w:r w:rsidR="00870A0A" w:rsidRPr="003B1B52">
        <w:t>’«</w:t>
      </w:r>
      <w:proofErr w:type="gramEnd"/>
      <w:r w:rsidR="00870A0A" w:rsidRPr="003B1B52">
        <w:t xml:space="preserve"> adresse de réception des demandes de pénalités relatives au dépassement du délai de garantie de rétablissement de Liens NRO-PM » indiquée à l'annexe «</w:t>
      </w:r>
      <w:r w:rsidR="00870A0A" w:rsidRPr="00E71FAC">
        <w:t> </w:t>
      </w:r>
      <w:r w:rsidR="00870A0A" w:rsidRPr="003B1B52">
        <w:t>contacts</w:t>
      </w:r>
      <w:r w:rsidR="00870A0A" w:rsidRPr="00E71FAC">
        <w:t> </w:t>
      </w:r>
      <w:r w:rsidR="00870A0A" w:rsidRPr="003B1B52">
        <w:t xml:space="preserve">» des Conditions Générales. </w:t>
      </w:r>
    </w:p>
    <w:p w14:paraId="64B19729" w14:textId="77777777" w:rsidR="00302FD9" w:rsidRDefault="00302FD9" w:rsidP="00E27A2B">
      <w:pPr>
        <w:pStyle w:val="Textecourant"/>
      </w:pPr>
    </w:p>
    <w:p w14:paraId="084EEA73" w14:textId="6C2BBAFE" w:rsidR="00870A0A" w:rsidRPr="003B1B52" w:rsidRDefault="00870A0A" w:rsidP="00E27A2B">
      <w:pPr>
        <w:pStyle w:val="Textecourant"/>
      </w:pPr>
      <w:r w:rsidRPr="003B1B52">
        <w:t>L’Opérateur utilise à cet effet le « formulaire de demande de pénalités relative au dépassement du délai de garanti de rétablissement de Lien NRO-PM » figurant en annexe «</w:t>
      </w:r>
      <w:r w:rsidRPr="00E71FAC">
        <w:t> </w:t>
      </w:r>
      <w:r w:rsidRPr="003B1B52">
        <w:t>formulaire de demande de pénalités</w:t>
      </w:r>
      <w:r w:rsidRPr="00E71FAC">
        <w:t> </w:t>
      </w:r>
      <w:r w:rsidRPr="003B1B52">
        <w:t xml:space="preserve">» des Conditions Générales, complété des informations sur les dépassements du délai de rétablissement des Liens NRO-PM pour lesquels il estime que </w:t>
      </w:r>
      <w:r w:rsidRPr="00E71FAC">
        <w:t>l’Opérateur d’Immeuble</w:t>
      </w:r>
      <w:r w:rsidRPr="003B1B52">
        <w:t xml:space="preserve"> est redevable d’une pénalité.</w:t>
      </w:r>
    </w:p>
    <w:p w14:paraId="5684F2C0" w14:textId="171189BD" w:rsidR="00870A0A" w:rsidRPr="003B1B52" w:rsidRDefault="00870A0A" w:rsidP="00E27A2B">
      <w:pPr>
        <w:pStyle w:val="Textecourant"/>
      </w:pPr>
      <w:r w:rsidRPr="003B1B52">
        <w:t xml:space="preserve">Toute demande incomplète ou non conforme au format défini est rejetée par </w:t>
      </w:r>
      <w:r w:rsidRPr="00E71FAC">
        <w:t>l’Opérateur d’Immeuble</w:t>
      </w:r>
      <w:r w:rsidRPr="003B1B52">
        <w:t>.</w:t>
      </w:r>
    </w:p>
    <w:p w14:paraId="456199B3" w14:textId="06C160C8" w:rsidR="00870A0A" w:rsidRPr="003B1B52" w:rsidRDefault="00870A0A" w:rsidP="00E27A2B">
      <w:pPr>
        <w:pStyle w:val="Textecourant"/>
      </w:pPr>
      <w:r w:rsidRPr="003B1B52">
        <w:t xml:space="preserve">Si après vérification, des pénalités ne sont pas dues, </w:t>
      </w:r>
      <w:r w:rsidRPr="00E71FAC">
        <w:t xml:space="preserve">l’Opérateur d’Immeuble </w:t>
      </w:r>
      <w:r w:rsidRPr="003B1B52">
        <w:t xml:space="preserve">en informe l’Opérateur en envoyant un </w:t>
      </w:r>
      <w:r w:rsidR="00136F9F" w:rsidRPr="003B1B52">
        <w:t>compte-rendu</w:t>
      </w:r>
      <w:r w:rsidRPr="003B1B52">
        <w:t xml:space="preserve"> conformément au « formulaire de demande de pénalités sur les dépassements du délai de garanti de rétablissement du Lien NRO-PM</w:t>
      </w:r>
      <w:r w:rsidRPr="00E71FAC">
        <w:t> </w:t>
      </w:r>
      <w:r w:rsidRPr="003B1B52">
        <w:t>» en précisant le motif.</w:t>
      </w:r>
    </w:p>
    <w:p w14:paraId="4C523BB9" w14:textId="1B0B2235" w:rsidR="00870A0A" w:rsidRDefault="00870A0A" w:rsidP="00E27A2B">
      <w:pPr>
        <w:pStyle w:val="Textecourant"/>
      </w:pPr>
      <w:r w:rsidRPr="00E71FAC">
        <w:t>L’Opérateur d’Immeuble</w:t>
      </w:r>
      <w:r w:rsidRPr="003B1B52">
        <w:t xml:space="preserve"> effectue le versement des pénalités dues dans un délai de 2 mois après la demande de l’Opérateur</w:t>
      </w:r>
      <w:r w:rsidR="002D6596" w:rsidRPr="00E71FAC">
        <w:t xml:space="preserve"> ou </w:t>
      </w:r>
      <w:r w:rsidR="00D27A3C" w:rsidRPr="00E71FAC">
        <w:t>le</w:t>
      </w:r>
      <w:r w:rsidR="002D6596" w:rsidRPr="00E71FAC">
        <w:t xml:space="preserve"> rétablissement du </w:t>
      </w:r>
      <w:r w:rsidR="00D27A3C" w:rsidRPr="00E71FAC">
        <w:t>L</w:t>
      </w:r>
      <w:r w:rsidR="002D6596" w:rsidRPr="00E71FAC">
        <w:t>ien NRO-PM dans le cas où le Lien NRO-PM collecte les flux de données de Lignes FTTH pour lesquelles l’Opérateur a souscrit à l’option GTR 10</w:t>
      </w:r>
      <w:r w:rsidR="001B095F" w:rsidRPr="00E71FAC">
        <w:t xml:space="preserve">H </w:t>
      </w:r>
      <w:r w:rsidR="002D6596" w:rsidRPr="00E71FAC">
        <w:t>HO</w:t>
      </w:r>
      <w:r w:rsidRPr="003B1B52">
        <w:t>.</w:t>
      </w:r>
    </w:p>
    <w:p w14:paraId="706C8DF3" w14:textId="77777777" w:rsidR="00E27A2B" w:rsidRPr="003B1B52" w:rsidRDefault="00E27A2B" w:rsidP="00E27A2B">
      <w:pPr>
        <w:pStyle w:val="Textecourant"/>
      </w:pPr>
    </w:p>
    <w:p w14:paraId="144B80B9" w14:textId="65027521" w:rsidR="00A204DB" w:rsidRPr="003B1B52" w:rsidRDefault="005E354C" w:rsidP="002F3B7A">
      <w:pPr>
        <w:pStyle w:val="Titre3"/>
      </w:pPr>
      <w:bookmarkStart w:id="1736" w:name="_Toc508355000"/>
      <w:bookmarkStart w:id="1737" w:name="_Toc109809711"/>
      <w:bookmarkStart w:id="1738" w:name="_Toc216078417"/>
      <w:r>
        <w:t>P</w:t>
      </w:r>
      <w:r w:rsidR="00A204DB" w:rsidRPr="003B1B52">
        <w:t>restation</w:t>
      </w:r>
      <w:r w:rsidR="00920019" w:rsidRPr="003B1B52">
        <w:t xml:space="preserve"> </w:t>
      </w:r>
      <w:r w:rsidR="00A204DB" w:rsidRPr="003B1B52">
        <w:t>de rétablissement garanti sur les Lignes FTTH</w:t>
      </w:r>
      <w:bookmarkEnd w:id="1736"/>
      <w:bookmarkEnd w:id="1737"/>
      <w:bookmarkEnd w:id="1738"/>
      <w:r w:rsidR="00A204DB" w:rsidRPr="003B1B52">
        <w:t xml:space="preserve"> </w:t>
      </w:r>
    </w:p>
    <w:p w14:paraId="2F95FB98" w14:textId="419C34B9" w:rsidR="00A204DB" w:rsidRPr="00E71FAC" w:rsidRDefault="00A95B04" w:rsidP="00E27A2B">
      <w:pPr>
        <w:pStyle w:val="Textecourant"/>
      </w:pPr>
      <w:r w:rsidRPr="003B1B52">
        <w:t>L’Opérateur d’Immeuble</w:t>
      </w:r>
      <w:r w:rsidR="00A204DB" w:rsidRPr="00E71FAC">
        <w:t xml:space="preserve"> </w:t>
      </w:r>
      <w:r w:rsidR="00920019" w:rsidRPr="00E71FAC">
        <w:t>fournit</w:t>
      </w:r>
      <w:r w:rsidR="00A204DB" w:rsidRPr="00E71FAC">
        <w:t xml:space="preserve"> à l’Opérateur</w:t>
      </w:r>
      <w:r w:rsidR="00963AC3" w:rsidRPr="00E71FAC">
        <w:t> </w:t>
      </w:r>
      <w:r w:rsidR="00920019" w:rsidRPr="00E71FAC">
        <w:t xml:space="preserve">une prestation optionnelle </w:t>
      </w:r>
      <w:r w:rsidR="00A204DB" w:rsidRPr="00E71FAC">
        <w:t xml:space="preserve">de maintenance d’une ligne FTTH avec un délai de rétablissement garanti, ci-après dénommée « GTR 10 heures HO ». </w:t>
      </w:r>
    </w:p>
    <w:p w14:paraId="27E1CD83" w14:textId="37D6C9FF" w:rsidR="00A204DB" w:rsidRPr="00E71FAC" w:rsidRDefault="00A204DB" w:rsidP="00E27A2B">
      <w:pPr>
        <w:pStyle w:val="Textecourant"/>
      </w:pPr>
      <w:r w:rsidRPr="003B1B52">
        <w:t>Ce</w:t>
      </w:r>
      <w:r w:rsidR="00963AC3" w:rsidRPr="003B1B52">
        <w:t>tte</w:t>
      </w:r>
      <w:r w:rsidRPr="003B1B52">
        <w:t xml:space="preserve"> </w:t>
      </w:r>
      <w:r w:rsidR="003F6915" w:rsidRPr="003B1B52">
        <w:t xml:space="preserve">prestation </w:t>
      </w:r>
      <w:r w:rsidRPr="003B1B52">
        <w:t>consiste, en cas d’un défaut dûment constaté et signalé selon la procédure décrite au présent article, en une garantie de rétablissement de la Ligne FTTH dans un délai maximum de 10 Heures Ouvrables, les Heures Ouvrables étant définies comme suit</w:t>
      </w:r>
      <w:r w:rsidRPr="00E71FAC">
        <w:t> </w:t>
      </w:r>
      <w:r w:rsidRPr="003B1B52">
        <w:t>:</w:t>
      </w:r>
      <w:r w:rsidRPr="00E71FAC">
        <w:t xml:space="preserve"> </w:t>
      </w:r>
    </w:p>
    <w:p w14:paraId="1C95E585" w14:textId="461014CD" w:rsidR="00A204DB" w:rsidRPr="00E71FAC" w:rsidRDefault="00A204DB" w:rsidP="00E27A2B">
      <w:pPr>
        <w:pStyle w:val="Textecourant"/>
      </w:pPr>
      <w:proofErr w:type="gramStart"/>
      <w:r w:rsidRPr="00E71FAC">
        <w:t>du</w:t>
      </w:r>
      <w:proofErr w:type="gramEnd"/>
      <w:r w:rsidRPr="00E71FAC">
        <w:t xml:space="preserve"> lundi au samedi inclus hors jours fériés, de huit (8) heures à dix-huit (18) heures</w:t>
      </w:r>
      <w:r w:rsidR="00684AC5" w:rsidRPr="00E71FAC">
        <w:t>.</w:t>
      </w:r>
      <w:r w:rsidRPr="00E71FAC">
        <w:t xml:space="preserve"> </w:t>
      </w:r>
    </w:p>
    <w:p w14:paraId="39D1B413" w14:textId="77777777" w:rsidR="00A204DB" w:rsidRPr="003B1B52" w:rsidRDefault="00A204DB" w:rsidP="00E27A2B">
      <w:pPr>
        <w:pStyle w:val="Textecourant"/>
      </w:pPr>
    </w:p>
    <w:p w14:paraId="4515E840" w14:textId="00AFED99" w:rsidR="00A204DB" w:rsidRPr="003B1B52" w:rsidRDefault="00395266" w:rsidP="000D0EAC">
      <w:pPr>
        <w:pStyle w:val="Titre4"/>
      </w:pPr>
      <w:bookmarkStart w:id="1739" w:name="_Toc216078418"/>
      <w:r>
        <w:t>C</w:t>
      </w:r>
      <w:r w:rsidR="00157DE1" w:rsidRPr="003B1B52">
        <w:t xml:space="preserve">ommande </w:t>
      </w:r>
      <w:r w:rsidR="003F6915" w:rsidRPr="003B1B52">
        <w:t xml:space="preserve">d’une Ligne FTTH avec </w:t>
      </w:r>
      <w:r w:rsidR="00157DE1" w:rsidRPr="003B1B52">
        <w:t>option de maintenance «</w:t>
      </w:r>
      <w:r w:rsidR="00157DE1" w:rsidRPr="003B1B52">
        <w:rPr>
          <w:rFonts w:cs="Calibri"/>
        </w:rPr>
        <w:t> </w:t>
      </w:r>
      <w:r w:rsidR="00157DE1" w:rsidRPr="003B1B52">
        <w:t>GTR 10 heures HO</w:t>
      </w:r>
      <w:r w:rsidR="00157DE1" w:rsidRPr="003B1B52">
        <w:rPr>
          <w:rFonts w:cs="Calibri"/>
        </w:rPr>
        <w:t> </w:t>
      </w:r>
      <w:r w:rsidR="00157DE1" w:rsidRPr="003B1B52">
        <w:t xml:space="preserve">» </w:t>
      </w:r>
      <w:r w:rsidR="00F17A64" w:rsidRPr="003B1B52">
        <w:t>ou de l’option de maintenance «</w:t>
      </w:r>
      <w:r w:rsidR="00F17A64" w:rsidRPr="003B1B52">
        <w:rPr>
          <w:rFonts w:cs="Calibri"/>
        </w:rPr>
        <w:t> </w:t>
      </w:r>
      <w:r w:rsidR="00F17A64" w:rsidRPr="003B1B52">
        <w:t>GTR 10 heures HO</w:t>
      </w:r>
      <w:r w:rsidR="00F17A64" w:rsidRPr="003B1B52">
        <w:rPr>
          <w:rFonts w:cs="Calibri"/>
        </w:rPr>
        <w:t> </w:t>
      </w:r>
      <w:r w:rsidR="00F17A64" w:rsidRPr="003B1B52">
        <w:t xml:space="preserve">» </w:t>
      </w:r>
      <w:r w:rsidR="00A204DB" w:rsidRPr="003B1B52">
        <w:t>sur une Ligne FTTH</w:t>
      </w:r>
      <w:r w:rsidR="00F17A64" w:rsidRPr="003B1B52">
        <w:t xml:space="preserve"> mise à disposition</w:t>
      </w:r>
      <w:bookmarkEnd w:id="1739"/>
    </w:p>
    <w:p w14:paraId="73162291" w14:textId="4CF1CA0C" w:rsidR="00F17A64" w:rsidRPr="00E71FAC" w:rsidRDefault="00A204DB" w:rsidP="00E27A2B">
      <w:pPr>
        <w:pStyle w:val="Textecourant"/>
      </w:pPr>
      <w:r w:rsidRPr="00E71FAC">
        <w:t>La commande de l’option « GTR 10</w:t>
      </w:r>
      <w:r w:rsidR="005F29EB" w:rsidRPr="00E71FAC">
        <w:t xml:space="preserve">H </w:t>
      </w:r>
      <w:r w:rsidRPr="00E71FAC">
        <w:t>HO » est effectuée par l’Opérateur</w:t>
      </w:r>
      <w:r w:rsidR="00F17A64" w:rsidRPr="00E71FAC">
        <w:t> :</w:t>
      </w:r>
    </w:p>
    <w:p w14:paraId="747BC0BB" w14:textId="197691A3" w:rsidR="00A204DB" w:rsidRPr="00E71FAC" w:rsidRDefault="00F17A64" w:rsidP="00E71FAC">
      <w:pPr>
        <w:numPr>
          <w:ilvl w:val="0"/>
          <w:numId w:val="20"/>
        </w:numPr>
        <w:spacing w:before="120"/>
        <w:jc w:val="both"/>
        <w:rPr>
          <w:rFonts w:cs="HelveticaNeueLT Arabic 55 Roman"/>
          <w:color w:val="000000"/>
        </w:rPr>
      </w:pPr>
      <w:proofErr w:type="gramStart"/>
      <w:r w:rsidRPr="00E71FAC">
        <w:rPr>
          <w:rFonts w:cs="HelveticaNeueLT Arabic 55 Roman"/>
          <w:color w:val="000000"/>
        </w:rPr>
        <w:t>soit</w:t>
      </w:r>
      <w:proofErr w:type="gramEnd"/>
      <w:r w:rsidRPr="00E71FAC">
        <w:rPr>
          <w:rFonts w:cs="HelveticaNeueLT Arabic 55 Roman"/>
          <w:color w:val="000000"/>
        </w:rPr>
        <w:t xml:space="preserve"> </w:t>
      </w:r>
      <w:r w:rsidR="00663EBE" w:rsidRPr="00E71FAC">
        <w:rPr>
          <w:rFonts w:cs="HelveticaNeueLT Arabic 55 Roman"/>
          <w:color w:val="000000"/>
        </w:rPr>
        <w:t xml:space="preserve">lors de la commande de mise à disposition de </w:t>
      </w:r>
      <w:r w:rsidRPr="00E71FAC">
        <w:rPr>
          <w:rFonts w:cs="HelveticaNeueLT Arabic 55 Roman"/>
          <w:color w:val="000000"/>
        </w:rPr>
        <w:t xml:space="preserve">la </w:t>
      </w:r>
      <w:r w:rsidR="00663EBE" w:rsidRPr="00E71FAC">
        <w:rPr>
          <w:rFonts w:cs="HelveticaNeueLT Arabic 55 Roman"/>
          <w:color w:val="000000"/>
        </w:rPr>
        <w:t xml:space="preserve">Ligne FTTH, conformément </w:t>
      </w:r>
      <w:r w:rsidR="00DC4B07" w:rsidRPr="00E71FAC">
        <w:rPr>
          <w:rFonts w:cs="HelveticaNeueLT Arabic 55 Roman"/>
          <w:color w:val="000000"/>
        </w:rPr>
        <w:t>au</w:t>
      </w:r>
      <w:r w:rsidR="00663EBE" w:rsidRPr="00E71FAC">
        <w:rPr>
          <w:rFonts w:cs="HelveticaNeueLT Arabic 55 Roman"/>
          <w:color w:val="000000"/>
        </w:rPr>
        <w:t xml:space="preserve"> protocole d’échange d’accès défini par le </w:t>
      </w:r>
      <w:r w:rsidR="00864FE2" w:rsidRPr="00E71FAC">
        <w:rPr>
          <w:rFonts w:cs="HelveticaNeueLT Arabic 55 Roman"/>
          <w:color w:val="000000"/>
        </w:rPr>
        <w:t>g</w:t>
      </w:r>
      <w:r w:rsidR="00663EBE" w:rsidRPr="00E71FAC">
        <w:rPr>
          <w:rFonts w:cs="HelveticaNeueLT Arabic 55 Roman"/>
          <w:color w:val="000000"/>
        </w:rPr>
        <w:t xml:space="preserve">roupe </w:t>
      </w:r>
      <w:proofErr w:type="spellStart"/>
      <w:r w:rsidR="00663EBE" w:rsidRPr="00E71FAC">
        <w:rPr>
          <w:rFonts w:cs="HelveticaNeueLT Arabic 55 Roman"/>
          <w:color w:val="000000"/>
        </w:rPr>
        <w:t>Interop’fibre</w:t>
      </w:r>
      <w:proofErr w:type="spellEnd"/>
      <w:r w:rsidR="00663EBE" w:rsidRPr="00E71FAC">
        <w:rPr>
          <w:rFonts w:cs="HelveticaNeueLT Arabic 55 Roman"/>
          <w:color w:val="000000"/>
        </w:rPr>
        <w:t xml:space="preserve"> et décrite dans l’annexe « flux d’échanges inter-opérateurs » (8b) des Conditions Générales.</w:t>
      </w:r>
    </w:p>
    <w:p w14:paraId="6815DBC6" w14:textId="46ACD56F" w:rsidR="006F5BE3" w:rsidRPr="00E71FAC" w:rsidRDefault="006F5BE3" w:rsidP="00E71FAC">
      <w:pPr>
        <w:numPr>
          <w:ilvl w:val="0"/>
          <w:numId w:val="20"/>
        </w:numPr>
        <w:spacing w:before="120"/>
        <w:jc w:val="both"/>
        <w:rPr>
          <w:rFonts w:cs="HelveticaNeueLT Arabic 55 Roman"/>
          <w:color w:val="000000"/>
        </w:rPr>
      </w:pPr>
      <w:proofErr w:type="gramStart"/>
      <w:r w:rsidRPr="00E71FAC">
        <w:rPr>
          <w:rFonts w:cs="HelveticaNeueLT Arabic 55 Roman"/>
          <w:color w:val="000000"/>
        </w:rPr>
        <w:t>soit</w:t>
      </w:r>
      <w:proofErr w:type="gramEnd"/>
      <w:r w:rsidRPr="00E71FAC">
        <w:rPr>
          <w:rFonts w:cs="HelveticaNeueLT Arabic 55 Roman"/>
          <w:color w:val="000000"/>
        </w:rPr>
        <w:t xml:space="preserve"> par l’envoi d’une commande de modification de Ligne FTTH, dans une version </w:t>
      </w:r>
      <w:r w:rsidR="00083F86" w:rsidRPr="00E71FAC">
        <w:rPr>
          <w:rFonts w:cs="HelveticaNeueLT Arabic 55 Roman"/>
          <w:color w:val="000000"/>
        </w:rPr>
        <w:t>de l’Opérateur d’Immeuble</w:t>
      </w:r>
      <w:r w:rsidRPr="00E71FAC">
        <w:rPr>
          <w:rFonts w:cs="HelveticaNeueLT Arabic 55 Roman"/>
          <w:color w:val="000000"/>
        </w:rPr>
        <w:t xml:space="preserve"> non normalisée </w:t>
      </w:r>
      <w:proofErr w:type="spellStart"/>
      <w:r w:rsidRPr="00E71FAC">
        <w:rPr>
          <w:rFonts w:cs="HelveticaNeueLT Arabic 55 Roman"/>
          <w:color w:val="000000"/>
        </w:rPr>
        <w:t>Interop’fibre</w:t>
      </w:r>
      <w:proofErr w:type="spellEnd"/>
      <w:r w:rsidRPr="00E71FAC">
        <w:rPr>
          <w:rFonts w:cs="HelveticaNeueLT Arabic 55 Roman"/>
          <w:color w:val="000000"/>
        </w:rPr>
        <w:t xml:space="preserve"> du protocole d’échange « accès </w:t>
      </w:r>
      <w:r w:rsidR="00FF1076" w:rsidRPr="00E71FAC">
        <w:rPr>
          <w:rFonts w:cs="HelveticaNeueLT Arabic 55 Roman"/>
          <w:color w:val="000000"/>
        </w:rPr>
        <w:t xml:space="preserve">» </w:t>
      </w:r>
      <w:proofErr w:type="gramStart"/>
      <w:r w:rsidR="00FF1076" w:rsidRPr="00E71FAC">
        <w:rPr>
          <w:rFonts w:cs="HelveticaNeueLT Arabic 55 Roman"/>
          <w:color w:val="000000"/>
        </w:rPr>
        <w:t>décrite</w:t>
      </w:r>
      <w:r w:rsidRPr="00E71FAC">
        <w:rPr>
          <w:rFonts w:cs="HelveticaNeueLT Arabic 55 Roman"/>
          <w:color w:val="000000"/>
        </w:rPr>
        <w:t xml:space="preserve">  dans</w:t>
      </w:r>
      <w:proofErr w:type="gramEnd"/>
      <w:r w:rsidRPr="00E71FAC">
        <w:rPr>
          <w:rFonts w:cs="HelveticaNeueLT Arabic 55 Roman"/>
          <w:color w:val="000000"/>
        </w:rPr>
        <w:t xml:space="preserve"> l’annexe « flux d’échanges inter-opérateurs » (8b</w:t>
      </w:r>
      <w:r w:rsidR="00DC4B07" w:rsidRPr="00E71FAC">
        <w:rPr>
          <w:rFonts w:cs="HelveticaNeueLT Arabic 55 Roman"/>
          <w:color w:val="000000"/>
        </w:rPr>
        <w:t xml:space="preserve"> bis</w:t>
      </w:r>
      <w:r w:rsidRPr="00E71FAC">
        <w:rPr>
          <w:rFonts w:cs="HelveticaNeueLT Arabic 55 Roman"/>
          <w:color w:val="000000"/>
        </w:rPr>
        <w:t xml:space="preserve">) des Conditions Générales. </w:t>
      </w:r>
    </w:p>
    <w:p w14:paraId="378EC5BB" w14:textId="77777777" w:rsidR="00A204DB" w:rsidRPr="003B1B52" w:rsidRDefault="00A204DB" w:rsidP="0099772B">
      <w:pPr>
        <w:ind w:left="420"/>
        <w:rPr>
          <w:rFonts w:cs="HelveticaNeueLT Arabic 55 Roman"/>
          <w:szCs w:val="20"/>
        </w:rPr>
      </w:pPr>
    </w:p>
    <w:p w14:paraId="7B447B1C" w14:textId="6243854F" w:rsidR="00A204DB" w:rsidRPr="003B1B52" w:rsidRDefault="00A204DB" w:rsidP="00E71FAC">
      <w:pPr>
        <w:spacing w:before="120"/>
        <w:jc w:val="both"/>
        <w:rPr>
          <w:rFonts w:cs="HelveticaNeueLT Arabic 55 Roman"/>
          <w:szCs w:val="20"/>
        </w:rPr>
      </w:pPr>
      <w:r w:rsidRPr="003B1B52">
        <w:rPr>
          <w:rFonts w:cs="HelveticaNeueLT Arabic 55 Roman"/>
          <w:szCs w:val="20"/>
        </w:rPr>
        <w:t>Le prix de l’option «</w:t>
      </w:r>
      <w:r w:rsidRPr="003B1B52">
        <w:rPr>
          <w:rFonts w:cs="Calibri"/>
          <w:szCs w:val="20"/>
        </w:rPr>
        <w:t> </w:t>
      </w:r>
      <w:r w:rsidRPr="003B1B52">
        <w:rPr>
          <w:rFonts w:cs="HelveticaNeueLT Arabic 55 Roman"/>
          <w:szCs w:val="20"/>
        </w:rPr>
        <w:t>GTR 10</w:t>
      </w:r>
      <w:r w:rsidR="005F29EB">
        <w:rPr>
          <w:rFonts w:cs="HelveticaNeueLT Arabic 55 Roman"/>
          <w:szCs w:val="20"/>
        </w:rPr>
        <w:t xml:space="preserve">H </w:t>
      </w:r>
      <w:r w:rsidRPr="003B1B52">
        <w:rPr>
          <w:rFonts w:cs="HelveticaNeueLT Arabic 55 Roman"/>
          <w:szCs w:val="20"/>
        </w:rPr>
        <w:t>HO</w:t>
      </w:r>
      <w:r w:rsidRPr="003B1B52">
        <w:rPr>
          <w:rFonts w:cs="Calibri"/>
          <w:szCs w:val="20"/>
        </w:rPr>
        <w:t> </w:t>
      </w:r>
      <w:r w:rsidRPr="003B1B52">
        <w:rPr>
          <w:rFonts w:cs="HelveticaNeueLT Arabic 55 Roman"/>
          <w:szCs w:val="20"/>
        </w:rPr>
        <w:t xml:space="preserve">» sur une Ligne FTTH est précisé </w:t>
      </w:r>
      <w:r w:rsidR="00202FDE" w:rsidRPr="003B1B52">
        <w:rPr>
          <w:rFonts w:cs="HelveticaNeueLT Arabic 55 Roman"/>
          <w:szCs w:val="20"/>
        </w:rPr>
        <w:t>à l’</w:t>
      </w:r>
      <w:r w:rsidRPr="003B1B52">
        <w:rPr>
          <w:rFonts w:cs="HelveticaNeueLT Arabic 55 Roman"/>
          <w:szCs w:val="20"/>
        </w:rPr>
        <w:t>annexe «</w:t>
      </w:r>
      <w:r w:rsidRPr="003B1B52">
        <w:rPr>
          <w:rFonts w:cs="Calibri"/>
          <w:szCs w:val="20"/>
        </w:rPr>
        <w:t> </w:t>
      </w:r>
      <w:r w:rsidRPr="003B1B52">
        <w:rPr>
          <w:rFonts w:cs="HelveticaNeueLT Arabic 55 Roman"/>
          <w:szCs w:val="20"/>
        </w:rPr>
        <w:t>prix</w:t>
      </w:r>
      <w:r w:rsidRPr="003B1B52">
        <w:rPr>
          <w:rFonts w:cs="Calibri"/>
          <w:szCs w:val="20"/>
        </w:rPr>
        <w:t> </w:t>
      </w:r>
      <w:r w:rsidRPr="003B1B52">
        <w:rPr>
          <w:rFonts w:cs="HelveticaNeueLT Arabic 55 Roman"/>
          <w:szCs w:val="20"/>
        </w:rPr>
        <w:t xml:space="preserve">» des Conditions Particulières. </w:t>
      </w:r>
    </w:p>
    <w:p w14:paraId="4CB18D91" w14:textId="77777777" w:rsidR="005F5C03" w:rsidRPr="003B1B52" w:rsidRDefault="005F5C03" w:rsidP="0099772B">
      <w:pPr>
        <w:spacing w:before="120"/>
        <w:ind w:left="420"/>
        <w:jc w:val="both"/>
        <w:rPr>
          <w:rFonts w:cs="HelveticaNeueLT Arabic 55 Roman"/>
          <w:szCs w:val="20"/>
        </w:rPr>
      </w:pPr>
    </w:p>
    <w:p w14:paraId="0D33DBC2" w14:textId="01B58F78" w:rsidR="00A204DB" w:rsidRPr="003B1B52" w:rsidRDefault="00395266" w:rsidP="005406B9">
      <w:pPr>
        <w:pStyle w:val="Titre5"/>
      </w:pPr>
      <w:r>
        <w:t>D</w:t>
      </w:r>
      <w:r w:rsidR="00A204DB" w:rsidRPr="003B1B52">
        <w:t xml:space="preserve">épôt de signalisation </w:t>
      </w:r>
    </w:p>
    <w:p w14:paraId="19825B40" w14:textId="009E5613" w:rsidR="00A204DB" w:rsidRPr="003B1B52" w:rsidRDefault="00A204DB" w:rsidP="00E27A2B">
      <w:pPr>
        <w:pStyle w:val="Textecourant"/>
      </w:pPr>
      <w:r w:rsidRPr="003B1B52">
        <w:t xml:space="preserve">Pour que la signalisation puisse être traitée </w:t>
      </w:r>
      <w:r w:rsidR="00960BAD" w:rsidRPr="003B1B52">
        <w:t>par l’Opérateur d’Immeuble</w:t>
      </w:r>
      <w:r w:rsidRPr="003B1B52">
        <w:t xml:space="preserve"> conformément au délai de rétablissement précisé ci-dessus, le dépôt de signalisation doit avoir été effectué par l’Opérateur au guichet </w:t>
      </w:r>
      <w:r w:rsidRPr="003B1B52">
        <w:lastRenderedPageBreak/>
        <w:t xml:space="preserve">SAV des Lignes FTTH </w:t>
      </w:r>
      <w:r w:rsidR="00960BAD" w:rsidRPr="003B1B52">
        <w:t>de l’Opérateur d’Immeuble</w:t>
      </w:r>
      <w:r w:rsidRPr="003B1B52">
        <w:t xml:space="preserve"> conformément aux articles 8.3.1.1 et 8.3.1.2 pour une signalisation sur une Ligne FTTH.</w:t>
      </w:r>
    </w:p>
    <w:p w14:paraId="7F52297C" w14:textId="2F3AF757" w:rsidR="009730A2" w:rsidRPr="003B1B52" w:rsidRDefault="009730A2" w:rsidP="00E27A2B">
      <w:pPr>
        <w:pStyle w:val="Textecourant"/>
      </w:pPr>
      <w:r w:rsidRPr="003B1B52">
        <w:t>L’Opérateur transmet les signalisations au guichet SAV des Lignes FTTH de l’Opérateur d’Immeuble. Aucune signalisation émanant d’un tiers (Clients Finals, Sous-</w:t>
      </w:r>
      <w:proofErr w:type="gramStart"/>
      <w:r w:rsidR="00FF1076" w:rsidRPr="003B1B52">
        <w:t>traitants,</w:t>
      </w:r>
      <w:r w:rsidR="00FF1076">
        <w:t xml:space="preserve"> …</w:t>
      </w:r>
      <w:r w:rsidR="0035237E">
        <w:t>.</w:t>
      </w:r>
      <w:proofErr w:type="gramEnd"/>
      <w:r w:rsidRPr="003B1B52">
        <w:t>) n’est prise en compte par l’Opérateur d’Immeuble.</w:t>
      </w:r>
    </w:p>
    <w:p w14:paraId="0E0E6400" w14:textId="08B86BAF" w:rsidR="009730A2" w:rsidRPr="003B1B52" w:rsidRDefault="009730A2" w:rsidP="00E27A2B">
      <w:pPr>
        <w:pStyle w:val="Textecourant"/>
      </w:pPr>
      <w:r w:rsidRPr="003B1B52">
        <w:t>L’Opérateur fournit à l’Opérateur d’Immeuble lors du dépôt de la signalisation, les informations nécessaires au traitement de la signalisation, notamment</w:t>
      </w:r>
      <w:r w:rsidRPr="003B1B52">
        <w:rPr>
          <w:rFonts w:cs="Calibri"/>
        </w:rPr>
        <w:t> </w:t>
      </w:r>
      <w:r w:rsidRPr="003B1B52">
        <w:t>:</w:t>
      </w:r>
    </w:p>
    <w:p w14:paraId="591F017B" w14:textId="11ECFA43" w:rsidR="009730A2" w:rsidRPr="003B1B52" w:rsidRDefault="009730A2" w:rsidP="00E27A2B">
      <w:pPr>
        <w:pStyle w:val="Textecourant"/>
        <w:numPr>
          <w:ilvl w:val="0"/>
          <w:numId w:val="20"/>
        </w:numPr>
      </w:pPr>
      <w:proofErr w:type="gramStart"/>
      <w:r w:rsidRPr="003B1B52">
        <w:t>les</w:t>
      </w:r>
      <w:proofErr w:type="gramEnd"/>
      <w:r w:rsidRPr="003B1B52">
        <w:t xml:space="preserve"> coordonnées de contact du Client Final, </w:t>
      </w:r>
    </w:p>
    <w:p w14:paraId="1588AF57" w14:textId="77777777" w:rsidR="009730A2" w:rsidRPr="003B1B52" w:rsidRDefault="009730A2" w:rsidP="00E27A2B">
      <w:pPr>
        <w:pStyle w:val="Textecourant"/>
        <w:numPr>
          <w:ilvl w:val="0"/>
          <w:numId w:val="20"/>
        </w:numPr>
      </w:pPr>
      <w:proofErr w:type="gramStart"/>
      <w:r w:rsidRPr="003B1B52">
        <w:t>les</w:t>
      </w:r>
      <w:proofErr w:type="gramEnd"/>
      <w:r w:rsidRPr="003B1B52">
        <w:t xml:space="preserve"> plages horaires d’accessibilité dans le Local FTTH du Client Final,</w:t>
      </w:r>
    </w:p>
    <w:p w14:paraId="37BB6669" w14:textId="77777777" w:rsidR="009730A2" w:rsidRPr="003B1B52" w:rsidRDefault="009730A2" w:rsidP="00E27A2B">
      <w:pPr>
        <w:pStyle w:val="Textecourant"/>
        <w:numPr>
          <w:ilvl w:val="0"/>
          <w:numId w:val="20"/>
        </w:numPr>
      </w:pPr>
      <w:r w:rsidRPr="003B1B52">
        <w:t xml:space="preserve"> </w:t>
      </w:r>
      <w:proofErr w:type="gramStart"/>
      <w:r w:rsidRPr="003B1B52">
        <w:t>la</w:t>
      </w:r>
      <w:proofErr w:type="gramEnd"/>
      <w:r w:rsidRPr="003B1B52">
        <w:t xml:space="preserve"> position sur son tiroir optique à laquelle correspond la Ligne FTTH en panne, si l’Opérateur a sollicité la prestation de brassage au PM, et toute autre information utile au diagnostic.</w:t>
      </w:r>
    </w:p>
    <w:p w14:paraId="2B54A0C3" w14:textId="77777777" w:rsidR="009730A2" w:rsidRPr="003B1B52" w:rsidRDefault="009730A2" w:rsidP="00E27A2B">
      <w:pPr>
        <w:pStyle w:val="Textecourant"/>
      </w:pPr>
    </w:p>
    <w:p w14:paraId="68A831C7" w14:textId="3A5F23C1" w:rsidR="009730A2" w:rsidRPr="003B1B52" w:rsidRDefault="009730A2" w:rsidP="00E27A2B">
      <w:pPr>
        <w:pStyle w:val="Textecourant"/>
      </w:pPr>
      <w:r w:rsidRPr="003B1B52">
        <w:t>L’Opérateur d’Immeuble vérifie la complétude du ticket d’incident et rejette toute signalisation non complète.</w:t>
      </w:r>
    </w:p>
    <w:p w14:paraId="178A9070" w14:textId="430EBBF9" w:rsidR="009730A2" w:rsidRPr="003B1B52" w:rsidRDefault="009730A2" w:rsidP="00E71FAC">
      <w:pPr>
        <w:jc w:val="both"/>
        <w:rPr>
          <w:rFonts w:cs="HelveticaNeueLT Arabic 55 Roman"/>
        </w:rPr>
      </w:pPr>
      <w:r w:rsidRPr="003B1B52">
        <w:rPr>
          <w:rFonts w:cs="HelveticaNeueLT Arabic 55 Roman"/>
          <w:color w:val="000000"/>
        </w:rPr>
        <w:t xml:space="preserve">Si l’Opérateur sollicite la prestation du brassage au PM, et sous réserve que l’Opérateur ait communiqué les informations techniques de positions sur son coupleur, l’Opérateur d’Immeuble effectue une prestation complémentaire </w:t>
      </w:r>
      <w:r w:rsidRPr="003B1B52">
        <w:rPr>
          <w:rFonts w:cs="HelveticaNeueLT Arabic 55 Roman"/>
        </w:rPr>
        <w:t>de mise en continuité optique avec les équipements de l’Opérateur au PM et la facture à l’Opérateur au montant indiqué à l’annexe «</w:t>
      </w:r>
      <w:r w:rsidRPr="003B1B52">
        <w:rPr>
          <w:rFonts w:cs="Calibri"/>
        </w:rPr>
        <w:t> </w:t>
      </w:r>
      <w:r w:rsidRPr="003B1B52">
        <w:rPr>
          <w:rFonts w:cs="HelveticaNeueLT Arabic 55 Roman"/>
        </w:rPr>
        <w:t>prix</w:t>
      </w:r>
      <w:r w:rsidRPr="003B1B52">
        <w:rPr>
          <w:rFonts w:cs="Calibri"/>
        </w:rPr>
        <w:t> </w:t>
      </w:r>
      <w:r w:rsidRPr="003B1B52">
        <w:rPr>
          <w:rFonts w:cs="HelveticaNeueLT Arabic 55 Roman"/>
        </w:rPr>
        <w:t>» des Conditions Particulières.</w:t>
      </w:r>
    </w:p>
    <w:p w14:paraId="39D3D6CE" w14:textId="77777777" w:rsidR="009730A2" w:rsidRPr="003B1B52" w:rsidRDefault="009730A2" w:rsidP="00C15CA1">
      <w:pPr>
        <w:jc w:val="both"/>
        <w:rPr>
          <w:rFonts w:cs="HelveticaNeueLT Arabic 55 Roman"/>
        </w:rPr>
      </w:pPr>
    </w:p>
    <w:p w14:paraId="0EE46692" w14:textId="07C1AE22" w:rsidR="009730A2" w:rsidRDefault="009730A2" w:rsidP="00C15CA1">
      <w:pPr>
        <w:jc w:val="both"/>
        <w:rPr>
          <w:rFonts w:cs="HelveticaNeueLT Arabic 55 Roman"/>
          <w:color w:val="000000"/>
        </w:rPr>
      </w:pPr>
      <w:r w:rsidRPr="003B1B52">
        <w:rPr>
          <w:rFonts w:cs="HelveticaNeueLT Arabic 55 Roman"/>
          <w:color w:val="000000"/>
        </w:rPr>
        <w:t>Si le Client Final est absent lors de l’intervention, la signalisation est clôturée par l’Opérateur d’Immeuble. L’Opérateur est informé de l’absence du Client Final, L’Opérateur d’Immeuble facture à l’Opérateur une pénalité pour déplacement à tort dont le montant est indiqué à l’annexe «</w:t>
      </w:r>
      <w:r w:rsidRPr="003B1B52">
        <w:rPr>
          <w:rFonts w:cs="Calibri"/>
          <w:color w:val="000000"/>
        </w:rPr>
        <w:t> </w:t>
      </w:r>
      <w:r w:rsidRPr="003B1B52">
        <w:rPr>
          <w:rFonts w:cs="HelveticaNeueLT Arabic 55 Roman"/>
          <w:color w:val="000000"/>
        </w:rPr>
        <w:t>pénalités</w:t>
      </w:r>
      <w:r w:rsidRPr="003B1B52">
        <w:rPr>
          <w:rFonts w:cs="Calibri"/>
          <w:color w:val="000000"/>
        </w:rPr>
        <w:t> </w:t>
      </w:r>
      <w:r w:rsidRPr="003B1B52">
        <w:rPr>
          <w:rFonts w:cs="HelveticaNeueLT Arabic 55 Roman"/>
          <w:color w:val="000000"/>
        </w:rPr>
        <w:t>» des Conditions Générales.</w:t>
      </w:r>
    </w:p>
    <w:p w14:paraId="6F9C5C01" w14:textId="42F9E434" w:rsidR="00E71FAC" w:rsidRDefault="00E71FAC">
      <w:pPr>
        <w:rPr>
          <w:rFonts w:cs="HelveticaNeueLT Arabic 55 Roman"/>
        </w:rPr>
      </w:pPr>
    </w:p>
    <w:p w14:paraId="6B082344" w14:textId="1615E0CD" w:rsidR="00A204DB" w:rsidRPr="003B1B52" w:rsidRDefault="00395266" w:rsidP="005406B9">
      <w:pPr>
        <w:pStyle w:val="Titre5"/>
      </w:pPr>
      <w:bookmarkStart w:id="1740" w:name="_Ref500174228"/>
      <w:r>
        <w:t>T</w:t>
      </w:r>
      <w:r w:rsidR="00A204DB" w:rsidRPr="003B1B52">
        <w:t>raitement de la signalisation</w:t>
      </w:r>
      <w:bookmarkEnd w:id="1740"/>
    </w:p>
    <w:p w14:paraId="323DD566" w14:textId="652BB776" w:rsidR="00A204DB" w:rsidRPr="003B1B52" w:rsidRDefault="00A204DB" w:rsidP="00E27A2B">
      <w:pPr>
        <w:pStyle w:val="Textecourant"/>
      </w:pPr>
      <w:r w:rsidRPr="003B1B52">
        <w:t xml:space="preserve">Le guichet SAV des Lignes FTTH </w:t>
      </w:r>
      <w:r w:rsidR="00960BAD" w:rsidRPr="003B1B52">
        <w:t>de l’Opérateur d’Immeuble</w:t>
      </w:r>
      <w:r w:rsidRPr="003B1B52">
        <w:t xml:space="preserve"> vérifie la conformité de la signalisation (complétude et cohérence des informations fournies par l’Opérateur) et prend en charge la signalisation dans les conditions du présent article.</w:t>
      </w:r>
    </w:p>
    <w:p w14:paraId="093080E6" w14:textId="592A061A" w:rsidR="00A204DB" w:rsidRPr="003B1B52" w:rsidRDefault="00A95B04" w:rsidP="00E27A2B">
      <w:pPr>
        <w:pStyle w:val="Textecourant"/>
        <w:rPr>
          <w:color w:val="000000"/>
        </w:rPr>
      </w:pPr>
      <w:r w:rsidRPr="003B1B52">
        <w:rPr>
          <w:color w:val="000000"/>
        </w:rPr>
        <w:t>L’Opérateur d’Immeuble</w:t>
      </w:r>
      <w:r w:rsidR="00A204DB" w:rsidRPr="003B1B52">
        <w:rPr>
          <w:color w:val="000000"/>
        </w:rPr>
        <w:t xml:space="preserve"> accuse réception de la signalisation</w:t>
      </w:r>
      <w:r w:rsidR="00A204DB" w:rsidRPr="003B1B52">
        <w:t xml:space="preserve"> dans les deux Heures Ouvrables qui suivent le dépôt de la signalisation.</w:t>
      </w:r>
    </w:p>
    <w:p w14:paraId="24CDBF0A" w14:textId="4624D61B" w:rsidR="00A204DB" w:rsidRPr="003B1B52" w:rsidRDefault="00A204DB" w:rsidP="00E27A2B">
      <w:pPr>
        <w:pStyle w:val="Textecourant"/>
      </w:pPr>
      <w:r w:rsidRPr="003B1B52">
        <w:t xml:space="preserve">En cas </w:t>
      </w:r>
      <w:r w:rsidR="009730A2" w:rsidRPr="003B1B52">
        <w:t xml:space="preserve">de non-complétude de la signalisation ou </w:t>
      </w:r>
      <w:r w:rsidRPr="003B1B52">
        <w:t>de non-conformité avec l’annexe «</w:t>
      </w:r>
      <w:r w:rsidRPr="003B1B52">
        <w:rPr>
          <w:rFonts w:cs="Calibri"/>
        </w:rPr>
        <w:t> </w:t>
      </w:r>
      <w:r w:rsidRPr="003B1B52">
        <w:t>flux d’échanges inter-opérateurs</w:t>
      </w:r>
      <w:r w:rsidRPr="003B1B52">
        <w:rPr>
          <w:rFonts w:cs="Calibri"/>
        </w:rPr>
        <w:t> </w:t>
      </w:r>
      <w:r w:rsidRPr="003B1B52">
        <w:t>» (8c) des Conditions Générales</w:t>
      </w:r>
      <w:r w:rsidR="00960BAD" w:rsidRPr="003B1B52">
        <w:t>, l’Opérateur d’Immeuble</w:t>
      </w:r>
      <w:r w:rsidRPr="003B1B52">
        <w:t xml:space="preserve"> rejette la signalisation sans frais. </w:t>
      </w:r>
    </w:p>
    <w:p w14:paraId="0426A10D" w14:textId="705A1446" w:rsidR="00A204DB" w:rsidRPr="003B1B52" w:rsidRDefault="00A204DB" w:rsidP="00E27A2B">
      <w:pPr>
        <w:pStyle w:val="Textecourant"/>
      </w:pPr>
      <w:r w:rsidRPr="003B1B52">
        <w:t>Si la signalisation n’est pas rejetée</w:t>
      </w:r>
      <w:r w:rsidR="00960BAD" w:rsidRPr="003B1B52">
        <w:t>, l’Opérateur d’Immeuble</w:t>
      </w:r>
      <w:r w:rsidRPr="003B1B52">
        <w:t xml:space="preserve"> traite la signalisation pour rétablir la Ligne FTTH dans un délai maximum de 10 Heures Ouvrables à compter du dépôt de la signalisation tel que détaillé à l’article 8.3.4.1.2. </w:t>
      </w:r>
    </w:p>
    <w:p w14:paraId="58FD2EF6" w14:textId="0F9179DE" w:rsidR="00A204DB" w:rsidRPr="003B1B52" w:rsidRDefault="00A204DB" w:rsidP="00E27A2B">
      <w:pPr>
        <w:pStyle w:val="Textecourant"/>
      </w:pPr>
      <w:r w:rsidRPr="003B1B52">
        <w:t>En fin de traitement</w:t>
      </w:r>
      <w:r w:rsidR="00960BAD" w:rsidRPr="003B1B52">
        <w:t>, l’Opérateur d’Immeuble</w:t>
      </w:r>
      <w:r w:rsidRPr="003B1B52">
        <w:t xml:space="preserve"> transmet un avis de clôture de signalisation. </w:t>
      </w:r>
    </w:p>
    <w:p w14:paraId="7ACDC7BF" w14:textId="0DA1AA32" w:rsidR="00A204DB" w:rsidRPr="003B1B52" w:rsidRDefault="00395266" w:rsidP="005406B9">
      <w:pPr>
        <w:pStyle w:val="Titre5"/>
      </w:pPr>
      <w:r>
        <w:t>S</w:t>
      </w:r>
      <w:r w:rsidR="00A204DB" w:rsidRPr="003B1B52">
        <w:t xml:space="preserve">ignalisations transmises à tort </w:t>
      </w:r>
    </w:p>
    <w:p w14:paraId="4374F36E" w14:textId="6233BD11" w:rsidR="00A204DB" w:rsidRPr="003B1B52" w:rsidRDefault="00A204DB" w:rsidP="00E27A2B">
      <w:pPr>
        <w:pStyle w:val="Textecourant"/>
      </w:pPr>
      <w:r w:rsidRPr="003B1B52">
        <w:t xml:space="preserve">Pour toute signalisation transmise à tort </w:t>
      </w:r>
      <w:r w:rsidR="00D84B04" w:rsidRPr="003B1B52">
        <w:t xml:space="preserve">au sens des codes de clôture (STT) définis par le </w:t>
      </w:r>
      <w:r w:rsidR="00864FE2" w:rsidRPr="003B1B52">
        <w:t>g</w:t>
      </w:r>
      <w:r w:rsidR="00D84B04" w:rsidRPr="003B1B52">
        <w:t xml:space="preserve">roupe </w:t>
      </w:r>
      <w:proofErr w:type="spellStart"/>
      <w:r w:rsidR="00D84B04" w:rsidRPr="003B1B52">
        <w:t>Interop’fibre</w:t>
      </w:r>
      <w:proofErr w:type="spellEnd"/>
      <w:r w:rsidR="00D84B04" w:rsidRPr="003B1B52">
        <w:t xml:space="preserve">, </w:t>
      </w:r>
      <w:r w:rsidRPr="003B1B52">
        <w:t xml:space="preserve">l’Opérateur </w:t>
      </w:r>
      <w:r w:rsidR="00D84B04" w:rsidRPr="003B1B52">
        <w:t xml:space="preserve">d’Immeuble facture à </w:t>
      </w:r>
      <w:r w:rsidR="00960BAD" w:rsidRPr="003B1B52">
        <w:t>l’Opérateur</w:t>
      </w:r>
      <w:r w:rsidRPr="003B1B52">
        <w:t xml:space="preserve"> une pénalité dont le montant est indiqué à </w:t>
      </w:r>
      <w:r w:rsidR="00960BAD" w:rsidRPr="003B1B52">
        <w:t>l’annexe</w:t>
      </w:r>
      <w:r w:rsidR="00453003" w:rsidRPr="003B1B52">
        <w:t xml:space="preserve"> </w:t>
      </w:r>
      <w:r w:rsidR="00960BAD" w:rsidRPr="003B1B52">
        <w:t>« pénalités »</w:t>
      </w:r>
      <w:r w:rsidRPr="003B1B52">
        <w:t xml:space="preserve"> des Conditions Générales. </w:t>
      </w:r>
    </w:p>
    <w:p w14:paraId="78ABA557" w14:textId="77777777" w:rsidR="00A204DB" w:rsidRDefault="00A204DB" w:rsidP="00E27A2B">
      <w:pPr>
        <w:pStyle w:val="Textecourant"/>
      </w:pPr>
      <w:r w:rsidRPr="003B1B52">
        <w:t xml:space="preserve">Si l’Opérateur conteste que la signalisation </w:t>
      </w:r>
      <w:proofErr w:type="gramStart"/>
      <w:r w:rsidRPr="003B1B52">
        <w:t>a</w:t>
      </w:r>
      <w:proofErr w:type="gramEnd"/>
      <w:r w:rsidRPr="003B1B52">
        <w:t xml:space="preserve"> été transmise à tort, il appartient à l’Opérateur de le prouver. </w:t>
      </w:r>
    </w:p>
    <w:p w14:paraId="094FECC8" w14:textId="77777777" w:rsidR="0066099B" w:rsidRPr="003B1B52" w:rsidRDefault="0066099B" w:rsidP="00E27A2B">
      <w:pPr>
        <w:pStyle w:val="Textecourant"/>
      </w:pPr>
    </w:p>
    <w:p w14:paraId="238AF3D9" w14:textId="2E57B5B2" w:rsidR="0066099B" w:rsidRPr="0066099B" w:rsidRDefault="00395266" w:rsidP="005406B9">
      <w:pPr>
        <w:pStyle w:val="Titre5"/>
      </w:pPr>
      <w:r>
        <w:t>C</w:t>
      </w:r>
      <w:r w:rsidR="0066099B" w:rsidRPr="0066099B">
        <w:t xml:space="preserve">as de suspension ou d’impossibilité de mise en œuvre de la garantie de </w:t>
      </w:r>
      <w:r w:rsidR="00FF1076" w:rsidRPr="0066099B">
        <w:t>temps de</w:t>
      </w:r>
      <w:r w:rsidR="0066099B" w:rsidRPr="0066099B">
        <w:t xml:space="preserve"> rétablissement </w:t>
      </w:r>
    </w:p>
    <w:p w14:paraId="14FA2ACC" w14:textId="77777777" w:rsidR="00A204DB" w:rsidRPr="003B1B52" w:rsidRDefault="00A204DB" w:rsidP="00C15CA1">
      <w:pPr>
        <w:spacing w:before="120"/>
        <w:jc w:val="both"/>
        <w:rPr>
          <w:rFonts w:cs="HelveticaNeueLT Arabic 55 Roman"/>
          <w:szCs w:val="20"/>
        </w:rPr>
      </w:pPr>
      <w:r w:rsidRPr="003B1B52">
        <w:rPr>
          <w:rFonts w:cs="HelveticaNeueLT Arabic 55 Roman"/>
          <w:szCs w:val="20"/>
        </w:rPr>
        <w:t>Dans le cas où le rétablissement de la Ligne FTTH nécessite une prise de rendez-vous avec le Client Final, le décompte du temps de rétablissement est suspendu jusqu’à la date et l’heure du rendez-vous effectif.</w:t>
      </w:r>
      <w:r w:rsidRPr="003B1B52">
        <w:rPr>
          <w:rFonts w:cs="Calibri"/>
          <w:szCs w:val="20"/>
        </w:rPr>
        <w:t> </w:t>
      </w:r>
    </w:p>
    <w:p w14:paraId="5C4894FF" w14:textId="1A0D4EBE" w:rsidR="00A204DB" w:rsidRPr="003B1B52" w:rsidRDefault="00A204DB" w:rsidP="00C15CA1">
      <w:pPr>
        <w:jc w:val="both"/>
        <w:rPr>
          <w:rFonts w:cs="HelveticaNeueLT Arabic 55 Roman"/>
          <w:szCs w:val="20"/>
        </w:rPr>
      </w:pPr>
      <w:r w:rsidRPr="003B1B52">
        <w:rPr>
          <w:rFonts w:cs="HelveticaNeueLT Arabic 55 Roman"/>
          <w:szCs w:val="20"/>
        </w:rPr>
        <w:t>La garantie de temps de rétablissement de l’option GTR 10</w:t>
      </w:r>
      <w:r w:rsidR="005F29EB">
        <w:rPr>
          <w:rFonts w:cs="HelveticaNeueLT Arabic 55 Roman"/>
          <w:szCs w:val="20"/>
        </w:rPr>
        <w:t xml:space="preserve">H </w:t>
      </w:r>
      <w:r w:rsidRPr="003B1B52">
        <w:rPr>
          <w:rFonts w:cs="HelveticaNeueLT Arabic 55 Roman"/>
          <w:szCs w:val="20"/>
        </w:rPr>
        <w:t>HO ne peut pas être assurée notamment dans les cas suivants :</w:t>
      </w:r>
    </w:p>
    <w:p w14:paraId="0906CA14" w14:textId="4D46BF45" w:rsidR="00A204DB" w:rsidRPr="003B1B52" w:rsidRDefault="00A204DB" w:rsidP="005F5C03">
      <w:pPr>
        <w:pStyle w:val="Paragraphedeliste"/>
        <w:numPr>
          <w:ilvl w:val="0"/>
          <w:numId w:val="29"/>
        </w:numPr>
        <w:rPr>
          <w:rFonts w:cs="HelveticaNeueLT Arabic 55 Roman"/>
          <w:szCs w:val="20"/>
        </w:rPr>
      </w:pPr>
      <w:proofErr w:type="gramStart"/>
      <w:r w:rsidRPr="003B1B52">
        <w:rPr>
          <w:rFonts w:cs="HelveticaNeueLT Arabic 55 Roman"/>
          <w:szCs w:val="20"/>
        </w:rPr>
        <w:t>si</w:t>
      </w:r>
      <w:proofErr w:type="gramEnd"/>
      <w:r w:rsidRPr="003B1B52">
        <w:rPr>
          <w:rFonts w:cs="HelveticaNeueLT Arabic 55 Roman"/>
          <w:szCs w:val="20"/>
        </w:rPr>
        <w:t xml:space="preserve"> l’incident est la cause de dégradations causées par un </w:t>
      </w:r>
      <w:r w:rsidR="00BB52FB" w:rsidRPr="003B1B52">
        <w:rPr>
          <w:rFonts w:cs="HelveticaNeueLT Arabic 55 Roman"/>
          <w:szCs w:val="20"/>
        </w:rPr>
        <w:t>t</w:t>
      </w:r>
      <w:r w:rsidRPr="003B1B52">
        <w:rPr>
          <w:rFonts w:cs="HelveticaNeueLT Arabic 55 Roman"/>
          <w:szCs w:val="20"/>
        </w:rPr>
        <w:t>iers ou par l’Opérateur</w:t>
      </w:r>
      <w:r w:rsidR="00202FDE" w:rsidRPr="003B1B52">
        <w:rPr>
          <w:rFonts w:cs="Calibri"/>
          <w:szCs w:val="20"/>
        </w:rPr>
        <w:t> </w:t>
      </w:r>
      <w:r w:rsidR="00202FDE" w:rsidRPr="003B1B52">
        <w:rPr>
          <w:rFonts w:cs="HelveticaNeueLT Arabic 55 Roman"/>
          <w:szCs w:val="20"/>
        </w:rPr>
        <w:t>;</w:t>
      </w:r>
    </w:p>
    <w:p w14:paraId="2582818B" w14:textId="6A105EF9" w:rsidR="00A204DB" w:rsidRPr="003B1B52" w:rsidRDefault="00A204DB" w:rsidP="005F5C03">
      <w:pPr>
        <w:pStyle w:val="Paragraphedeliste"/>
        <w:numPr>
          <w:ilvl w:val="0"/>
          <w:numId w:val="29"/>
        </w:numPr>
        <w:rPr>
          <w:rFonts w:cs="HelveticaNeueLT Arabic 55 Roman"/>
          <w:szCs w:val="20"/>
        </w:rPr>
      </w:pPr>
      <w:proofErr w:type="gramStart"/>
      <w:r w:rsidRPr="003B1B52">
        <w:rPr>
          <w:rFonts w:cs="HelveticaNeueLT Arabic 55 Roman"/>
          <w:szCs w:val="20"/>
        </w:rPr>
        <w:t>lorsque</w:t>
      </w:r>
      <w:proofErr w:type="gramEnd"/>
      <w:r w:rsidRPr="003B1B52">
        <w:rPr>
          <w:rFonts w:cs="HelveticaNeueLT Arabic 55 Roman"/>
          <w:szCs w:val="20"/>
        </w:rPr>
        <w:t xml:space="preserve"> le défaut se situe au niveau du compartiment opérateur</w:t>
      </w:r>
      <w:r w:rsidR="00202FDE" w:rsidRPr="003B1B52">
        <w:rPr>
          <w:rFonts w:cs="Calibri"/>
          <w:szCs w:val="20"/>
        </w:rPr>
        <w:t> </w:t>
      </w:r>
      <w:r w:rsidR="00202FDE" w:rsidRPr="003B1B52">
        <w:rPr>
          <w:rFonts w:cs="HelveticaNeueLT Arabic 55 Roman"/>
          <w:szCs w:val="20"/>
        </w:rPr>
        <w:t>;</w:t>
      </w:r>
    </w:p>
    <w:p w14:paraId="330D8576" w14:textId="264F9F30" w:rsidR="00A204DB" w:rsidRPr="003B1B52" w:rsidRDefault="00A204DB" w:rsidP="005F5C03">
      <w:pPr>
        <w:pStyle w:val="Paragraphedeliste"/>
        <w:numPr>
          <w:ilvl w:val="0"/>
          <w:numId w:val="29"/>
        </w:numPr>
        <w:rPr>
          <w:rFonts w:cs="HelveticaNeueLT Arabic 55 Roman"/>
          <w:szCs w:val="20"/>
        </w:rPr>
      </w:pPr>
      <w:proofErr w:type="gramStart"/>
      <w:r w:rsidRPr="003B1B52">
        <w:rPr>
          <w:rFonts w:cs="HelveticaNeueLT Arabic 55 Roman"/>
          <w:szCs w:val="20"/>
        </w:rPr>
        <w:t>si</w:t>
      </w:r>
      <w:proofErr w:type="gramEnd"/>
      <w:r w:rsidR="0041374E" w:rsidRPr="003B1B52">
        <w:rPr>
          <w:rFonts w:cs="HelveticaNeueLT Arabic 55 Roman"/>
          <w:szCs w:val="20"/>
        </w:rPr>
        <w:t xml:space="preserve"> l’Opérateur d’Immeuble</w:t>
      </w:r>
      <w:r w:rsidRPr="003B1B52">
        <w:rPr>
          <w:rFonts w:cs="HelveticaNeueLT Arabic 55 Roman"/>
          <w:szCs w:val="20"/>
        </w:rPr>
        <w:t xml:space="preserve"> est empêché dans ses actions par des faits relevant de la Force Majeure</w:t>
      </w:r>
      <w:r w:rsidR="00202FDE" w:rsidRPr="003B1B52">
        <w:rPr>
          <w:rFonts w:cs="Calibri"/>
          <w:szCs w:val="20"/>
        </w:rPr>
        <w:t> </w:t>
      </w:r>
      <w:r w:rsidR="00202FDE" w:rsidRPr="003B1B52">
        <w:rPr>
          <w:rFonts w:cs="HelveticaNeueLT Arabic 55 Roman"/>
          <w:szCs w:val="20"/>
        </w:rPr>
        <w:t>;</w:t>
      </w:r>
      <w:r w:rsidRPr="003B1B52">
        <w:rPr>
          <w:rFonts w:cs="HelveticaNeueLT Arabic 55 Roman"/>
          <w:szCs w:val="20"/>
        </w:rPr>
        <w:t xml:space="preserve"> </w:t>
      </w:r>
    </w:p>
    <w:p w14:paraId="49044903" w14:textId="3146B63B" w:rsidR="00A204DB" w:rsidRPr="003B1B52" w:rsidRDefault="00A204DB" w:rsidP="00847F91">
      <w:pPr>
        <w:pStyle w:val="Paragraphedeliste"/>
        <w:numPr>
          <w:ilvl w:val="0"/>
          <w:numId w:val="29"/>
        </w:numPr>
        <w:rPr>
          <w:rFonts w:cs="HelveticaNeueLT Arabic 55 Roman"/>
          <w:szCs w:val="20"/>
        </w:rPr>
      </w:pPr>
      <w:proofErr w:type="gramStart"/>
      <w:r w:rsidRPr="003B1B52">
        <w:rPr>
          <w:rFonts w:cs="HelveticaNeueLT Arabic 55 Roman"/>
          <w:szCs w:val="20"/>
        </w:rPr>
        <w:t>lorsqu</w:t>
      </w:r>
      <w:r w:rsidR="00202FDE" w:rsidRPr="003B1B52">
        <w:rPr>
          <w:rFonts w:cs="HelveticaNeueLT Arabic 55 Roman"/>
          <w:szCs w:val="20"/>
        </w:rPr>
        <w:t>e</w:t>
      </w:r>
      <w:proofErr w:type="gramEnd"/>
      <w:r w:rsidR="0041374E" w:rsidRPr="003B1B52">
        <w:rPr>
          <w:rFonts w:cs="HelveticaNeueLT Arabic 55 Roman"/>
          <w:szCs w:val="20"/>
        </w:rPr>
        <w:t xml:space="preserve"> l’Opérateur d’Immeuble</w:t>
      </w:r>
      <w:r w:rsidRPr="003B1B52">
        <w:rPr>
          <w:rFonts w:cs="HelveticaNeueLT Arabic 55 Roman"/>
          <w:szCs w:val="20"/>
        </w:rPr>
        <w:t xml:space="preserve"> doit obtenir l’autorisation d’un tiers préalablement à son intervention sur la Ligne FTTH (par exemple</w:t>
      </w:r>
      <w:r w:rsidRPr="003B1B52">
        <w:rPr>
          <w:rFonts w:cs="Calibri"/>
          <w:szCs w:val="20"/>
        </w:rPr>
        <w:t> </w:t>
      </w:r>
      <w:r w:rsidRPr="003B1B52">
        <w:rPr>
          <w:rFonts w:cs="HelveticaNeueLT Arabic 55 Roman"/>
          <w:szCs w:val="20"/>
        </w:rPr>
        <w:t>: contraintes règlementaires d’intervention en domaine public, autorisation d’un propriétaire privé, etc</w:t>
      </w:r>
      <w:r w:rsidR="007552B0" w:rsidRPr="003B1B52">
        <w:rPr>
          <w:rFonts w:cs="HelveticaNeueLT Arabic 55 Roman"/>
          <w:szCs w:val="20"/>
        </w:rPr>
        <w:t>.</w:t>
      </w:r>
      <w:r w:rsidRPr="003B1B52">
        <w:rPr>
          <w:rFonts w:cs="HelveticaNeueLT Arabic 55 Roman"/>
          <w:szCs w:val="20"/>
        </w:rPr>
        <w:t xml:space="preserve">). </w:t>
      </w:r>
    </w:p>
    <w:p w14:paraId="5E58A014" w14:textId="0617FE37" w:rsidR="00A204DB" w:rsidRPr="003B1B52" w:rsidRDefault="00A204DB" w:rsidP="00C15CA1">
      <w:pPr>
        <w:jc w:val="both"/>
        <w:rPr>
          <w:rFonts w:cs="HelveticaNeueLT Arabic 55 Roman"/>
          <w:szCs w:val="20"/>
        </w:rPr>
      </w:pPr>
      <w:r w:rsidRPr="003B1B52">
        <w:rPr>
          <w:rFonts w:cs="HelveticaNeueLT Arabic 55 Roman"/>
          <w:szCs w:val="20"/>
        </w:rPr>
        <w:t>Dans ces cas</w:t>
      </w:r>
      <w:r w:rsidR="00960BAD" w:rsidRPr="003B1B52">
        <w:rPr>
          <w:rFonts w:cs="HelveticaNeueLT Arabic 55 Roman"/>
          <w:szCs w:val="20"/>
        </w:rPr>
        <w:t>, l’Opérateur d’Immeuble</w:t>
      </w:r>
      <w:r w:rsidRPr="003B1B52">
        <w:rPr>
          <w:rFonts w:cs="HelveticaNeueLT Arabic 55 Roman"/>
          <w:szCs w:val="20"/>
        </w:rPr>
        <w:t xml:space="preserve"> fera ses meilleurs efforts pour rétablir la Ligne FTTH dans les meilleurs délais. </w:t>
      </w:r>
    </w:p>
    <w:p w14:paraId="09020B17" w14:textId="77777777" w:rsidR="00A204DB" w:rsidRPr="003B1B52" w:rsidRDefault="00A204DB" w:rsidP="00A204DB">
      <w:pPr>
        <w:jc w:val="both"/>
        <w:rPr>
          <w:rFonts w:cs="HelveticaNeueLT Arabic 55 Roman"/>
          <w:szCs w:val="20"/>
        </w:rPr>
      </w:pPr>
    </w:p>
    <w:p w14:paraId="2E703372" w14:textId="66BAC0B2" w:rsidR="00A204DB" w:rsidRPr="003B1B52" w:rsidRDefault="00395266" w:rsidP="005406B9">
      <w:pPr>
        <w:pStyle w:val="Titre5"/>
      </w:pPr>
      <w:r>
        <w:t>D</w:t>
      </w:r>
      <w:r w:rsidR="00A204DB" w:rsidRPr="003B1B52">
        <w:t>urée et résiliation de l’option</w:t>
      </w:r>
    </w:p>
    <w:p w14:paraId="45324B87" w14:textId="3DE27204" w:rsidR="00D73402" w:rsidRPr="003B1B52" w:rsidRDefault="00A204DB" w:rsidP="00E27A2B">
      <w:pPr>
        <w:pStyle w:val="Textecourant"/>
      </w:pPr>
      <w:r w:rsidRPr="003B1B52">
        <w:t>L’option est souscrite pour une durée indéterminée asso</w:t>
      </w:r>
      <w:r w:rsidR="00D73402" w:rsidRPr="003B1B52">
        <w:t>rtie</w:t>
      </w:r>
      <w:r w:rsidRPr="003B1B52">
        <w:t xml:space="preserve"> </w:t>
      </w:r>
      <w:r w:rsidR="00D73402" w:rsidRPr="003B1B52">
        <w:t>d’</w:t>
      </w:r>
      <w:r w:rsidRPr="003B1B52">
        <w:t xml:space="preserve">une durée minimale initiale d’un </w:t>
      </w:r>
      <w:r w:rsidR="00DC4B07" w:rsidRPr="003B1B52">
        <w:t xml:space="preserve">(1) </w:t>
      </w:r>
      <w:r w:rsidRPr="003B1B52">
        <w:t>an à compter de sa souscription.</w:t>
      </w:r>
      <w:r w:rsidRPr="003B1B52">
        <w:rPr>
          <w:rFonts w:cs="Calibri"/>
        </w:rPr>
        <w:t> </w:t>
      </w:r>
    </w:p>
    <w:p w14:paraId="217257D6" w14:textId="333CDD5E" w:rsidR="00A204DB" w:rsidRPr="003B1B52" w:rsidRDefault="00D73402" w:rsidP="00E27A2B">
      <w:pPr>
        <w:pStyle w:val="Textecourant"/>
        <w:rPr>
          <w:color w:val="000000"/>
        </w:rPr>
      </w:pPr>
      <w:r w:rsidRPr="003B1B52">
        <w:lastRenderedPageBreak/>
        <w:t>En cas de résiliation par l’Opérateur de ladite option avant la fin de la durée minimale prévue, l’Opérateur est redevable d’une pénalité telle que décrite à l’annexe «</w:t>
      </w:r>
      <w:r w:rsidRPr="003B1B52">
        <w:rPr>
          <w:rFonts w:cs="Calibri"/>
        </w:rPr>
        <w:t> </w:t>
      </w:r>
      <w:r w:rsidRPr="003B1B52">
        <w:t>pénalités</w:t>
      </w:r>
      <w:r w:rsidRPr="003B1B52">
        <w:rPr>
          <w:rFonts w:cs="Calibri"/>
        </w:rPr>
        <w:t> </w:t>
      </w:r>
      <w:r w:rsidRPr="003B1B52">
        <w:t>» des Conditions Générales, étant entendu qu’</w:t>
      </w:r>
      <w:r w:rsidR="00A204DB" w:rsidRPr="003B1B52">
        <w:rPr>
          <w:color w:val="000000"/>
        </w:rPr>
        <w:t xml:space="preserve">en cas de résiliation de la </w:t>
      </w:r>
      <w:r w:rsidR="00DC4B07" w:rsidRPr="003B1B52">
        <w:rPr>
          <w:color w:val="000000"/>
        </w:rPr>
        <w:t>L</w:t>
      </w:r>
      <w:r w:rsidR="00A204DB" w:rsidRPr="003B1B52">
        <w:rPr>
          <w:color w:val="000000"/>
        </w:rPr>
        <w:t xml:space="preserve">igne FTTH pour laquelle l’option a été souscrite, </w:t>
      </w:r>
      <w:r w:rsidR="00DC4B07" w:rsidRPr="003B1B52">
        <w:rPr>
          <w:color w:val="000000"/>
        </w:rPr>
        <w:t xml:space="preserve">celle-ci </w:t>
      </w:r>
      <w:r w:rsidR="00A204DB" w:rsidRPr="003B1B52">
        <w:rPr>
          <w:color w:val="000000"/>
        </w:rPr>
        <w:t xml:space="preserve">est automatiquement résiliée sans pénalités. </w:t>
      </w:r>
    </w:p>
    <w:p w14:paraId="35D4734D" w14:textId="465A88E4" w:rsidR="00A204DB" w:rsidRPr="003B1B52" w:rsidRDefault="00A204DB" w:rsidP="00C15CA1">
      <w:pPr>
        <w:jc w:val="both"/>
        <w:rPr>
          <w:rFonts w:cs="HelveticaNeueLT Arabic 55 Roman"/>
          <w:szCs w:val="20"/>
        </w:rPr>
      </w:pPr>
      <w:r w:rsidRPr="003B1B52">
        <w:rPr>
          <w:rFonts w:cs="HelveticaNeueLT Arabic 55 Roman"/>
          <w:szCs w:val="20"/>
        </w:rPr>
        <w:t>La garantie de rétablissement débute</w:t>
      </w:r>
      <w:r w:rsidR="00202FDE" w:rsidRPr="003B1B52">
        <w:rPr>
          <w:rFonts w:cs="Calibri"/>
          <w:szCs w:val="20"/>
        </w:rPr>
        <w:t> </w:t>
      </w:r>
      <w:r w:rsidR="00202FDE" w:rsidRPr="003B1B52">
        <w:rPr>
          <w:rFonts w:cs="HelveticaNeueLT Arabic 55 Roman"/>
          <w:szCs w:val="20"/>
        </w:rPr>
        <w:t>:</w:t>
      </w:r>
    </w:p>
    <w:p w14:paraId="3258208C" w14:textId="003A15A8" w:rsidR="00A204DB" w:rsidRPr="003B1B52" w:rsidRDefault="00A204DB" w:rsidP="00227083">
      <w:pPr>
        <w:pStyle w:val="Paragraphedeliste"/>
        <w:numPr>
          <w:ilvl w:val="0"/>
          <w:numId w:val="28"/>
        </w:numPr>
        <w:jc w:val="both"/>
        <w:rPr>
          <w:rFonts w:cs="HelveticaNeueLT Arabic 55 Roman"/>
          <w:szCs w:val="20"/>
        </w:rPr>
      </w:pPr>
      <w:proofErr w:type="gramStart"/>
      <w:r w:rsidRPr="003B1B52">
        <w:rPr>
          <w:rFonts w:cs="HelveticaNeueLT Arabic 55 Roman"/>
          <w:szCs w:val="20"/>
        </w:rPr>
        <w:t>à</w:t>
      </w:r>
      <w:proofErr w:type="gramEnd"/>
      <w:r w:rsidRPr="003B1B52">
        <w:rPr>
          <w:rFonts w:cs="HelveticaNeueLT Arabic 55 Roman"/>
          <w:szCs w:val="20"/>
        </w:rPr>
        <w:t xml:space="preserve"> la première heure du premier Jour Ouvrable qui suit l’émission </w:t>
      </w:r>
      <w:r w:rsidR="00960BAD" w:rsidRPr="003B1B52">
        <w:rPr>
          <w:rFonts w:cs="HelveticaNeueLT Arabic 55 Roman"/>
          <w:szCs w:val="20"/>
        </w:rPr>
        <w:t>par l’Opérateur d’Immeuble</w:t>
      </w:r>
      <w:r w:rsidRPr="003B1B52">
        <w:rPr>
          <w:rFonts w:cs="HelveticaNeueLT Arabic 55 Roman"/>
          <w:szCs w:val="20"/>
        </w:rPr>
        <w:t xml:space="preserve"> du </w:t>
      </w:r>
      <w:r w:rsidR="00136F9F" w:rsidRPr="003B1B52">
        <w:rPr>
          <w:rFonts w:cs="HelveticaNeueLT Arabic 55 Roman"/>
          <w:szCs w:val="20"/>
        </w:rPr>
        <w:t>compte-rendu</w:t>
      </w:r>
      <w:r w:rsidRPr="003B1B52">
        <w:rPr>
          <w:rFonts w:cs="HelveticaNeueLT Arabic 55 Roman"/>
          <w:szCs w:val="20"/>
        </w:rPr>
        <w:t xml:space="preserve"> de mise à disposition de Ligne FTTH selon les modalités définies à l’article intitulé «</w:t>
      </w:r>
      <w:r w:rsidRPr="003B1B52">
        <w:rPr>
          <w:rFonts w:cs="Calibri"/>
          <w:szCs w:val="20"/>
        </w:rPr>
        <w:t> </w:t>
      </w:r>
      <w:r w:rsidRPr="003B1B52">
        <w:rPr>
          <w:rFonts w:cs="HelveticaNeueLT Arabic 55 Roman"/>
          <w:szCs w:val="20"/>
        </w:rPr>
        <w:t>mise à disposition de la Ligne FTTH</w:t>
      </w:r>
      <w:r w:rsidRPr="003B1B52">
        <w:rPr>
          <w:rFonts w:cs="Calibri"/>
          <w:szCs w:val="20"/>
        </w:rPr>
        <w:t> </w:t>
      </w:r>
      <w:r w:rsidRPr="003B1B52">
        <w:rPr>
          <w:rFonts w:cs="HelveticaNeueLT Arabic 55 Roman"/>
          <w:szCs w:val="20"/>
        </w:rPr>
        <w:t>»</w:t>
      </w:r>
      <w:r w:rsidR="00202FDE" w:rsidRPr="003B1B52">
        <w:rPr>
          <w:rFonts w:cs="Calibri"/>
          <w:szCs w:val="20"/>
        </w:rPr>
        <w:t> </w:t>
      </w:r>
      <w:r w:rsidR="00202FDE" w:rsidRPr="003B1B52">
        <w:rPr>
          <w:rFonts w:cs="HelveticaNeueLT Arabic 55 Roman"/>
          <w:szCs w:val="20"/>
        </w:rPr>
        <w:t>;</w:t>
      </w:r>
    </w:p>
    <w:p w14:paraId="79E570F3" w14:textId="4F8EFD4C" w:rsidR="00A204DB" w:rsidRDefault="00A204DB" w:rsidP="00227083">
      <w:pPr>
        <w:pStyle w:val="Paragraphedeliste"/>
        <w:numPr>
          <w:ilvl w:val="0"/>
          <w:numId w:val="28"/>
        </w:numPr>
        <w:jc w:val="both"/>
        <w:rPr>
          <w:rFonts w:cs="HelveticaNeueLT Arabic 55 Roman"/>
          <w:szCs w:val="20"/>
        </w:rPr>
      </w:pPr>
      <w:proofErr w:type="gramStart"/>
      <w:r w:rsidRPr="003B1B52">
        <w:rPr>
          <w:rFonts w:cs="HelveticaNeueLT Arabic 55 Roman"/>
          <w:szCs w:val="20"/>
        </w:rPr>
        <w:t>à</w:t>
      </w:r>
      <w:proofErr w:type="gramEnd"/>
      <w:r w:rsidRPr="003B1B52">
        <w:rPr>
          <w:rFonts w:cs="HelveticaNeueLT Arabic 55 Roman"/>
          <w:szCs w:val="20"/>
        </w:rPr>
        <w:t xml:space="preserve"> la première heure du premier Jour Ouvrable qui suit l’émission </w:t>
      </w:r>
      <w:r w:rsidR="00960BAD" w:rsidRPr="003B1B52">
        <w:rPr>
          <w:rFonts w:cs="HelveticaNeueLT Arabic 55 Roman"/>
          <w:szCs w:val="20"/>
        </w:rPr>
        <w:t>par l’Opérateur d’Immeuble</w:t>
      </w:r>
      <w:r w:rsidRPr="003B1B52">
        <w:rPr>
          <w:rFonts w:cs="HelveticaNeueLT Arabic 55 Roman"/>
          <w:szCs w:val="20"/>
        </w:rPr>
        <w:t xml:space="preserve"> du </w:t>
      </w:r>
      <w:r w:rsidR="00136F9F" w:rsidRPr="003B1B52">
        <w:rPr>
          <w:rFonts w:cs="HelveticaNeueLT Arabic 55 Roman"/>
          <w:szCs w:val="20"/>
        </w:rPr>
        <w:t>compte-rendu</w:t>
      </w:r>
      <w:r w:rsidRPr="003B1B52">
        <w:rPr>
          <w:rFonts w:cs="HelveticaNeueLT Arabic 55 Roman"/>
          <w:szCs w:val="20"/>
        </w:rPr>
        <w:t xml:space="preserve"> de mise à disposition de l’option GTR 10H HO si celle-ci n’est pas concomitante à la commande de mise à disposition de la Ligne FTTH.</w:t>
      </w:r>
    </w:p>
    <w:p w14:paraId="669F1619" w14:textId="77777777" w:rsidR="00AF1EAE" w:rsidRPr="00AF1EAE" w:rsidRDefault="00AF1EAE" w:rsidP="00AF1EAE">
      <w:pPr>
        <w:jc w:val="both"/>
        <w:rPr>
          <w:rFonts w:cs="HelveticaNeueLT Arabic 55 Roman"/>
          <w:szCs w:val="20"/>
        </w:rPr>
      </w:pPr>
    </w:p>
    <w:p w14:paraId="6605F7F6" w14:textId="77777777" w:rsidR="00D73402" w:rsidRPr="003B1B52" w:rsidRDefault="00D73402" w:rsidP="002F3B7A">
      <w:pPr>
        <w:pStyle w:val="Titre3"/>
      </w:pPr>
      <w:bookmarkStart w:id="1741" w:name="_Toc64379889"/>
      <w:bookmarkStart w:id="1742" w:name="_Toc109809712"/>
      <w:bookmarkStart w:id="1743" w:name="_Toc216078419"/>
      <w:r w:rsidRPr="003B1B52">
        <w:t>Pénalités relatives à la maintenance d’une Ligne FTTH</w:t>
      </w:r>
      <w:bookmarkEnd w:id="1741"/>
      <w:bookmarkEnd w:id="1742"/>
      <w:bookmarkEnd w:id="1743"/>
    </w:p>
    <w:p w14:paraId="0E068731" w14:textId="0CB759D8" w:rsidR="00D73402" w:rsidRPr="003B1B52" w:rsidRDefault="00D73402" w:rsidP="00C15CA1">
      <w:pPr>
        <w:spacing w:before="120"/>
        <w:jc w:val="both"/>
        <w:rPr>
          <w:rFonts w:cs="HelveticaNeueLT Arabic 55 Roman"/>
          <w:color w:val="000000"/>
          <w:szCs w:val="20"/>
        </w:rPr>
      </w:pPr>
      <w:r w:rsidRPr="003B1B52">
        <w:rPr>
          <w:rFonts w:cs="HelveticaNeueLT Arabic 55 Roman"/>
          <w:color w:val="000000"/>
          <w:szCs w:val="20"/>
        </w:rPr>
        <w:t>A l’exception de l’indicateur de disponibilité annuelle standard visé à l’article «</w:t>
      </w:r>
      <w:r w:rsidRPr="003B1B52">
        <w:rPr>
          <w:rFonts w:cs="Calibri"/>
          <w:color w:val="000000"/>
          <w:szCs w:val="20"/>
        </w:rPr>
        <w:t> </w:t>
      </w:r>
      <w:r w:rsidRPr="003B1B52">
        <w:rPr>
          <w:rFonts w:cs="HelveticaNeueLT Arabic 55 Roman"/>
          <w:color w:val="000000"/>
          <w:szCs w:val="20"/>
        </w:rPr>
        <w:t>disponibilité annuelle standard d’une Ligne FTTH</w:t>
      </w:r>
      <w:r w:rsidRPr="003B1B52">
        <w:rPr>
          <w:rFonts w:cs="Calibri"/>
          <w:color w:val="000000"/>
          <w:szCs w:val="20"/>
        </w:rPr>
        <w:t> </w:t>
      </w:r>
      <w:r w:rsidRPr="003B1B52">
        <w:rPr>
          <w:rFonts w:cs="HelveticaNeueLT Arabic 55 Roman"/>
          <w:color w:val="000000"/>
          <w:szCs w:val="20"/>
        </w:rPr>
        <w:t>», les engagements de qualité de service sur la maintenance de Lignes FTTH s’apprécient mensuellement. Les engagements pour le mois M se vérifient de manière indépendante sur les ensembles suivants :</w:t>
      </w:r>
    </w:p>
    <w:p w14:paraId="2B7D08B7" w14:textId="03400429" w:rsidR="00D73402" w:rsidRPr="003B1B52" w:rsidRDefault="00D73402" w:rsidP="00D73402">
      <w:pPr>
        <w:numPr>
          <w:ilvl w:val="0"/>
          <w:numId w:val="20"/>
        </w:numPr>
        <w:spacing w:before="120"/>
        <w:jc w:val="both"/>
        <w:rPr>
          <w:rFonts w:cs="HelveticaNeueLT Arabic 55 Roman"/>
          <w:color w:val="000000"/>
          <w:szCs w:val="20"/>
        </w:rPr>
      </w:pPr>
      <w:proofErr w:type="gramStart"/>
      <w:r w:rsidRPr="003B1B52">
        <w:rPr>
          <w:rFonts w:cs="HelveticaNeueLT Arabic 55 Roman"/>
          <w:color w:val="000000"/>
        </w:rPr>
        <w:t>l’ensemble</w:t>
      </w:r>
      <w:proofErr w:type="gramEnd"/>
      <w:r w:rsidRPr="003B1B52">
        <w:rPr>
          <w:rFonts w:cs="HelveticaNeueLT Arabic 55 Roman"/>
          <w:color w:val="000000"/>
        </w:rPr>
        <w:t xml:space="preserve"> des signalisations sur le segment PM-PB ou PM-PTO ou DTIO d’une Ligne FTTH </w:t>
      </w:r>
      <w:r w:rsidR="00FF1076" w:rsidRPr="003B1B52">
        <w:rPr>
          <w:rFonts w:cs="HelveticaNeueLT Arabic 55 Roman"/>
          <w:color w:val="000000"/>
        </w:rPr>
        <w:t>clôturées pendant</w:t>
      </w:r>
      <w:r w:rsidRPr="003B1B52">
        <w:rPr>
          <w:rFonts w:cs="HelveticaNeueLT Arabic 55 Roman"/>
          <w:color w:val="000000"/>
        </w:rPr>
        <w:t xml:space="preserve"> le mois M toutes zones confondues, pour les Lignes FTTH avec </w:t>
      </w:r>
      <w:r w:rsidRPr="003B1B52">
        <w:rPr>
          <w:rFonts w:cs="HelveticaNeueLT Arabic 55 Roman"/>
        </w:rPr>
        <w:t>garantie de temps de rétablissement</w:t>
      </w:r>
      <w:r w:rsidRPr="003B1B52">
        <w:rPr>
          <w:rFonts w:cs="Calibri"/>
        </w:rPr>
        <w:t> </w:t>
      </w:r>
      <w:r w:rsidRPr="003B1B52">
        <w:rPr>
          <w:rFonts w:cs="HelveticaNeueLT Arabic 55 Roman"/>
        </w:rPr>
        <w:t>;</w:t>
      </w:r>
    </w:p>
    <w:p w14:paraId="76C42ADF" w14:textId="00B2BB59" w:rsidR="00D73402" w:rsidRPr="003B1B52" w:rsidRDefault="00D73402" w:rsidP="00D73402">
      <w:pPr>
        <w:numPr>
          <w:ilvl w:val="0"/>
          <w:numId w:val="20"/>
        </w:numPr>
        <w:spacing w:before="120"/>
        <w:jc w:val="both"/>
        <w:rPr>
          <w:rFonts w:cs="HelveticaNeueLT Arabic 55 Roman"/>
          <w:color w:val="000000"/>
          <w:szCs w:val="20"/>
        </w:rPr>
      </w:pPr>
      <w:proofErr w:type="gramStart"/>
      <w:r w:rsidRPr="003B1B52">
        <w:rPr>
          <w:rFonts w:cs="HelveticaNeueLT Arabic 55 Roman"/>
          <w:color w:val="000000"/>
          <w:szCs w:val="20"/>
        </w:rPr>
        <w:t>l’ensemble</w:t>
      </w:r>
      <w:proofErr w:type="gramEnd"/>
      <w:r w:rsidRPr="003B1B52">
        <w:rPr>
          <w:rFonts w:cs="HelveticaNeueLT Arabic 55 Roman"/>
          <w:color w:val="000000"/>
          <w:szCs w:val="20"/>
        </w:rPr>
        <w:t xml:space="preserve"> des signalisations sur le segment PM-PB d’une Ligne FTTH </w:t>
      </w:r>
      <w:r w:rsidRPr="003B1B52">
        <w:rPr>
          <w:rFonts w:cs="HelveticaNeueLT Arabic 55 Roman"/>
          <w:color w:val="000000"/>
        </w:rPr>
        <w:t>clôturées</w:t>
      </w:r>
      <w:r w:rsidRPr="003B1B52">
        <w:rPr>
          <w:rFonts w:cs="HelveticaNeueLT Arabic 55 Roman"/>
          <w:color w:val="000000"/>
          <w:szCs w:val="20"/>
        </w:rPr>
        <w:t xml:space="preserve"> pendant le mois M toutes zones confondues, </w:t>
      </w:r>
      <w:r w:rsidRPr="003B1B52">
        <w:rPr>
          <w:rFonts w:cs="HelveticaNeueLT Arabic 55 Roman"/>
          <w:color w:val="000000"/>
        </w:rPr>
        <w:t xml:space="preserve">pour les Lignes FTTH sans </w:t>
      </w:r>
      <w:r w:rsidRPr="003B1B52">
        <w:rPr>
          <w:rFonts w:cs="HelveticaNeueLT Arabic 55 Roman"/>
        </w:rPr>
        <w:t>garantie de temps de rétablissement</w:t>
      </w:r>
      <w:r w:rsidRPr="003B1B52">
        <w:rPr>
          <w:rFonts w:cs="Calibri"/>
        </w:rPr>
        <w:t> </w:t>
      </w:r>
      <w:r w:rsidRPr="003B1B52">
        <w:rPr>
          <w:rFonts w:cs="HelveticaNeueLT Arabic 55 Roman"/>
        </w:rPr>
        <w:t>;</w:t>
      </w:r>
    </w:p>
    <w:p w14:paraId="5EAD9769" w14:textId="544726CC" w:rsidR="00D73402" w:rsidRPr="003B1B52" w:rsidRDefault="00D73402" w:rsidP="00D73402">
      <w:pPr>
        <w:numPr>
          <w:ilvl w:val="0"/>
          <w:numId w:val="20"/>
        </w:numPr>
        <w:spacing w:before="120"/>
        <w:jc w:val="both"/>
        <w:rPr>
          <w:rFonts w:cs="HelveticaNeueLT Arabic 55 Roman"/>
          <w:color w:val="000000"/>
          <w:szCs w:val="20"/>
        </w:rPr>
      </w:pPr>
      <w:proofErr w:type="gramStart"/>
      <w:r w:rsidRPr="003B1B52">
        <w:rPr>
          <w:rFonts w:cs="HelveticaNeueLT Arabic 55 Roman"/>
          <w:color w:val="000000"/>
        </w:rPr>
        <w:t>l’ensemble</w:t>
      </w:r>
      <w:proofErr w:type="gramEnd"/>
      <w:r w:rsidRPr="003B1B52">
        <w:rPr>
          <w:rFonts w:cs="HelveticaNeueLT Arabic 55 Roman"/>
          <w:color w:val="000000"/>
        </w:rPr>
        <w:t xml:space="preserve"> des</w:t>
      </w:r>
      <w:r w:rsidRPr="003B1B52">
        <w:rPr>
          <w:rFonts w:cs="HelveticaNeueLT Arabic 55 Roman"/>
          <w:color w:val="000000"/>
          <w:szCs w:val="20"/>
        </w:rPr>
        <w:t xml:space="preserve"> signalisations sur le segment PB–PTO ou PB-DTIO d’une Ligne FTTH </w:t>
      </w:r>
      <w:r w:rsidRPr="003B1B52">
        <w:rPr>
          <w:rFonts w:cs="HelveticaNeueLT Arabic 55 Roman"/>
          <w:color w:val="000000"/>
        </w:rPr>
        <w:t xml:space="preserve">clôturées pendant le mois M toutes zones confondues, pour les Lignes FTTH sans </w:t>
      </w:r>
      <w:r w:rsidRPr="003B1B52">
        <w:rPr>
          <w:rFonts w:cs="HelveticaNeueLT Arabic 55 Roman"/>
        </w:rPr>
        <w:t>garantie de temps de rétablissement</w:t>
      </w:r>
      <w:r w:rsidRPr="003B1B52">
        <w:rPr>
          <w:rFonts w:cs="Calibri"/>
        </w:rPr>
        <w:t> </w:t>
      </w:r>
      <w:r w:rsidRPr="003B1B52">
        <w:rPr>
          <w:rFonts w:cs="HelveticaNeueLT Arabic 55 Roman"/>
        </w:rPr>
        <w:t>;</w:t>
      </w:r>
    </w:p>
    <w:p w14:paraId="44966E49" w14:textId="628D5EB3" w:rsidR="00D73402" w:rsidRPr="003B1B52" w:rsidRDefault="00D73402" w:rsidP="00D73402">
      <w:pPr>
        <w:numPr>
          <w:ilvl w:val="0"/>
          <w:numId w:val="20"/>
        </w:numPr>
        <w:spacing w:before="120"/>
        <w:jc w:val="both"/>
        <w:rPr>
          <w:rFonts w:cs="HelveticaNeueLT Arabic 55 Roman"/>
          <w:color w:val="000000"/>
          <w:szCs w:val="20"/>
        </w:rPr>
      </w:pPr>
      <w:proofErr w:type="gramStart"/>
      <w:r w:rsidRPr="003B1B52">
        <w:rPr>
          <w:rFonts w:cs="HelveticaNeueLT Arabic 55 Roman"/>
          <w:color w:val="000000"/>
        </w:rPr>
        <w:t>l’ensemble</w:t>
      </w:r>
      <w:proofErr w:type="gramEnd"/>
      <w:r w:rsidRPr="003B1B52">
        <w:rPr>
          <w:rFonts w:cs="HelveticaNeueLT Arabic 55 Roman"/>
          <w:color w:val="000000"/>
        </w:rPr>
        <w:t xml:space="preserve"> des réitérations des signalisations sur le segment PM-PB d’une Ligne FTTH </w:t>
      </w:r>
      <w:r w:rsidRPr="003B1B52">
        <w:rPr>
          <w:rFonts w:cs="HelveticaNeueLT Arabic 55 Roman"/>
          <w:color w:val="000000"/>
          <w:szCs w:val="20"/>
        </w:rPr>
        <w:t>reçues pendant le mois M toutes zones confondues</w:t>
      </w:r>
      <w:r w:rsidRPr="003B1B52">
        <w:rPr>
          <w:rFonts w:cs="Calibri"/>
          <w:color w:val="000000"/>
          <w:szCs w:val="20"/>
        </w:rPr>
        <w:t> </w:t>
      </w:r>
      <w:r w:rsidRPr="003B1B52">
        <w:rPr>
          <w:rFonts w:cs="HelveticaNeueLT Arabic 55 Roman"/>
          <w:color w:val="000000"/>
          <w:szCs w:val="20"/>
        </w:rPr>
        <w:t>;</w:t>
      </w:r>
    </w:p>
    <w:p w14:paraId="5A11C9E0" w14:textId="4F6EE7EE" w:rsidR="00D73402" w:rsidRPr="003B1B52" w:rsidRDefault="00D73402" w:rsidP="00D73402">
      <w:pPr>
        <w:pStyle w:val="Paragraphedeliste"/>
        <w:numPr>
          <w:ilvl w:val="0"/>
          <w:numId w:val="20"/>
        </w:numPr>
        <w:spacing w:before="120"/>
        <w:jc w:val="both"/>
        <w:rPr>
          <w:rFonts w:cs="HelveticaNeueLT Arabic 55 Roman"/>
          <w:color w:val="000000"/>
          <w:szCs w:val="20"/>
        </w:rPr>
      </w:pPr>
      <w:proofErr w:type="gramStart"/>
      <w:r w:rsidRPr="003B1B52">
        <w:rPr>
          <w:rFonts w:cs="HelveticaNeueLT Arabic 55 Roman"/>
        </w:rPr>
        <w:t>l’ensemble</w:t>
      </w:r>
      <w:proofErr w:type="gramEnd"/>
      <w:r w:rsidRPr="003B1B52">
        <w:rPr>
          <w:rFonts w:cs="HelveticaNeueLT Arabic 55 Roman"/>
        </w:rPr>
        <w:t xml:space="preserve"> des signalisations sur les Lignes FTTH mises à disposition depuis moins d’un mois – responsabilité Opérateur d’Immeuble, </w:t>
      </w:r>
      <w:r w:rsidRPr="003B1B52">
        <w:rPr>
          <w:rFonts w:cs="HelveticaNeueLT Arabic 55 Roman"/>
          <w:color w:val="000000"/>
          <w:szCs w:val="20"/>
        </w:rPr>
        <w:t>reçues pendant le mois M toutes zones confondues.</w:t>
      </w:r>
      <w:r w:rsidRPr="003B1B52" w:rsidDel="00FC6804">
        <w:rPr>
          <w:rFonts w:cs="HelveticaNeueLT Arabic 55 Roman"/>
          <w:color w:val="000000"/>
          <w:szCs w:val="20"/>
        </w:rPr>
        <w:t xml:space="preserve"> </w:t>
      </w:r>
    </w:p>
    <w:p w14:paraId="777A6AAB" w14:textId="77777777" w:rsidR="00D73402" w:rsidRPr="003B1B52" w:rsidRDefault="00D73402" w:rsidP="00847F91">
      <w:pPr>
        <w:spacing w:before="120"/>
        <w:ind w:left="420"/>
        <w:jc w:val="both"/>
        <w:rPr>
          <w:rFonts w:cs="HelveticaNeueLT Arabic 55 Roman"/>
          <w:color w:val="000000"/>
          <w:szCs w:val="20"/>
        </w:rPr>
      </w:pPr>
    </w:p>
    <w:p w14:paraId="2E5B0939" w14:textId="24417277" w:rsidR="00D73402" w:rsidRPr="003B1B52" w:rsidRDefault="00D73402" w:rsidP="00C15CA1">
      <w:pPr>
        <w:jc w:val="both"/>
        <w:rPr>
          <w:rFonts w:cs="HelveticaNeueLT Arabic 55 Roman"/>
        </w:rPr>
      </w:pPr>
      <w:r w:rsidRPr="003B1B52">
        <w:rPr>
          <w:rFonts w:cs="HelveticaNeueLT Arabic 55 Roman"/>
        </w:rPr>
        <w:t>L’Opérateur d’Immeuble vérifie le respect de son engagement pour chacun des ensembles concernés pour le mois M, au regard des informations présentes dans son système d’information.</w:t>
      </w:r>
    </w:p>
    <w:p w14:paraId="757DA725" w14:textId="624E4C70" w:rsidR="00D73402" w:rsidRPr="003B1B52" w:rsidRDefault="00D73402" w:rsidP="00C15CA1">
      <w:pPr>
        <w:jc w:val="both"/>
        <w:rPr>
          <w:rFonts w:cs="HelveticaNeueLT Arabic 55 Roman"/>
        </w:rPr>
      </w:pPr>
      <w:r w:rsidRPr="003B1B52">
        <w:rPr>
          <w:rFonts w:cs="HelveticaNeueLT Arabic 55 Roman"/>
        </w:rPr>
        <w:t>En cas de non-respect des engagements par l’Opérateur d’Immeuble et sous réserve des cas de suspension visés au Contrat, des pénalités peuvent être dues conformément à l’annexe « pénalités » des Conditions Générales.</w:t>
      </w:r>
    </w:p>
    <w:p w14:paraId="708235AB" w14:textId="77777777" w:rsidR="00D73402" w:rsidRPr="003B1B52" w:rsidRDefault="00D73402" w:rsidP="00C15CA1">
      <w:pPr>
        <w:jc w:val="both"/>
        <w:rPr>
          <w:rFonts w:cs="HelveticaNeueLT Arabic 55 Roman"/>
        </w:rPr>
      </w:pPr>
    </w:p>
    <w:p w14:paraId="4E51CB72" w14:textId="70FE6B5D" w:rsidR="00D73402" w:rsidRPr="003B1B52" w:rsidRDefault="00D73402" w:rsidP="00E27A2B">
      <w:pPr>
        <w:pStyle w:val="Textecourant"/>
      </w:pPr>
      <w:r w:rsidRPr="003B1B52">
        <w:t xml:space="preserve">A l’exception des pénalités relatives au dépassement du délai de garantie de rétablissement de Lignes FTTH, pour toute demande de versement de pénalité, l’Opérateur doit faire une demande auprès de l’Opérateur d’Immeuble en respectant le formalisme indiqué à l’article </w:t>
      </w:r>
      <w:r w:rsidRPr="003B1B52">
        <w:fldChar w:fldCharType="begin"/>
      </w:r>
      <w:r w:rsidRPr="003B1B52">
        <w:instrText xml:space="preserve"> REF _Ref447022884 \r \h </w:instrText>
      </w:r>
      <w:r w:rsidR="001F49C8" w:rsidRPr="003B1B52">
        <w:instrText xml:space="preserve"> \* MERGEFORMAT </w:instrText>
      </w:r>
      <w:r w:rsidRPr="003B1B52">
        <w:fldChar w:fldCharType="separate"/>
      </w:r>
      <w:r w:rsidRPr="003B1B52">
        <w:t>7.3.6.2</w:t>
      </w:r>
      <w:r w:rsidRPr="003B1B52">
        <w:fldChar w:fldCharType="end"/>
      </w:r>
      <w:r w:rsidRPr="003B1B52">
        <w:t>.</w:t>
      </w:r>
    </w:p>
    <w:p w14:paraId="32F6A4AA" w14:textId="77777777" w:rsidR="00D73402" w:rsidRPr="003B1B52" w:rsidRDefault="00D73402" w:rsidP="00C15CA1">
      <w:pPr>
        <w:rPr>
          <w:rFonts w:cs="HelveticaNeueLT Arabic 55 Roman"/>
        </w:rPr>
      </w:pPr>
    </w:p>
    <w:p w14:paraId="3B17D5D7" w14:textId="249BAD1A" w:rsidR="00D73402" w:rsidRPr="003B1B52" w:rsidRDefault="00D73402" w:rsidP="00C15CA1">
      <w:pPr>
        <w:jc w:val="both"/>
        <w:rPr>
          <w:rFonts w:cs="HelveticaNeueLT Arabic 55 Roman"/>
        </w:rPr>
      </w:pPr>
      <w:r w:rsidRPr="003B1B52">
        <w:rPr>
          <w:rFonts w:cs="HelveticaNeueLT Arabic 55 Roman"/>
        </w:rPr>
        <w:t xml:space="preserve">Pour </w:t>
      </w:r>
      <w:r w:rsidRPr="003B1B52">
        <w:rPr>
          <w:rFonts w:cs="HelveticaNeueLT Arabic 55 Roman"/>
          <w:color w:val="000000"/>
        </w:rPr>
        <w:t xml:space="preserve">l’ensemble des signalisations sur le segment PM-PB ou PM-PTO ou DTIO de Ligne FTTH avec </w:t>
      </w:r>
      <w:r w:rsidRPr="003B1B52">
        <w:rPr>
          <w:rFonts w:cs="HelveticaNeueLT Arabic 55 Roman"/>
        </w:rPr>
        <w:t>garantie de temps de rétablissement,</w:t>
      </w:r>
      <w:r w:rsidRPr="003B1B52">
        <w:rPr>
          <w:rFonts w:cs="HelveticaNeueLT Arabic 55 Roman"/>
          <w:color w:val="000000"/>
        </w:rPr>
        <w:t xml:space="preserve"> </w:t>
      </w:r>
      <w:r w:rsidRPr="003B1B52">
        <w:rPr>
          <w:rFonts w:cs="HelveticaNeueLT Arabic 55 Roman"/>
        </w:rPr>
        <w:t>en cas de non-respect du délai de rétablissement par l’Opérateur d’Immeuble et sous réserve des cas visés à l’article 8.3.4.1.5 «</w:t>
      </w:r>
      <w:r w:rsidRPr="003B1B52">
        <w:rPr>
          <w:rFonts w:cs="Calibri"/>
        </w:rPr>
        <w:t> </w:t>
      </w:r>
      <w:r w:rsidRPr="003B1B52">
        <w:rPr>
          <w:rFonts w:cs="HelveticaNeueLT Arabic 55 Roman"/>
        </w:rPr>
        <w:t>cas de suspension ou d’impossibilité de mise en œuvre de la garantie de temps de rétablissement</w:t>
      </w:r>
      <w:r w:rsidRPr="003B1B52">
        <w:rPr>
          <w:rFonts w:cs="Calibri"/>
        </w:rPr>
        <w:t> </w:t>
      </w:r>
      <w:r w:rsidRPr="003B1B52">
        <w:rPr>
          <w:rFonts w:cs="HelveticaNeueLT Arabic 55 Roman"/>
        </w:rPr>
        <w:t>», des pénalités peuvent être dues conformément à l’annexe «</w:t>
      </w:r>
      <w:r w:rsidRPr="003B1B52">
        <w:rPr>
          <w:rFonts w:cs="Calibri"/>
        </w:rPr>
        <w:t> </w:t>
      </w:r>
      <w:r w:rsidRPr="003B1B52">
        <w:rPr>
          <w:rFonts w:cs="HelveticaNeueLT Arabic 55 Roman"/>
        </w:rPr>
        <w:t>pénalités</w:t>
      </w:r>
      <w:r w:rsidRPr="003B1B52">
        <w:rPr>
          <w:rFonts w:cs="Calibri"/>
        </w:rPr>
        <w:t> </w:t>
      </w:r>
      <w:r w:rsidRPr="003B1B52">
        <w:rPr>
          <w:rFonts w:cs="HelveticaNeueLT Arabic 55 Roman"/>
        </w:rPr>
        <w:t>» des Conditions Générales. Dans ce cas</w:t>
      </w:r>
      <w:r w:rsidRPr="003B1B52">
        <w:rPr>
          <w:rFonts w:cs="HelveticaNeueLT Arabic 55 Roman"/>
          <w:color w:val="000000"/>
        </w:rPr>
        <w:t>, l</w:t>
      </w:r>
      <w:r w:rsidRPr="003B1B52">
        <w:rPr>
          <w:rFonts w:cs="HelveticaNeueLT Arabic 55 Roman"/>
        </w:rPr>
        <w:t>’Opérateur d’Immeuble</w:t>
      </w:r>
      <w:r w:rsidRPr="003B1B52">
        <w:rPr>
          <w:rFonts w:cs="HelveticaNeueLT Arabic 55 Roman"/>
          <w:color w:val="000000"/>
        </w:rPr>
        <w:t xml:space="preserve"> effectue le versement des pénalités relatives au dépassement du délai de garantie de rétablissement de Lignes FTTH mises à disposition le mois M dans un délai de 2 mois après la clôture des signalisations.</w:t>
      </w:r>
    </w:p>
    <w:p w14:paraId="1C7368E8" w14:textId="77777777" w:rsidR="00D73402" w:rsidRPr="003B1B52" w:rsidRDefault="00D73402" w:rsidP="00C15CA1">
      <w:pPr>
        <w:rPr>
          <w:rFonts w:cs="HelveticaNeueLT Arabic 55 Roman"/>
        </w:rPr>
      </w:pPr>
    </w:p>
    <w:p w14:paraId="128C50EB" w14:textId="23FAC761" w:rsidR="00D73402" w:rsidRPr="003B1B52" w:rsidRDefault="00D73402" w:rsidP="00C15CA1">
      <w:pPr>
        <w:jc w:val="both"/>
        <w:rPr>
          <w:rFonts w:cs="HelveticaNeueLT Arabic 55 Roman"/>
        </w:rPr>
      </w:pPr>
      <w:r w:rsidRPr="003B1B52">
        <w:rPr>
          <w:rFonts w:cs="HelveticaNeueLT Arabic 55 Roman"/>
        </w:rPr>
        <w:t xml:space="preserve">Pour </w:t>
      </w:r>
      <w:r w:rsidRPr="003B1B52">
        <w:rPr>
          <w:rFonts w:cs="HelveticaNeueLT Arabic 55 Roman"/>
          <w:color w:val="000000"/>
        </w:rPr>
        <w:t xml:space="preserve">l’ensemble </w:t>
      </w:r>
      <w:r w:rsidRPr="003B1B52">
        <w:rPr>
          <w:rFonts w:cs="HelveticaNeueLT Arabic 55 Roman"/>
          <w:color w:val="000000"/>
          <w:szCs w:val="20"/>
        </w:rPr>
        <w:t xml:space="preserve">des signalisations sur le segment PM-PB </w:t>
      </w:r>
      <w:r w:rsidRPr="003B1B52">
        <w:rPr>
          <w:rFonts w:cs="HelveticaNeueLT Arabic 55 Roman"/>
          <w:color w:val="000000"/>
        </w:rPr>
        <w:t xml:space="preserve">pour les Lignes FTTH sans </w:t>
      </w:r>
      <w:r w:rsidRPr="003B1B52">
        <w:rPr>
          <w:rFonts w:cs="HelveticaNeueLT Arabic 55 Roman"/>
        </w:rPr>
        <w:t>garantie de temps de rétablissement</w:t>
      </w:r>
      <w:r w:rsidR="004877C4" w:rsidRPr="003B1B52">
        <w:rPr>
          <w:rFonts w:cs="Calibri"/>
        </w:rPr>
        <w:t> </w:t>
      </w:r>
      <w:r w:rsidR="004877C4" w:rsidRPr="003B1B52">
        <w:rPr>
          <w:rFonts w:cs="HelveticaNeueLT Arabic 55 Roman"/>
        </w:rPr>
        <w:t>:</w:t>
      </w:r>
    </w:p>
    <w:p w14:paraId="2C090989" w14:textId="5F888F09" w:rsidR="00D73402" w:rsidRPr="003B1B52" w:rsidRDefault="00D73402" w:rsidP="00E27A2B">
      <w:pPr>
        <w:pStyle w:val="Textecourant"/>
        <w:numPr>
          <w:ilvl w:val="0"/>
          <w:numId w:val="20"/>
        </w:numPr>
      </w:pPr>
      <w:r w:rsidRPr="003B1B52">
        <w:t xml:space="preserve">Si pour un ensemble de signalisations, au moins </w:t>
      </w:r>
      <w:r w:rsidR="00700CB4">
        <w:t>9</w:t>
      </w:r>
      <w:r w:rsidRPr="003B1B52">
        <w:t xml:space="preserve">0% des signalisations clôturées et notifiées à l’Opérateur respectent le délai de 10 Jours Ouvrés ou sont dans un des cas d’exclusion visés à l’article 8.2.1.6.1, </w:t>
      </w:r>
      <w:r w:rsidR="004877C4" w:rsidRPr="003B1B52">
        <w:t>l’Opérateur d’Immeuble</w:t>
      </w:r>
      <w:r w:rsidRPr="003B1B52">
        <w:t xml:space="preserve"> n’est redevable d’aucune pénalité pour cet ensemble.</w:t>
      </w:r>
    </w:p>
    <w:p w14:paraId="71BF8F27" w14:textId="3030E9DD" w:rsidR="00D73402" w:rsidRPr="003B1B52" w:rsidRDefault="00D73402" w:rsidP="00E27A2B">
      <w:pPr>
        <w:pStyle w:val="Textecourant"/>
        <w:numPr>
          <w:ilvl w:val="0"/>
          <w:numId w:val="20"/>
        </w:numPr>
      </w:pPr>
      <w:r w:rsidRPr="003B1B52">
        <w:t xml:space="preserve">Si pour un ensemble de signalisations, moins de </w:t>
      </w:r>
      <w:r w:rsidR="00700CB4">
        <w:t>9</w:t>
      </w:r>
      <w:r w:rsidRPr="003B1B52">
        <w:t xml:space="preserve">0% des clôturées et notifiées à l’Opérateur respectent le délai de 10 Jours Ouvrés ou sont dans un des cas d’exclusion visés à l’article 8.2.1.6.1, </w:t>
      </w:r>
      <w:r w:rsidR="004877C4" w:rsidRPr="003B1B52">
        <w:lastRenderedPageBreak/>
        <w:t>l’Opérateur d’Immeuble</w:t>
      </w:r>
      <w:r w:rsidRPr="003B1B52">
        <w:t xml:space="preserve"> est redevable d’une pénalité pour chaque signalisation de cet ensemble qui ne respecte pas ce délai et n’est pas dans un cas d’exclusion.</w:t>
      </w:r>
    </w:p>
    <w:p w14:paraId="5CE3C8D2" w14:textId="77777777" w:rsidR="00D73402" w:rsidRPr="003B1B52" w:rsidRDefault="00D73402" w:rsidP="00E27A2B">
      <w:pPr>
        <w:pStyle w:val="Textecourant"/>
      </w:pPr>
    </w:p>
    <w:p w14:paraId="299C11A8" w14:textId="262CEAE3" w:rsidR="00D73402" w:rsidRPr="003B1B52" w:rsidRDefault="00D73402" w:rsidP="00C15CA1">
      <w:pPr>
        <w:jc w:val="both"/>
        <w:rPr>
          <w:rFonts w:cs="HelveticaNeueLT Arabic 55 Roman"/>
        </w:rPr>
      </w:pPr>
      <w:r w:rsidRPr="003B1B52">
        <w:rPr>
          <w:rFonts w:cs="HelveticaNeueLT Arabic 55 Roman"/>
        </w:rPr>
        <w:t xml:space="preserve">Pour </w:t>
      </w:r>
      <w:r w:rsidRPr="003B1B52">
        <w:rPr>
          <w:rFonts w:cs="HelveticaNeueLT Arabic 55 Roman"/>
          <w:color w:val="000000"/>
        </w:rPr>
        <w:t xml:space="preserve">l’ensemble </w:t>
      </w:r>
      <w:r w:rsidRPr="003B1B52">
        <w:rPr>
          <w:rFonts w:cs="HelveticaNeueLT Arabic 55 Roman"/>
          <w:color w:val="000000"/>
          <w:szCs w:val="20"/>
        </w:rPr>
        <w:t xml:space="preserve">des signalisations sur le segment PB-PTO ou DTIO </w:t>
      </w:r>
      <w:r w:rsidRPr="003B1B52">
        <w:rPr>
          <w:rFonts w:cs="HelveticaNeueLT Arabic 55 Roman"/>
          <w:color w:val="000000"/>
        </w:rPr>
        <w:t xml:space="preserve">pour les Lignes FTTH sans </w:t>
      </w:r>
      <w:r w:rsidRPr="003B1B52">
        <w:rPr>
          <w:rFonts w:cs="HelveticaNeueLT Arabic 55 Roman"/>
        </w:rPr>
        <w:t>garantie de temps de rétablissement</w:t>
      </w:r>
      <w:r w:rsidR="004877C4" w:rsidRPr="003B1B52">
        <w:rPr>
          <w:rFonts w:cs="Calibri"/>
        </w:rPr>
        <w:t> </w:t>
      </w:r>
      <w:r w:rsidR="004877C4" w:rsidRPr="003B1B52">
        <w:rPr>
          <w:rFonts w:cs="HelveticaNeueLT Arabic 55 Roman"/>
        </w:rPr>
        <w:t>:</w:t>
      </w:r>
    </w:p>
    <w:p w14:paraId="635E2D0D" w14:textId="5D660076" w:rsidR="00D73402" w:rsidRPr="003B1B52" w:rsidRDefault="00D73402" w:rsidP="00E27A2B">
      <w:pPr>
        <w:pStyle w:val="Textecourant"/>
        <w:numPr>
          <w:ilvl w:val="0"/>
          <w:numId w:val="20"/>
        </w:numPr>
      </w:pPr>
      <w:r w:rsidRPr="003B1B52">
        <w:t xml:space="preserve">Si pour un ensemble de signalisations, au moins </w:t>
      </w:r>
      <w:r w:rsidR="00CF395D">
        <w:t>9</w:t>
      </w:r>
      <w:r w:rsidRPr="003B1B52">
        <w:t xml:space="preserve">0% des signalisations clôturées et notifiées à l’Opérateur respectent le délai de 10 Jours Ouvrés ou sont dans un des cas d’exclusion visés à l’article 8.2.1.6.1, </w:t>
      </w:r>
      <w:r w:rsidR="004877C4" w:rsidRPr="003B1B52">
        <w:t>l’Opérateur d’Immeuble</w:t>
      </w:r>
      <w:r w:rsidRPr="003B1B52">
        <w:t xml:space="preserve"> n’est redevable d’aucune pénalité pour cet ensemble.</w:t>
      </w:r>
    </w:p>
    <w:p w14:paraId="2EF32F74" w14:textId="2B02D6BE" w:rsidR="00D73402" w:rsidRPr="003B1B52" w:rsidRDefault="00D73402" w:rsidP="00E27A2B">
      <w:pPr>
        <w:pStyle w:val="Textecourant"/>
        <w:numPr>
          <w:ilvl w:val="0"/>
          <w:numId w:val="20"/>
        </w:numPr>
      </w:pPr>
      <w:r w:rsidRPr="003B1B52">
        <w:t xml:space="preserve">Si pour un ensemble de signalisations, moins de </w:t>
      </w:r>
      <w:r w:rsidR="00C11608">
        <w:t>9</w:t>
      </w:r>
      <w:r w:rsidRPr="003B1B52">
        <w:t xml:space="preserve">0% des signalisations clôturées et notifiées à l’Opérateur respectent le délai de 10 Jours Ouvrés ou sont dans un des cas d’exclusion visés à l’article 8.2.1.6.1, </w:t>
      </w:r>
      <w:r w:rsidR="004877C4" w:rsidRPr="003B1B52">
        <w:t>l’Opérateur d’Immeuble</w:t>
      </w:r>
      <w:r w:rsidRPr="003B1B52">
        <w:t xml:space="preserve"> est redevable d’une pénalité pour chaque signalisation de cet ensemble qui ne respecte pas ce délai et n’est pas dans un cas d’exclusion.</w:t>
      </w:r>
    </w:p>
    <w:p w14:paraId="427045EA" w14:textId="77777777" w:rsidR="00D73402" w:rsidRPr="003B1B52" w:rsidRDefault="00D73402" w:rsidP="00E27A2B">
      <w:pPr>
        <w:pStyle w:val="Textecourant"/>
      </w:pPr>
    </w:p>
    <w:p w14:paraId="6836F480" w14:textId="7E655206" w:rsidR="00D73402" w:rsidRPr="003B1B52" w:rsidRDefault="00D73402" w:rsidP="00E27A2B">
      <w:pPr>
        <w:pStyle w:val="Textecourant"/>
      </w:pPr>
      <w:r w:rsidRPr="003B1B52">
        <w:rPr>
          <w:color w:val="000000"/>
        </w:rPr>
        <w:t xml:space="preserve">Pour </w:t>
      </w:r>
      <w:r w:rsidRPr="003B1B52">
        <w:t>l’ensemble des réitérations des signalisations sur le segment PM-PB</w:t>
      </w:r>
      <w:r w:rsidR="004877C4" w:rsidRPr="003B1B52">
        <w:rPr>
          <w:rFonts w:cs="Calibri"/>
        </w:rPr>
        <w:t> </w:t>
      </w:r>
      <w:r w:rsidR="004877C4" w:rsidRPr="003B1B52">
        <w:t>:</w:t>
      </w:r>
    </w:p>
    <w:p w14:paraId="1F4ED22E" w14:textId="1C15C6A5" w:rsidR="00D73402" w:rsidRPr="003B1B52" w:rsidRDefault="00D73402" w:rsidP="00E27A2B">
      <w:pPr>
        <w:pStyle w:val="Textecourant"/>
        <w:numPr>
          <w:ilvl w:val="0"/>
          <w:numId w:val="20"/>
        </w:numPr>
        <w:rPr>
          <w:color w:val="000000"/>
        </w:rPr>
      </w:pPr>
      <w:r w:rsidRPr="003B1B52">
        <w:rPr>
          <w:color w:val="000000"/>
        </w:rPr>
        <w:t xml:space="preserve">Si pour l’ensemble de signalisations, la proportion de </w:t>
      </w:r>
      <w:r w:rsidRPr="003B1B52">
        <w:t>signalisations qui ont fait l’objet d’une réitération moins de 14 Jours Ouvrés après la clôture de la dernière signalisation pour la même panne localisée sur le segment PM-PB est</w:t>
      </w:r>
      <w:r w:rsidRPr="003B1B52">
        <w:rPr>
          <w:color w:val="000000"/>
        </w:rPr>
        <w:t xml:space="preserve"> inférieure ou égale à 15%, </w:t>
      </w:r>
      <w:r w:rsidR="000A100E" w:rsidRPr="003B1B52">
        <w:rPr>
          <w:color w:val="000000"/>
        </w:rPr>
        <w:t>l</w:t>
      </w:r>
      <w:r w:rsidR="000A100E" w:rsidRPr="003B1B52">
        <w:t>’Opérateur d’Immeuble</w:t>
      </w:r>
      <w:r w:rsidRPr="003B1B52">
        <w:rPr>
          <w:color w:val="000000"/>
        </w:rPr>
        <w:t xml:space="preserve"> n’est redevable d’aucune pénalité pour cet ensemble.</w:t>
      </w:r>
    </w:p>
    <w:p w14:paraId="2DE1F5F8" w14:textId="0A725F2B" w:rsidR="00D73402" w:rsidRPr="003B1B52" w:rsidRDefault="00D73402" w:rsidP="00E27A2B">
      <w:pPr>
        <w:pStyle w:val="Textecourant"/>
        <w:numPr>
          <w:ilvl w:val="0"/>
          <w:numId w:val="20"/>
        </w:numPr>
        <w:rPr>
          <w:color w:val="000000"/>
        </w:rPr>
      </w:pPr>
      <w:r w:rsidRPr="003B1B52">
        <w:rPr>
          <w:color w:val="000000"/>
        </w:rPr>
        <w:t xml:space="preserve">Si pour l’ensemble de signalisations, la proportion de </w:t>
      </w:r>
      <w:r w:rsidRPr="003B1B52">
        <w:t>signalisations qui ont fait l’objet d’une réitération moins de 14 Jours Ouvrés après la clôture de la dernière signalisation pour la même panne localisée sur le segment PM-PB est</w:t>
      </w:r>
      <w:r w:rsidRPr="003B1B52">
        <w:rPr>
          <w:color w:val="000000"/>
        </w:rPr>
        <w:t xml:space="preserve"> supérieure à 15%, </w:t>
      </w:r>
      <w:r w:rsidR="000A100E" w:rsidRPr="003B1B52">
        <w:rPr>
          <w:color w:val="000000"/>
        </w:rPr>
        <w:t>l</w:t>
      </w:r>
      <w:r w:rsidR="000A100E" w:rsidRPr="003B1B52">
        <w:t>’Opérateur d’Immeuble</w:t>
      </w:r>
      <w:r w:rsidRPr="003B1B52">
        <w:rPr>
          <w:color w:val="000000"/>
        </w:rPr>
        <w:t xml:space="preserve"> est redevable d’une pénalité pour la proportion des signalisations de cet ensemble au-delà de 15%.</w:t>
      </w:r>
    </w:p>
    <w:p w14:paraId="50A5FAF7" w14:textId="77777777" w:rsidR="00D73402" w:rsidRPr="003B1B52" w:rsidRDefault="00D73402" w:rsidP="00E27A2B">
      <w:pPr>
        <w:pStyle w:val="Textecourant"/>
      </w:pPr>
    </w:p>
    <w:p w14:paraId="0A99C7B3" w14:textId="3600CAF1" w:rsidR="00D73402" w:rsidRPr="003B1B52" w:rsidRDefault="00D73402" w:rsidP="00E27A2B">
      <w:pPr>
        <w:pStyle w:val="Textecourant"/>
      </w:pPr>
      <w:r w:rsidRPr="003B1B52">
        <w:t>Pour l’ensemble des signalisations sur les Lignes FTTH mises à disposition depuis moins d’un mois</w:t>
      </w:r>
      <w:r w:rsidR="000A100E" w:rsidRPr="003B1B52">
        <w:rPr>
          <w:rFonts w:cs="Calibri"/>
        </w:rPr>
        <w:t> </w:t>
      </w:r>
      <w:r w:rsidR="000A100E" w:rsidRPr="003B1B52">
        <w:t>:</w:t>
      </w:r>
    </w:p>
    <w:p w14:paraId="488EDC11" w14:textId="60B9A313" w:rsidR="00D73402" w:rsidRPr="003B1B52" w:rsidRDefault="00D73402" w:rsidP="00E27A2B">
      <w:pPr>
        <w:pStyle w:val="Textecourant"/>
        <w:numPr>
          <w:ilvl w:val="0"/>
          <w:numId w:val="20"/>
        </w:numPr>
      </w:pPr>
      <w:r w:rsidRPr="003B1B52">
        <w:t xml:space="preserve">Si pour l’ensemble de signalisations, la proportion de signalisations sur des Lignes FTTH mises à disposition depuis moins d’un mois est inférieure ou égale à 3%, </w:t>
      </w:r>
      <w:r w:rsidR="000A100E" w:rsidRPr="003B1B52">
        <w:t>l’Opérateur d’Immeuble</w:t>
      </w:r>
      <w:r w:rsidRPr="003B1B52">
        <w:t xml:space="preserve"> n’est redevable d’aucune pénalité pour cet ensemble.</w:t>
      </w:r>
    </w:p>
    <w:p w14:paraId="2B9D614D" w14:textId="4CB2016B" w:rsidR="00D73402" w:rsidRDefault="00D73402" w:rsidP="00E27A2B">
      <w:pPr>
        <w:pStyle w:val="Textecourant"/>
        <w:numPr>
          <w:ilvl w:val="0"/>
          <w:numId w:val="20"/>
        </w:numPr>
      </w:pPr>
      <w:r w:rsidRPr="003B1B52">
        <w:t xml:space="preserve">Si pour l’ensemble de signalisations, la proportion de signalisations sur des Lignes FTTH mises à disposition depuis moins d’un mois est supérieure à 3%, </w:t>
      </w:r>
      <w:r w:rsidR="000A100E" w:rsidRPr="003B1B52">
        <w:t>l’Opérateur d’Immeuble</w:t>
      </w:r>
      <w:r w:rsidRPr="003B1B52">
        <w:t xml:space="preserve"> est redevable d’une pénalité pour la proportion des signalisations de cet ensemble au-delà de 3%.</w:t>
      </w:r>
    </w:p>
    <w:p w14:paraId="611A0194" w14:textId="49EC5E0E" w:rsidR="00302FD9" w:rsidRDefault="00302FD9">
      <w:pPr>
        <w:rPr>
          <w:rFonts w:cs="Arial"/>
          <w:b/>
          <w:bCs/>
          <w:sz w:val="24"/>
          <w:szCs w:val="26"/>
        </w:rPr>
      </w:pPr>
      <w:bookmarkStart w:id="1744" w:name="_Toc64379890"/>
      <w:bookmarkStart w:id="1745" w:name="_Toc109809713"/>
    </w:p>
    <w:p w14:paraId="5EFF47B5" w14:textId="70CB93C9" w:rsidR="00D73402" w:rsidRPr="003B1B52" w:rsidRDefault="005E354C" w:rsidP="002F3B7A">
      <w:pPr>
        <w:pStyle w:val="Titre3"/>
      </w:pPr>
      <w:bookmarkStart w:id="1746" w:name="_Toc216078420"/>
      <w:r>
        <w:t>D</w:t>
      </w:r>
      <w:r w:rsidR="00D73402" w:rsidRPr="003B1B52">
        <w:t>isponibilité annuelle standard d’une Ligne FTTH</w:t>
      </w:r>
      <w:bookmarkEnd w:id="1744"/>
      <w:bookmarkEnd w:id="1745"/>
      <w:bookmarkEnd w:id="1746"/>
    </w:p>
    <w:p w14:paraId="726F7F3C" w14:textId="7DF96A23" w:rsidR="00D73402" w:rsidRPr="003B1B52" w:rsidRDefault="000A100E" w:rsidP="00C15CA1">
      <w:pPr>
        <w:pStyle w:val="Default"/>
        <w:jc w:val="both"/>
        <w:rPr>
          <w:rFonts w:ascii="Helvetica 55 Roman" w:hAnsi="Helvetica 55 Roman" w:cs="HelveticaNeueLT Arabic 55 Roman"/>
          <w:sz w:val="20"/>
          <w:szCs w:val="20"/>
        </w:rPr>
      </w:pPr>
      <w:r w:rsidRPr="003B1B52">
        <w:rPr>
          <w:rFonts w:ascii="Helvetica 55 Roman" w:hAnsi="Helvetica 55 Roman" w:cs="HelveticaNeueLT Arabic 55 Roman"/>
          <w:sz w:val="20"/>
          <w:szCs w:val="20"/>
        </w:rPr>
        <w:t>L’Opérateur d’Immeuble</w:t>
      </w:r>
      <w:r w:rsidR="00D73402" w:rsidRPr="003B1B52">
        <w:rPr>
          <w:rFonts w:ascii="Helvetica 55 Roman" w:hAnsi="Helvetica 55 Roman" w:cs="HelveticaNeueLT Arabic 55 Roman"/>
          <w:sz w:val="20"/>
          <w:szCs w:val="20"/>
        </w:rPr>
        <w:t xml:space="preserve"> mesure la moyenne sur l’ensemble des Lignes FTTH de l’Opérateur de la durée d’interruption de service cumulée annuelle dans la période des Jours et Heures Ouvrables. </w:t>
      </w:r>
      <w:r w:rsidRPr="003B1B52">
        <w:rPr>
          <w:rFonts w:ascii="Helvetica 55 Roman" w:hAnsi="Helvetica 55 Roman" w:cs="HelveticaNeueLT Arabic 55 Roman"/>
          <w:sz w:val="20"/>
          <w:szCs w:val="20"/>
        </w:rPr>
        <w:t>L’Opérateur d’Immeuble</w:t>
      </w:r>
      <w:r w:rsidR="00D73402" w:rsidRPr="003B1B52">
        <w:rPr>
          <w:rFonts w:ascii="Helvetica 55 Roman" w:hAnsi="Helvetica 55 Roman" w:cs="HelveticaNeueLT Arabic 55 Roman"/>
          <w:sz w:val="20"/>
          <w:szCs w:val="20"/>
        </w:rPr>
        <w:t xml:space="preserve"> s’engage à ce que cette moyenne soit inférieure </w:t>
      </w:r>
      <w:r w:rsidR="0039068D">
        <w:rPr>
          <w:rFonts w:ascii="Helvetica 55 Roman" w:hAnsi="Helvetica 55 Roman" w:cs="HelveticaNeueLT Arabic 55 Roman"/>
          <w:sz w:val="20"/>
          <w:szCs w:val="20"/>
        </w:rPr>
        <w:t xml:space="preserve">ou égale </w:t>
      </w:r>
      <w:r w:rsidR="00D73402" w:rsidRPr="003B1B52">
        <w:rPr>
          <w:rFonts w:ascii="Helvetica 55 Roman" w:hAnsi="Helvetica 55 Roman" w:cs="HelveticaNeueLT Arabic 55 Roman"/>
          <w:sz w:val="20"/>
          <w:szCs w:val="20"/>
        </w:rPr>
        <w:t>à une Interruption Maximale de Service (IMS) de 20 Heures Ouvrables</w:t>
      </w:r>
      <w:r w:rsidR="00271B09" w:rsidRPr="003B1B52">
        <w:rPr>
          <w:rFonts w:ascii="Helvetica 55 Roman" w:hAnsi="Helvetica 55 Roman" w:cs="HelveticaNeueLT Arabic 55 Roman"/>
          <w:sz w:val="20"/>
          <w:szCs w:val="20"/>
        </w:rPr>
        <w:t xml:space="preserve"> par </w:t>
      </w:r>
      <w:r w:rsidR="00D73402" w:rsidRPr="003B1B52">
        <w:rPr>
          <w:rFonts w:ascii="Helvetica 55 Roman" w:hAnsi="Helvetica 55 Roman" w:cs="HelveticaNeueLT Arabic 55 Roman"/>
          <w:sz w:val="20"/>
          <w:szCs w:val="20"/>
        </w:rPr>
        <w:t>an.</w:t>
      </w:r>
    </w:p>
    <w:p w14:paraId="3A7123A0" w14:textId="77777777" w:rsidR="00D73402" w:rsidRPr="003B1B52" w:rsidRDefault="00D73402" w:rsidP="00C15CA1">
      <w:pPr>
        <w:pStyle w:val="Default"/>
        <w:jc w:val="both"/>
        <w:rPr>
          <w:rFonts w:ascii="Helvetica 55 Roman" w:hAnsi="Helvetica 55 Roman" w:cs="HelveticaNeueLT Arabic 55 Roman"/>
          <w:sz w:val="20"/>
          <w:szCs w:val="20"/>
        </w:rPr>
      </w:pPr>
      <w:r w:rsidRPr="003B1B52">
        <w:rPr>
          <w:rFonts w:ascii="Helvetica 55 Roman" w:hAnsi="Helvetica 55 Roman" w:cs="HelveticaNeueLT Arabic 55 Roman"/>
          <w:sz w:val="20"/>
          <w:szCs w:val="20"/>
        </w:rPr>
        <w:t xml:space="preserve"> </w:t>
      </w:r>
    </w:p>
    <w:p w14:paraId="2170813A" w14:textId="371F1014" w:rsidR="00D73402" w:rsidRPr="003B1B52" w:rsidRDefault="00D73402" w:rsidP="00C15CA1">
      <w:pPr>
        <w:pStyle w:val="Default"/>
        <w:jc w:val="both"/>
        <w:rPr>
          <w:rFonts w:ascii="Helvetica 55 Roman" w:hAnsi="Helvetica 55 Roman" w:cs="HelveticaNeueLT Arabic 55 Roman"/>
          <w:sz w:val="20"/>
          <w:szCs w:val="20"/>
        </w:rPr>
      </w:pPr>
      <w:r w:rsidRPr="003B1B52">
        <w:rPr>
          <w:rFonts w:ascii="Helvetica 55 Roman" w:hAnsi="Helvetica 55 Roman" w:cs="HelveticaNeueLT Arabic 55 Roman"/>
          <w:sz w:val="20"/>
          <w:szCs w:val="20"/>
        </w:rPr>
        <w:t xml:space="preserve">La durée d’interruption de service cumulée annuelle pour une Ligne FTTH correspond à la somme des durées des signalisations sur cette Ligne FTTH imputables à </w:t>
      </w:r>
      <w:r w:rsidR="000A100E" w:rsidRPr="003B1B52">
        <w:rPr>
          <w:rFonts w:ascii="Helvetica 55 Roman" w:hAnsi="Helvetica 55 Roman" w:cs="HelveticaNeueLT Arabic 55 Roman"/>
          <w:sz w:val="20"/>
          <w:szCs w:val="20"/>
        </w:rPr>
        <w:t>l’Opérateur d’Immeuble</w:t>
      </w:r>
      <w:r w:rsidRPr="003B1B52">
        <w:rPr>
          <w:rFonts w:ascii="Helvetica 55 Roman" w:hAnsi="Helvetica 55 Roman" w:cs="HelveticaNeueLT Arabic 55 Roman"/>
          <w:sz w:val="20"/>
          <w:szCs w:val="20"/>
        </w:rPr>
        <w:t xml:space="preserve"> pendant l’année considérée entre le dépôt et la clôture de chaque signalisation.</w:t>
      </w:r>
    </w:p>
    <w:p w14:paraId="741A4836" w14:textId="77777777" w:rsidR="00D73402" w:rsidRPr="003B1B52" w:rsidRDefault="00D73402" w:rsidP="00C15CA1">
      <w:pPr>
        <w:pStyle w:val="Default"/>
        <w:jc w:val="both"/>
        <w:rPr>
          <w:rFonts w:ascii="Helvetica 55 Roman" w:hAnsi="Helvetica 55 Roman" w:cs="HelveticaNeueLT Arabic 55 Roman"/>
          <w:sz w:val="20"/>
          <w:szCs w:val="20"/>
        </w:rPr>
      </w:pPr>
      <w:r w:rsidRPr="003B1B52">
        <w:rPr>
          <w:rFonts w:ascii="Helvetica 55 Roman" w:hAnsi="Helvetica 55 Roman" w:cs="HelveticaNeueLT Arabic 55 Roman"/>
          <w:sz w:val="20"/>
          <w:szCs w:val="20"/>
        </w:rPr>
        <w:t xml:space="preserve"> </w:t>
      </w:r>
    </w:p>
    <w:p w14:paraId="2F513E06" w14:textId="6B8B4278" w:rsidR="00D73402" w:rsidRPr="003B1B52" w:rsidRDefault="00D73402" w:rsidP="00C15CA1">
      <w:pPr>
        <w:pStyle w:val="Default"/>
        <w:jc w:val="both"/>
        <w:rPr>
          <w:rFonts w:ascii="Helvetica 55 Roman" w:hAnsi="Helvetica 55 Roman" w:cs="HelveticaNeueLT Arabic 55 Roman"/>
          <w:sz w:val="20"/>
          <w:szCs w:val="20"/>
        </w:rPr>
      </w:pPr>
      <w:r w:rsidRPr="003B1B52">
        <w:rPr>
          <w:rFonts w:ascii="Helvetica 55 Roman" w:hAnsi="Helvetica 55 Roman" w:cs="HelveticaNeueLT Arabic 55 Roman"/>
          <w:sz w:val="20"/>
          <w:szCs w:val="20"/>
        </w:rPr>
        <w:t>En cas de dépassement en moyenne du seuil d’IMS de 20 Heures Ouvrables</w:t>
      </w:r>
      <w:r w:rsidR="00271B09" w:rsidRPr="003B1B52">
        <w:rPr>
          <w:rFonts w:ascii="Helvetica 55 Roman" w:hAnsi="Helvetica 55 Roman" w:cs="HelveticaNeueLT Arabic 55 Roman"/>
          <w:sz w:val="20"/>
          <w:szCs w:val="20"/>
        </w:rPr>
        <w:t xml:space="preserve"> par </w:t>
      </w:r>
      <w:r w:rsidRPr="003B1B52">
        <w:rPr>
          <w:rFonts w:ascii="Helvetica 55 Roman" w:hAnsi="Helvetica 55 Roman" w:cs="HelveticaNeueLT Arabic 55 Roman"/>
          <w:sz w:val="20"/>
          <w:szCs w:val="20"/>
        </w:rPr>
        <w:t xml:space="preserve">an, pour une cause exclusivement imputable à </w:t>
      </w:r>
      <w:r w:rsidR="000A100E" w:rsidRPr="003B1B52">
        <w:rPr>
          <w:rFonts w:ascii="Helvetica 55 Roman" w:hAnsi="Helvetica 55 Roman" w:cs="HelveticaNeueLT Arabic 55 Roman"/>
          <w:sz w:val="20"/>
          <w:szCs w:val="20"/>
        </w:rPr>
        <w:t>l’Opérateur d’Immeuble</w:t>
      </w:r>
      <w:r w:rsidRPr="003B1B52">
        <w:rPr>
          <w:rFonts w:ascii="Helvetica 55 Roman" w:hAnsi="Helvetica 55 Roman" w:cs="HelveticaNeueLT Arabic 55 Roman"/>
          <w:sz w:val="20"/>
          <w:szCs w:val="20"/>
        </w:rPr>
        <w:t xml:space="preserve">, </w:t>
      </w:r>
      <w:r w:rsidR="000A100E" w:rsidRPr="003B1B52">
        <w:rPr>
          <w:rFonts w:ascii="Helvetica 55 Roman" w:hAnsi="Helvetica 55 Roman" w:cs="HelveticaNeueLT Arabic 55 Roman"/>
          <w:sz w:val="20"/>
          <w:szCs w:val="20"/>
        </w:rPr>
        <w:t>l’Opérateur d’Immeuble</w:t>
      </w:r>
      <w:r w:rsidRPr="003B1B52">
        <w:rPr>
          <w:rFonts w:ascii="Helvetica 55 Roman" w:hAnsi="Helvetica 55 Roman" w:cs="HelveticaNeueLT Arabic 55 Roman"/>
          <w:sz w:val="20"/>
          <w:szCs w:val="20"/>
        </w:rPr>
        <w:t xml:space="preserve"> s’engage pour chaque Ligne FTTH ayant individuellement dépassé l’IMS, sous réserve des cas d’exclusions expressément mentionnés aux Conditions Générales et aux présentes Conditions Spécifiques, à verser une pénalité forfaitaire telle que définie en annexe « </w:t>
      </w:r>
      <w:r w:rsidR="000A100E" w:rsidRPr="003B1B52">
        <w:rPr>
          <w:rFonts w:ascii="Helvetica 55 Roman" w:hAnsi="Helvetica 55 Roman" w:cs="HelveticaNeueLT Arabic 55 Roman"/>
          <w:sz w:val="20"/>
          <w:szCs w:val="20"/>
        </w:rPr>
        <w:t>p</w:t>
      </w:r>
      <w:r w:rsidRPr="003B1B52">
        <w:rPr>
          <w:rFonts w:ascii="Helvetica 55 Roman" w:hAnsi="Helvetica 55 Roman" w:cs="HelveticaNeueLT Arabic 55 Roman"/>
          <w:sz w:val="20"/>
          <w:szCs w:val="20"/>
        </w:rPr>
        <w:t>énalités » des Conditions Générales.</w:t>
      </w:r>
    </w:p>
    <w:p w14:paraId="5AC53023" w14:textId="77777777" w:rsidR="00D73402" w:rsidRPr="003B1B52" w:rsidRDefault="00D73402" w:rsidP="00C15CA1">
      <w:pPr>
        <w:pStyle w:val="Default"/>
        <w:jc w:val="both"/>
        <w:rPr>
          <w:rFonts w:ascii="Helvetica 55 Roman" w:hAnsi="Helvetica 55 Roman" w:cs="HelveticaNeueLT Arabic 55 Roman"/>
          <w:sz w:val="20"/>
          <w:szCs w:val="20"/>
        </w:rPr>
      </w:pPr>
      <w:r w:rsidRPr="003B1B52">
        <w:rPr>
          <w:rFonts w:ascii="Helvetica 55 Roman" w:hAnsi="Helvetica 55 Roman" w:cs="HelveticaNeueLT Arabic 55 Roman"/>
          <w:sz w:val="20"/>
          <w:szCs w:val="20"/>
        </w:rPr>
        <w:t xml:space="preserve"> </w:t>
      </w:r>
    </w:p>
    <w:p w14:paraId="59D4A540" w14:textId="6B69BBF4" w:rsidR="00D73402" w:rsidRPr="003B1B52" w:rsidRDefault="00D73402" w:rsidP="00C15CA1">
      <w:pPr>
        <w:pStyle w:val="Default"/>
        <w:jc w:val="both"/>
        <w:rPr>
          <w:rFonts w:ascii="Helvetica 55 Roman" w:hAnsi="Helvetica 55 Roman" w:cs="HelveticaNeueLT Arabic 55 Roman"/>
          <w:sz w:val="20"/>
          <w:szCs w:val="20"/>
        </w:rPr>
      </w:pPr>
      <w:r w:rsidRPr="003B1B52">
        <w:rPr>
          <w:rFonts w:ascii="Helvetica 55 Roman" w:hAnsi="Helvetica 55 Roman" w:cs="HelveticaNeueLT Arabic 55 Roman"/>
          <w:sz w:val="20"/>
          <w:szCs w:val="20"/>
        </w:rPr>
        <w:t>Pour les Lignes FTTH souscrites sans options GTR 10</w:t>
      </w:r>
      <w:r w:rsidR="00D15BB4">
        <w:rPr>
          <w:rFonts w:ascii="Helvetica 55 Roman" w:hAnsi="Helvetica 55 Roman" w:cs="HelveticaNeueLT Arabic 55 Roman"/>
          <w:sz w:val="20"/>
          <w:szCs w:val="20"/>
        </w:rPr>
        <w:t xml:space="preserve">H </w:t>
      </w:r>
      <w:r w:rsidR="000A100E" w:rsidRPr="003B1B52">
        <w:rPr>
          <w:rFonts w:ascii="Helvetica 55 Roman" w:hAnsi="Helvetica 55 Roman" w:cs="HelveticaNeueLT Arabic 55 Roman"/>
          <w:sz w:val="20"/>
          <w:szCs w:val="20"/>
        </w:rPr>
        <w:t>HO</w:t>
      </w:r>
      <w:r w:rsidRPr="003B1B52">
        <w:rPr>
          <w:rFonts w:ascii="Helvetica 55 Roman" w:hAnsi="Helvetica 55 Roman" w:cs="HelveticaNeueLT Arabic 55 Roman"/>
          <w:sz w:val="20"/>
          <w:szCs w:val="20"/>
        </w:rPr>
        <w:t>, l’Opérateur doit faire une demande de versement de pénalité auprès d</w:t>
      </w:r>
      <w:r w:rsidR="000A100E" w:rsidRPr="003B1B52">
        <w:rPr>
          <w:rFonts w:ascii="Helvetica 55 Roman" w:hAnsi="Helvetica 55 Roman" w:cs="HelveticaNeueLT Arabic 55 Roman"/>
          <w:sz w:val="20"/>
          <w:szCs w:val="20"/>
        </w:rPr>
        <w:t>e l’Opérateur d’Immeuble</w:t>
      </w:r>
      <w:r w:rsidRPr="003B1B52">
        <w:rPr>
          <w:rFonts w:ascii="Helvetica 55 Roman" w:hAnsi="Helvetica 55 Roman" w:cs="HelveticaNeueLT Arabic 55 Roman"/>
          <w:sz w:val="20"/>
          <w:szCs w:val="20"/>
        </w:rPr>
        <w:t xml:space="preserve"> en respectant le formalisme indiqué à l’article 7.3.6.2.</w:t>
      </w:r>
    </w:p>
    <w:p w14:paraId="4DD46FBA" w14:textId="77777777" w:rsidR="00D73402" w:rsidRPr="003B1B52" w:rsidRDefault="00D73402" w:rsidP="00C15CA1">
      <w:pPr>
        <w:pStyle w:val="Default"/>
        <w:jc w:val="both"/>
        <w:rPr>
          <w:rFonts w:ascii="Helvetica 55 Roman" w:hAnsi="Helvetica 55 Roman" w:cs="HelveticaNeueLT Arabic 55 Roman"/>
          <w:sz w:val="20"/>
          <w:szCs w:val="20"/>
        </w:rPr>
      </w:pPr>
    </w:p>
    <w:p w14:paraId="69CF067D" w14:textId="34920B39" w:rsidR="00D73402" w:rsidRDefault="00D73402" w:rsidP="00C15CA1">
      <w:pPr>
        <w:pStyle w:val="Default"/>
        <w:jc w:val="both"/>
        <w:rPr>
          <w:rFonts w:ascii="Helvetica 55 Roman" w:hAnsi="Helvetica 55 Roman" w:cs="HelveticaNeueLT Arabic 55 Roman"/>
          <w:sz w:val="20"/>
          <w:szCs w:val="20"/>
        </w:rPr>
      </w:pPr>
      <w:r w:rsidRPr="003B1B52">
        <w:rPr>
          <w:rFonts w:ascii="Helvetica 55 Roman" w:hAnsi="Helvetica 55 Roman" w:cs="HelveticaNeueLT Arabic 55 Roman"/>
          <w:sz w:val="20"/>
          <w:szCs w:val="20"/>
        </w:rPr>
        <w:t>Pour les Lignes FTTH souscrites avec l’option GTR 10H</w:t>
      </w:r>
      <w:r w:rsidR="00D15BB4">
        <w:rPr>
          <w:rFonts w:ascii="Helvetica 55 Roman" w:hAnsi="Helvetica 55 Roman" w:cs="HelveticaNeueLT Arabic 55 Roman"/>
          <w:sz w:val="20"/>
          <w:szCs w:val="20"/>
        </w:rPr>
        <w:t xml:space="preserve"> HO</w:t>
      </w:r>
      <w:r w:rsidRPr="003B1B52">
        <w:rPr>
          <w:rFonts w:ascii="Helvetica 55 Roman" w:hAnsi="Helvetica 55 Roman" w:cs="HelveticaNeueLT Arabic 55 Roman"/>
          <w:sz w:val="20"/>
          <w:szCs w:val="20"/>
        </w:rPr>
        <w:t xml:space="preserve">, </w:t>
      </w:r>
      <w:r w:rsidR="000A100E" w:rsidRPr="003B1B52">
        <w:rPr>
          <w:rFonts w:ascii="Helvetica 55 Roman" w:hAnsi="Helvetica 55 Roman" w:cs="HelveticaNeueLT Arabic 55 Roman"/>
          <w:sz w:val="20"/>
          <w:szCs w:val="20"/>
        </w:rPr>
        <w:t>l’Opérateur d’Immeuble</w:t>
      </w:r>
      <w:r w:rsidRPr="003B1B52">
        <w:rPr>
          <w:rFonts w:ascii="Helvetica 55 Roman" w:hAnsi="Helvetica 55 Roman" w:cs="HelveticaNeueLT Arabic 55 Roman"/>
          <w:sz w:val="20"/>
          <w:szCs w:val="20"/>
        </w:rPr>
        <w:t xml:space="preserve"> verse à l’Opérateur une pénalité forfaitaire telle que définie en annexe « </w:t>
      </w:r>
      <w:r w:rsidR="000A100E" w:rsidRPr="003B1B52">
        <w:rPr>
          <w:rFonts w:ascii="Helvetica 55 Roman" w:hAnsi="Helvetica 55 Roman" w:cs="HelveticaNeueLT Arabic 55 Roman"/>
          <w:sz w:val="20"/>
          <w:szCs w:val="20"/>
        </w:rPr>
        <w:t>p</w:t>
      </w:r>
      <w:r w:rsidRPr="003B1B52">
        <w:rPr>
          <w:rFonts w:ascii="Helvetica 55 Roman" w:hAnsi="Helvetica 55 Roman" w:cs="HelveticaNeueLT Arabic 55 Roman"/>
          <w:sz w:val="20"/>
          <w:szCs w:val="20"/>
        </w:rPr>
        <w:t>énalités » des Conditions Générales.</w:t>
      </w:r>
    </w:p>
    <w:p w14:paraId="17D79453" w14:textId="77777777" w:rsidR="00193871" w:rsidRPr="003B1B52" w:rsidRDefault="00193871" w:rsidP="00C15CA1">
      <w:pPr>
        <w:pStyle w:val="Default"/>
        <w:jc w:val="both"/>
        <w:rPr>
          <w:rFonts w:ascii="Helvetica 55 Roman" w:hAnsi="Helvetica 55 Roman" w:cs="HelveticaNeueLT Arabic 55 Roman"/>
          <w:sz w:val="20"/>
          <w:szCs w:val="20"/>
        </w:rPr>
      </w:pPr>
    </w:p>
    <w:p w14:paraId="01370DEB" w14:textId="03C5D456" w:rsidR="006C4B1E" w:rsidRPr="003B1B52" w:rsidRDefault="005E354C" w:rsidP="00557D5D">
      <w:pPr>
        <w:pStyle w:val="Titre2"/>
      </w:pPr>
      <w:bookmarkStart w:id="1747" w:name="_Toc420403354"/>
      <w:bookmarkStart w:id="1748" w:name="_Toc420939184"/>
      <w:bookmarkStart w:id="1749" w:name="_Toc429559093"/>
      <w:bookmarkStart w:id="1750" w:name="_Toc109809714"/>
      <w:bookmarkStart w:id="1751" w:name="_Toc259457731"/>
      <w:bookmarkStart w:id="1752" w:name="_Toc391889184"/>
      <w:bookmarkStart w:id="1753" w:name="_Toc385519953"/>
      <w:bookmarkStart w:id="1754" w:name="_Toc418170123"/>
      <w:bookmarkStart w:id="1755" w:name="_Toc216078421"/>
      <w:r>
        <w:lastRenderedPageBreak/>
        <w:t>M</w:t>
      </w:r>
      <w:r w:rsidR="006C4B1E" w:rsidRPr="003B1B52">
        <w:t>aintenance préventive</w:t>
      </w:r>
      <w:bookmarkEnd w:id="1747"/>
      <w:bookmarkEnd w:id="1748"/>
      <w:bookmarkEnd w:id="1749"/>
      <w:bookmarkEnd w:id="1750"/>
      <w:bookmarkEnd w:id="1755"/>
    </w:p>
    <w:p w14:paraId="01370DEC" w14:textId="18DA11B2" w:rsidR="006C4B1E" w:rsidRPr="003B1B52" w:rsidRDefault="005E354C" w:rsidP="002F3B7A">
      <w:pPr>
        <w:pStyle w:val="Titre3"/>
      </w:pPr>
      <w:bookmarkStart w:id="1756" w:name="_Toc420939185"/>
      <w:bookmarkStart w:id="1757" w:name="_Toc429559094"/>
      <w:bookmarkStart w:id="1758" w:name="_Toc109809715"/>
      <w:bookmarkStart w:id="1759" w:name="_Toc216078422"/>
      <w:bookmarkEnd w:id="1751"/>
      <w:bookmarkEnd w:id="1752"/>
      <w:bookmarkEnd w:id="1753"/>
      <w:bookmarkEnd w:id="1754"/>
      <w:r>
        <w:t>T</w:t>
      </w:r>
      <w:r w:rsidR="006C4B1E" w:rsidRPr="003B1B52">
        <w:t>ravaux programmés</w:t>
      </w:r>
      <w:bookmarkEnd w:id="1756"/>
      <w:bookmarkEnd w:id="1757"/>
      <w:bookmarkEnd w:id="1758"/>
      <w:bookmarkEnd w:id="1759"/>
    </w:p>
    <w:p w14:paraId="01370DED" w14:textId="7001A481" w:rsidR="006C4B1E" w:rsidRPr="003B1B52" w:rsidRDefault="006C4B1E" w:rsidP="00E27A2B">
      <w:pPr>
        <w:pStyle w:val="Textecourant"/>
      </w:pPr>
      <w:r w:rsidRPr="003B1B52">
        <w:t>Lorsque des travaux de maintenance sur le Câblage</w:t>
      </w:r>
      <w:r w:rsidR="00A477B2" w:rsidRPr="003B1B52">
        <w:t xml:space="preserve"> </w:t>
      </w:r>
      <w:r w:rsidRPr="003B1B52">
        <w:t xml:space="preserve">FTTH sont susceptibles d’interrompre la continuité optique </w:t>
      </w:r>
      <w:r w:rsidR="001D5B13" w:rsidRPr="003B1B52">
        <w:t xml:space="preserve">des liens NRO-PM ou </w:t>
      </w:r>
      <w:r w:rsidRPr="003B1B52">
        <w:t>des Lignes FTTH de l’Opérateur</w:t>
      </w:r>
      <w:r w:rsidR="00960BAD" w:rsidRPr="003B1B52">
        <w:t>, l’Opérateur d’Immeuble</w:t>
      </w:r>
      <w:r w:rsidR="00EB703D" w:rsidRPr="003B1B52">
        <w:t xml:space="preserve"> </w:t>
      </w:r>
      <w:r w:rsidRPr="003B1B52">
        <w:t>en informe l’Opérateur au moins 10 Jours Ouvrés avant la date prévue d’intervention.</w:t>
      </w:r>
    </w:p>
    <w:p w14:paraId="01370DEE" w14:textId="0691355B" w:rsidR="006C4B1E" w:rsidRPr="003B1B52" w:rsidRDefault="00AD1450" w:rsidP="00E27A2B">
      <w:pPr>
        <w:pStyle w:val="Textecourant"/>
      </w:pPr>
      <w:r w:rsidRPr="003B1B52">
        <w:rPr>
          <w:color w:val="000000"/>
        </w:rPr>
        <w:t>L’Opérateur d’Immeuble</w:t>
      </w:r>
      <w:r w:rsidR="00EB703D" w:rsidRPr="003B1B52">
        <w:t xml:space="preserve"> </w:t>
      </w:r>
      <w:r w:rsidR="006C4B1E" w:rsidRPr="003B1B52">
        <w:t>transmet l’avis de travaux programmés au format «</w:t>
      </w:r>
      <w:r w:rsidR="006C4B1E" w:rsidRPr="003B1B52">
        <w:rPr>
          <w:rFonts w:cs="Calibri"/>
        </w:rPr>
        <w:t> </w:t>
      </w:r>
      <w:proofErr w:type="spellStart"/>
      <w:r w:rsidR="006C4B1E" w:rsidRPr="003B1B52">
        <w:t>Prev_Maint_Cab</w:t>
      </w:r>
      <w:proofErr w:type="spellEnd"/>
      <w:r w:rsidR="006C4B1E" w:rsidRPr="003B1B52">
        <w:rPr>
          <w:rFonts w:cs="Calibri"/>
        </w:rPr>
        <w:t> </w:t>
      </w:r>
      <w:r w:rsidR="006C4B1E" w:rsidRPr="003B1B52">
        <w:t xml:space="preserve">» par courrier électronique </w:t>
      </w:r>
      <w:r w:rsidR="00DC0104" w:rsidRPr="003B1B52">
        <w:t>à</w:t>
      </w:r>
      <w:r w:rsidR="00A477B2" w:rsidRPr="003B1B52">
        <w:t xml:space="preserve"> </w:t>
      </w:r>
      <w:r w:rsidR="006C4B1E" w:rsidRPr="003B1B52">
        <w:t>l’Opérateur</w:t>
      </w:r>
      <w:r w:rsidR="00A477B2" w:rsidRPr="003B1B52">
        <w:t xml:space="preserve"> </w:t>
      </w:r>
      <w:r w:rsidR="00DC0104" w:rsidRPr="003B1B52">
        <w:t xml:space="preserve">à </w:t>
      </w:r>
      <w:proofErr w:type="gramStart"/>
      <w:r w:rsidR="00DC0104" w:rsidRPr="003B1B52">
        <w:t>l’</w:t>
      </w:r>
      <w:r w:rsidR="00896D8E" w:rsidRPr="003B1B52">
        <w:t xml:space="preserve"> «</w:t>
      </w:r>
      <w:proofErr w:type="gramEnd"/>
      <w:r w:rsidR="00896D8E" w:rsidRPr="003B1B52">
        <w:rPr>
          <w:rFonts w:cs="Calibri"/>
        </w:rPr>
        <w:t> </w:t>
      </w:r>
      <w:r w:rsidR="00896D8E" w:rsidRPr="003B1B52">
        <w:t>adresse de réception des notifications de travaux programmés par l’Opérateur</w:t>
      </w:r>
      <w:r w:rsidR="00896D8E" w:rsidRPr="003B1B52">
        <w:rPr>
          <w:rFonts w:cs="Calibri"/>
        </w:rPr>
        <w:t> </w:t>
      </w:r>
      <w:r w:rsidR="00896D8E" w:rsidRPr="003B1B52">
        <w:t xml:space="preserve">» </w:t>
      </w:r>
      <w:r w:rsidR="00DC0104" w:rsidRPr="003B1B52">
        <w:t>indiquée à</w:t>
      </w:r>
      <w:r w:rsidR="00896D8E" w:rsidRPr="003B1B52">
        <w:t xml:space="preserve"> l’annexe</w:t>
      </w:r>
      <w:r w:rsidR="00960BAD" w:rsidRPr="003B1B52">
        <w:t xml:space="preserve"> </w:t>
      </w:r>
      <w:r w:rsidR="00896D8E" w:rsidRPr="003B1B52">
        <w:t>«</w:t>
      </w:r>
      <w:r w:rsidR="00896D8E" w:rsidRPr="003B1B52">
        <w:rPr>
          <w:rFonts w:cs="Calibri"/>
        </w:rPr>
        <w:t> </w:t>
      </w:r>
      <w:r w:rsidR="00C84E79" w:rsidRPr="003B1B52">
        <w:t>contacts</w:t>
      </w:r>
      <w:r w:rsidR="00896D8E" w:rsidRPr="003B1B52">
        <w:rPr>
          <w:rFonts w:cs="Calibri"/>
        </w:rPr>
        <w:t> </w:t>
      </w:r>
      <w:r w:rsidR="00896D8E" w:rsidRPr="003B1B52">
        <w:t>»</w:t>
      </w:r>
      <w:r w:rsidR="000D6D58" w:rsidRPr="003B1B52">
        <w:t xml:space="preserve"> des Conditions Générales</w:t>
      </w:r>
      <w:r w:rsidR="006C4B1E" w:rsidRPr="003B1B52">
        <w:t>.</w:t>
      </w:r>
    </w:p>
    <w:p w14:paraId="01370DEF" w14:textId="77777777" w:rsidR="006C4B1E" w:rsidRPr="003B1B52" w:rsidRDefault="003244E3" w:rsidP="00E27A2B">
      <w:pPr>
        <w:pStyle w:val="Textecourant"/>
      </w:pPr>
      <w:r w:rsidRPr="003B1B52">
        <w:t>Les heures ouvrées pour les travaux programmés sont de 8 heures à 18 heures, les Jours Ouvrés.</w:t>
      </w:r>
    </w:p>
    <w:p w14:paraId="01370DF1" w14:textId="2EFE3F4A" w:rsidR="006C4B1E" w:rsidRPr="003B1B52" w:rsidRDefault="005E354C" w:rsidP="002F3B7A">
      <w:pPr>
        <w:pStyle w:val="Titre3"/>
      </w:pPr>
      <w:bookmarkStart w:id="1760" w:name="_Toc429559095"/>
      <w:bookmarkStart w:id="1761" w:name="_Toc109809716"/>
      <w:bookmarkStart w:id="1762" w:name="_Toc216078423"/>
      <w:r>
        <w:t>I</w:t>
      </w:r>
      <w:r w:rsidR="006C4B1E" w:rsidRPr="003B1B52">
        <w:t>nformation sur les dommages</w:t>
      </w:r>
      <w:bookmarkEnd w:id="1760"/>
      <w:bookmarkEnd w:id="1761"/>
      <w:bookmarkEnd w:id="1762"/>
    </w:p>
    <w:p w14:paraId="01370DF2" w14:textId="44B6C7A3" w:rsidR="006C4B1E" w:rsidRPr="003B1B52" w:rsidRDefault="006C4B1E" w:rsidP="00E27A2B">
      <w:pPr>
        <w:pStyle w:val="Textecourant"/>
      </w:pPr>
      <w:r w:rsidRPr="003B1B52">
        <w:t>Lorsque l’Opérateur constate un dommage affectant les Câblages FTTH et qui n’impacte pas ses Clients Finals</w:t>
      </w:r>
      <w:r w:rsidR="0069471C" w:rsidRPr="003B1B52">
        <w:t xml:space="preserve"> ou </w:t>
      </w:r>
      <w:r w:rsidR="008131A4" w:rsidRPr="003B1B52">
        <w:t>son antenne mobile</w:t>
      </w:r>
      <w:r w:rsidRPr="003B1B52">
        <w:t xml:space="preserve">, l’Opérateur peut signaler le défaut </w:t>
      </w:r>
      <w:r w:rsidR="00960BAD" w:rsidRPr="003B1B52">
        <w:t>à l’Opérateur d’Immeuble</w:t>
      </w:r>
      <w:r w:rsidR="00EB703D" w:rsidRPr="003B1B52">
        <w:t xml:space="preserve"> </w:t>
      </w:r>
      <w:r w:rsidRPr="003B1B52">
        <w:t>en envoyant une notification de dommage au format «</w:t>
      </w:r>
      <w:r w:rsidRPr="003B1B52">
        <w:rPr>
          <w:rFonts w:cs="Calibri"/>
        </w:rPr>
        <w:t> </w:t>
      </w:r>
      <w:proofErr w:type="spellStart"/>
      <w:r w:rsidRPr="003B1B52">
        <w:t>Prev_Dom_Cab</w:t>
      </w:r>
      <w:proofErr w:type="spellEnd"/>
      <w:r w:rsidRPr="003B1B52">
        <w:rPr>
          <w:rFonts w:cs="Calibri"/>
        </w:rPr>
        <w:t> </w:t>
      </w:r>
      <w:r w:rsidRPr="003B1B52">
        <w:t xml:space="preserve">» par courrier électronique à </w:t>
      </w:r>
      <w:proofErr w:type="gramStart"/>
      <w:r w:rsidR="00DC0104" w:rsidRPr="003B1B52">
        <w:t>l’</w:t>
      </w:r>
      <w:r w:rsidR="00896D8E" w:rsidRPr="003B1B52">
        <w:t xml:space="preserve"> «</w:t>
      </w:r>
      <w:proofErr w:type="gramEnd"/>
      <w:r w:rsidR="00896D8E" w:rsidRPr="003B1B52">
        <w:rPr>
          <w:rFonts w:cs="Calibri"/>
        </w:rPr>
        <w:t> </w:t>
      </w:r>
      <w:r w:rsidR="00896D8E" w:rsidRPr="003B1B52">
        <w:t xml:space="preserve">adresse de réception des </w:t>
      </w:r>
      <w:r w:rsidR="00F329E5" w:rsidRPr="003B1B52">
        <w:t xml:space="preserve">notifications de dommage </w:t>
      </w:r>
      <w:r w:rsidR="00960BAD" w:rsidRPr="003B1B52">
        <w:t xml:space="preserve">par l’Opérateur </w:t>
      </w:r>
      <w:proofErr w:type="gramStart"/>
      <w:r w:rsidR="00960BAD" w:rsidRPr="003B1B52">
        <w:t>d’Immeuble</w:t>
      </w:r>
      <w:r w:rsidR="00896D8E" w:rsidRPr="003B1B52">
        <w:t>»</w:t>
      </w:r>
      <w:proofErr w:type="gramEnd"/>
      <w:r w:rsidR="00896D8E" w:rsidRPr="003B1B52">
        <w:t xml:space="preserve"> </w:t>
      </w:r>
      <w:r w:rsidR="00DC0104" w:rsidRPr="003B1B52">
        <w:t>indiquée à</w:t>
      </w:r>
      <w:r w:rsidR="00A477B2" w:rsidRPr="003B1B52">
        <w:t xml:space="preserve"> </w:t>
      </w:r>
      <w:r w:rsidR="00896D8E" w:rsidRPr="003B1B52">
        <w:t>l’annexe</w:t>
      </w:r>
      <w:r w:rsidR="00E633D3" w:rsidRPr="003B1B52">
        <w:t xml:space="preserve"> </w:t>
      </w:r>
      <w:r w:rsidR="00896D8E" w:rsidRPr="003B1B52">
        <w:t>«</w:t>
      </w:r>
      <w:r w:rsidR="00896D8E" w:rsidRPr="003B1B52">
        <w:rPr>
          <w:rFonts w:cs="Calibri"/>
        </w:rPr>
        <w:t> </w:t>
      </w:r>
      <w:r w:rsidR="00C84E79" w:rsidRPr="003B1B52">
        <w:t>contacts</w:t>
      </w:r>
      <w:r w:rsidR="00896D8E" w:rsidRPr="003B1B52">
        <w:rPr>
          <w:rFonts w:cs="Calibri"/>
        </w:rPr>
        <w:t> </w:t>
      </w:r>
      <w:r w:rsidR="00896D8E" w:rsidRPr="003B1B52">
        <w:t>»</w:t>
      </w:r>
      <w:r w:rsidR="000D6D58" w:rsidRPr="003B1B52">
        <w:t xml:space="preserve"> des Conditions Générales</w:t>
      </w:r>
      <w:r w:rsidRPr="003B1B52">
        <w:t>.</w:t>
      </w:r>
    </w:p>
    <w:p w14:paraId="01370DF3" w14:textId="77777777" w:rsidR="006C4B1E" w:rsidRPr="003B1B52" w:rsidRDefault="006C4B1E" w:rsidP="00E27A2B">
      <w:pPr>
        <w:pStyle w:val="Textecourant"/>
      </w:pPr>
      <w:r w:rsidRPr="003B1B52">
        <w:t>L’Opérateur peut joindre à son courrier électronique des photographies, ou tout autre élément permettant de décrire le dommage constaté.</w:t>
      </w:r>
    </w:p>
    <w:p w14:paraId="01370DF4" w14:textId="013298D1" w:rsidR="00AE30B9" w:rsidRPr="003B1B52" w:rsidRDefault="00AD1450" w:rsidP="00E27A2B">
      <w:pPr>
        <w:pStyle w:val="Textecourant"/>
      </w:pPr>
      <w:r w:rsidRPr="003B1B52">
        <w:rPr>
          <w:color w:val="000000"/>
        </w:rPr>
        <w:t>L’Opérateur d’Immeuble</w:t>
      </w:r>
      <w:r w:rsidR="00EB703D" w:rsidRPr="003B1B52">
        <w:t xml:space="preserve"> </w:t>
      </w:r>
      <w:r w:rsidR="006C4B1E" w:rsidRPr="003B1B52">
        <w:t>envoie un accusé de réception</w:t>
      </w:r>
      <w:r w:rsidR="001A68ED" w:rsidRPr="003B1B52">
        <w:t>.</w:t>
      </w:r>
      <w:bookmarkStart w:id="1763" w:name="_Toc399487684"/>
      <w:bookmarkStart w:id="1764" w:name="_Toc398218454"/>
      <w:bookmarkStart w:id="1765" w:name="_Toc398218455"/>
      <w:bookmarkStart w:id="1766" w:name="_Toc399487685"/>
      <w:bookmarkStart w:id="1767" w:name="_Toc399487686"/>
      <w:bookmarkStart w:id="1768" w:name="_Toc398218458"/>
      <w:bookmarkEnd w:id="1763"/>
      <w:bookmarkEnd w:id="1764"/>
      <w:bookmarkEnd w:id="1765"/>
      <w:bookmarkEnd w:id="1766"/>
      <w:bookmarkEnd w:id="1767"/>
      <w:bookmarkEnd w:id="1768"/>
    </w:p>
    <w:p w14:paraId="65AF908F" w14:textId="77777777" w:rsidR="000A100E" w:rsidRPr="003B1B52" w:rsidRDefault="000A100E" w:rsidP="00830783">
      <w:pPr>
        <w:pStyle w:val="Titre1"/>
        <w:spacing w:before="720"/>
        <w:ind w:left="431"/>
        <w:rPr>
          <w:rFonts w:cs="HelveticaNeueLT Arabic 55 Roman"/>
          <w:bCs w:val="0"/>
        </w:rPr>
      </w:pPr>
      <w:bookmarkStart w:id="1769" w:name="_Toc109809717"/>
      <w:bookmarkStart w:id="1770" w:name="_Toc216078424"/>
      <w:r w:rsidRPr="003B1B52">
        <w:rPr>
          <w:rFonts w:cs="HelveticaNeueLT Arabic 55 Roman"/>
          <w:bCs w:val="0"/>
        </w:rPr>
        <w:t>Reprise des Malfaçons</w:t>
      </w:r>
      <w:bookmarkEnd w:id="1769"/>
      <w:bookmarkEnd w:id="1770"/>
    </w:p>
    <w:p w14:paraId="71651126" w14:textId="33F04D59" w:rsidR="000A100E" w:rsidRPr="003B1B52" w:rsidRDefault="000A100E" w:rsidP="00E27A2B">
      <w:pPr>
        <w:pStyle w:val="Textecourant"/>
      </w:pPr>
      <w:r w:rsidRPr="003B1B52">
        <w:t>Le présent article décrit les modalités applicables en cas de Malfaçons pouvant être constatées sur l’infrastructure FTTH de l’Opérateur d’Immeuble.</w:t>
      </w:r>
    </w:p>
    <w:p w14:paraId="07C733F8" w14:textId="77777777" w:rsidR="000A100E" w:rsidRPr="003B1B52" w:rsidRDefault="000A100E" w:rsidP="00E27A2B">
      <w:pPr>
        <w:pStyle w:val="Textecourant"/>
      </w:pPr>
      <w:r w:rsidRPr="003B1B52">
        <w:t>On entend par «</w:t>
      </w:r>
      <w:r w:rsidRPr="003B1B52">
        <w:rPr>
          <w:rFonts w:cs="Calibri"/>
        </w:rPr>
        <w:t> </w:t>
      </w:r>
      <w:r w:rsidRPr="003B1B52">
        <w:t>Malfaçon</w:t>
      </w:r>
      <w:r w:rsidRPr="003B1B52">
        <w:rPr>
          <w:rFonts w:cs="Calibri"/>
        </w:rPr>
        <w:t> </w:t>
      </w:r>
      <w:r w:rsidRPr="003B1B52">
        <w:t xml:space="preserve">» une non-conformité constatée sur le segment PTO-PM, PM inclus, à l’issue d’une intervention de l’Opérateur ou de ses intervenants, en production ou en SAV, au regard des principes définis au Contrat, notamment les STAS, et aux règles de l’art.  </w:t>
      </w:r>
    </w:p>
    <w:p w14:paraId="1C0DA75C" w14:textId="60072E98" w:rsidR="000A100E" w:rsidRDefault="000A100E" w:rsidP="00E27A2B">
      <w:pPr>
        <w:pStyle w:val="Textecourant"/>
      </w:pPr>
      <w:r w:rsidRPr="003B1B52">
        <w:t xml:space="preserve">Les conditions de reprise des Malfaçons </w:t>
      </w:r>
      <w:r w:rsidR="00B17067">
        <w:t xml:space="preserve">ou de remise en conformité par l’Opérateur d’Immeuble </w:t>
      </w:r>
      <w:r w:rsidRPr="003B1B52">
        <w:t xml:space="preserve">pourront être amenées à évoluer en fonction des travaux en cours notamment dans le cadre du </w:t>
      </w:r>
      <w:r w:rsidR="00864FE2" w:rsidRPr="003B1B52">
        <w:t>g</w:t>
      </w:r>
      <w:r w:rsidRPr="003B1B52">
        <w:t xml:space="preserve">roupe </w:t>
      </w:r>
      <w:proofErr w:type="spellStart"/>
      <w:r w:rsidRPr="003B1B52">
        <w:t>Interop’</w:t>
      </w:r>
      <w:r w:rsidR="000133B2" w:rsidRPr="003B1B52">
        <w:t>f</w:t>
      </w:r>
      <w:r w:rsidRPr="003B1B52">
        <w:t>ibre</w:t>
      </w:r>
      <w:proofErr w:type="spellEnd"/>
      <w:r w:rsidR="0000551E">
        <w:t xml:space="preserve"> ou du groupe de travail ARCEP « GT Exploitation »</w:t>
      </w:r>
      <w:r w:rsidRPr="003B1B52">
        <w:t>.</w:t>
      </w:r>
    </w:p>
    <w:p w14:paraId="72349EB9" w14:textId="77777777" w:rsidR="00AF1EAE" w:rsidRPr="003B1B52" w:rsidRDefault="00AF1EAE" w:rsidP="00E27A2B">
      <w:pPr>
        <w:pStyle w:val="Textecourant"/>
      </w:pPr>
    </w:p>
    <w:p w14:paraId="193EBFD4" w14:textId="77777777" w:rsidR="000A100E" w:rsidRPr="003B1B52" w:rsidRDefault="000A100E" w:rsidP="00557D5D">
      <w:pPr>
        <w:pStyle w:val="Titre2"/>
      </w:pPr>
      <w:bookmarkStart w:id="1771" w:name="_Toc109809718"/>
      <w:bookmarkStart w:id="1772" w:name="_Toc216078425"/>
      <w:r w:rsidRPr="003B1B52">
        <w:t>Reprise de Malfaçon – Cas général (responsabilité identifiée)</w:t>
      </w:r>
      <w:bookmarkEnd w:id="1771"/>
      <w:bookmarkEnd w:id="1772"/>
    </w:p>
    <w:p w14:paraId="3A2D64A5" w14:textId="121CE225" w:rsidR="000A100E" w:rsidRPr="003B1B52" w:rsidRDefault="000A100E" w:rsidP="00E27A2B">
      <w:pPr>
        <w:pStyle w:val="Textecourant"/>
      </w:pPr>
      <w:r w:rsidRPr="003B1B52">
        <w:t xml:space="preserve">Si une Malfaçon est constatée, et que la responsabilité de l’Opérateur est dûment justifiée par l’Opérateur d’Immeuble, ce dernier transmet à l’Opérateur par voie électronique un rapport accompagné des données de référence concernant ladite Malfaçon et le cas échéant d’une ou plusieurs pièces (photographies, plans, </w:t>
      </w:r>
      <w:r w:rsidR="0035237E">
        <w:t>…</w:t>
      </w:r>
      <w:r w:rsidRPr="003B1B52">
        <w:t>) justifiant la responsabilité de l’Opérateur et décrivant la ou les typologies des Malfaçons à reprendre selon le format décrit en annexe «</w:t>
      </w:r>
      <w:r w:rsidRPr="003B1B52">
        <w:rPr>
          <w:rFonts w:cs="Calibri"/>
        </w:rPr>
        <w:t> </w:t>
      </w:r>
      <w:r w:rsidRPr="003B1B52">
        <w:t>prix</w:t>
      </w:r>
      <w:r w:rsidRPr="003B1B52">
        <w:rPr>
          <w:rFonts w:cs="Calibri"/>
        </w:rPr>
        <w:t> </w:t>
      </w:r>
      <w:r w:rsidRPr="003B1B52">
        <w:t>» des Conditions Particulières.</w:t>
      </w:r>
    </w:p>
    <w:p w14:paraId="7A7AE0A9" w14:textId="77777777" w:rsidR="000A100E" w:rsidRPr="003B1B52" w:rsidRDefault="000A100E" w:rsidP="00E27A2B">
      <w:pPr>
        <w:pStyle w:val="Textecourant"/>
      </w:pPr>
    </w:p>
    <w:p w14:paraId="5709A19D" w14:textId="56A004C1" w:rsidR="000A100E" w:rsidRPr="003B1B52" w:rsidRDefault="000A100E" w:rsidP="00E27A2B">
      <w:pPr>
        <w:pStyle w:val="Textecourant"/>
      </w:pPr>
      <w:proofErr w:type="gramStart"/>
      <w:r w:rsidRPr="003B1B52">
        <w:t>Suite à</w:t>
      </w:r>
      <w:proofErr w:type="gramEnd"/>
      <w:r w:rsidRPr="003B1B52">
        <w:t xml:space="preserve"> la notification par l’Opérateur d’Immeuble à l’Opérateur d’une Malfaçon dans les conditions décrites ci-dessus :</w:t>
      </w:r>
    </w:p>
    <w:p w14:paraId="2789E55E" w14:textId="4AC254A8" w:rsidR="000A100E" w:rsidRDefault="000A100E" w:rsidP="00E27A2B">
      <w:pPr>
        <w:pStyle w:val="Textecourant"/>
        <w:numPr>
          <w:ilvl w:val="0"/>
          <w:numId w:val="20"/>
        </w:numPr>
      </w:pPr>
      <w:r w:rsidRPr="003B1B52">
        <w:t>Dans le cas où l’Opérateur ne conteste pas l’imputation de la Malfaçon, l’Opérateur doit reprendre ladite Malfaçon, à ses frais, dans un délai de trente (30) jours calendaires à compter de la date de notification par l’Opérateur d’Immeuble à l’Opérateur de ladite Malfaçon. Ce délai de trente (30) jours calendaires pourra être prolongé par l’Opérateur d’Immeuble sur demande de l’Opérateur en cas de circonstances exceptionnelles.</w:t>
      </w:r>
    </w:p>
    <w:p w14:paraId="3DE954B9" w14:textId="77777777" w:rsidR="00AD04D0" w:rsidRPr="003B1B52" w:rsidRDefault="00AD04D0" w:rsidP="00E27A2B">
      <w:pPr>
        <w:pStyle w:val="Textecourant"/>
      </w:pPr>
    </w:p>
    <w:p w14:paraId="70311F1D" w14:textId="6500CB0F" w:rsidR="000A100E" w:rsidRPr="003B1B52" w:rsidRDefault="000A100E" w:rsidP="00E27A2B">
      <w:pPr>
        <w:pStyle w:val="Textecourant"/>
      </w:pPr>
      <w:r w:rsidRPr="003B1B52">
        <w:t>Dès lors qu’une Malfaçon a été reprise par l’Opérateur, ce dernier le notifie par voie électronique à l’Opérateur d’Immeuble à l’adresse indiquée à l’annexe «</w:t>
      </w:r>
      <w:r w:rsidRPr="00AD04D0">
        <w:t> </w:t>
      </w:r>
      <w:r w:rsidRPr="003B1B52">
        <w:t>contacts</w:t>
      </w:r>
      <w:r w:rsidRPr="00AD04D0">
        <w:t> </w:t>
      </w:r>
      <w:r w:rsidRPr="003B1B52">
        <w:t>» des Conditions Générales.</w:t>
      </w:r>
    </w:p>
    <w:p w14:paraId="27837ED1" w14:textId="77777777" w:rsidR="000A100E" w:rsidRPr="003B1B52" w:rsidRDefault="000A100E" w:rsidP="000A100E">
      <w:pPr>
        <w:jc w:val="both"/>
        <w:rPr>
          <w:rFonts w:cs="HelveticaNeueLT Arabic 55 Roman"/>
          <w:szCs w:val="20"/>
        </w:rPr>
      </w:pPr>
    </w:p>
    <w:p w14:paraId="7AA4E553" w14:textId="3901CF2B" w:rsidR="000A100E" w:rsidRPr="003B1B52" w:rsidRDefault="000A100E" w:rsidP="00EB52E0">
      <w:pPr>
        <w:pStyle w:val="Paragraphedeliste"/>
        <w:numPr>
          <w:ilvl w:val="0"/>
          <w:numId w:val="31"/>
        </w:numPr>
        <w:jc w:val="both"/>
        <w:rPr>
          <w:rFonts w:cs="HelveticaNeueLT Arabic 55 Roman"/>
          <w:szCs w:val="20"/>
        </w:rPr>
      </w:pPr>
      <w:r w:rsidRPr="003B1B52">
        <w:rPr>
          <w:rFonts w:cs="HelveticaNeueLT Arabic 55 Roman"/>
          <w:szCs w:val="20"/>
        </w:rPr>
        <w:t xml:space="preserve">Dans le cas où l’Opérateur considère qu’une Malfaçon lui est imputée à tort, il le notifie à </w:t>
      </w:r>
      <w:r w:rsidR="00175A0D" w:rsidRPr="003B1B52">
        <w:rPr>
          <w:rFonts w:cs="HelveticaNeueLT Arabic 55 Roman"/>
          <w:szCs w:val="20"/>
        </w:rPr>
        <w:t xml:space="preserve">l’Opérateur d’Immeuble </w:t>
      </w:r>
      <w:r w:rsidRPr="003B1B52">
        <w:rPr>
          <w:rFonts w:cs="HelveticaNeueLT Arabic 55 Roman"/>
          <w:szCs w:val="20"/>
        </w:rPr>
        <w:t>par voie électronique à l’adresse indiquée à l’annexe «</w:t>
      </w:r>
      <w:r w:rsidRPr="003B1B52">
        <w:rPr>
          <w:rFonts w:cs="Calibri"/>
          <w:szCs w:val="20"/>
        </w:rPr>
        <w:t> </w:t>
      </w:r>
      <w:r w:rsidRPr="003B1B52">
        <w:rPr>
          <w:rFonts w:cs="HelveticaNeueLT Arabic 55 Roman"/>
          <w:szCs w:val="20"/>
        </w:rPr>
        <w:t>contacts</w:t>
      </w:r>
      <w:r w:rsidRPr="003B1B52">
        <w:rPr>
          <w:rFonts w:cs="Calibri"/>
          <w:szCs w:val="20"/>
        </w:rPr>
        <w:t> </w:t>
      </w:r>
      <w:r w:rsidRPr="003B1B52">
        <w:rPr>
          <w:rFonts w:cs="HelveticaNeueLT Arabic 55 Roman"/>
          <w:szCs w:val="20"/>
        </w:rPr>
        <w:t xml:space="preserve">» des Conditions Générales, dans un délai de cinq (5) Jours Ouvrés à compter de la date de notification par </w:t>
      </w:r>
      <w:r w:rsidR="00175A0D" w:rsidRPr="003B1B52">
        <w:rPr>
          <w:rFonts w:cs="HelveticaNeueLT Arabic 55 Roman"/>
          <w:szCs w:val="20"/>
        </w:rPr>
        <w:t>l’Opérateur d’Immeuble</w:t>
      </w:r>
      <w:r w:rsidRPr="003B1B52">
        <w:rPr>
          <w:rFonts w:cs="HelveticaNeueLT Arabic 55 Roman"/>
          <w:szCs w:val="20"/>
        </w:rPr>
        <w:t>. Les Parties arbitreront alors l’imputabilité de la Malfaçon :</w:t>
      </w:r>
    </w:p>
    <w:p w14:paraId="22FE9358" w14:textId="77B1AEA2" w:rsidR="000A100E" w:rsidRPr="003B1B52" w:rsidRDefault="00175A0D" w:rsidP="00EB52E0">
      <w:pPr>
        <w:pStyle w:val="Paragraphedeliste"/>
        <w:numPr>
          <w:ilvl w:val="1"/>
          <w:numId w:val="31"/>
        </w:numPr>
        <w:jc w:val="both"/>
        <w:rPr>
          <w:rFonts w:cs="HelveticaNeueLT Arabic 55 Roman"/>
          <w:szCs w:val="20"/>
        </w:rPr>
      </w:pPr>
      <w:r w:rsidRPr="003B1B52">
        <w:rPr>
          <w:rFonts w:cs="HelveticaNeueLT Arabic 55 Roman"/>
          <w:szCs w:val="20"/>
        </w:rPr>
        <w:lastRenderedPageBreak/>
        <w:t>S</w:t>
      </w:r>
      <w:r w:rsidR="000A100E" w:rsidRPr="003B1B52">
        <w:rPr>
          <w:rFonts w:cs="HelveticaNeueLT Arabic 55 Roman"/>
          <w:szCs w:val="20"/>
        </w:rPr>
        <w:t xml:space="preserve">i les Parties se mettent d’accord sur l’imputabilité de la Malfaçon à l’Opérateur, l’Opérateur doit reprendre à ses frais ladite Malfaçon. Si la reprise a été réalisée par </w:t>
      </w:r>
      <w:r w:rsidRPr="003B1B52">
        <w:rPr>
          <w:rFonts w:cs="HelveticaNeueLT Arabic 55 Roman"/>
          <w:szCs w:val="20"/>
        </w:rPr>
        <w:t>l’Opérateur d’Immeuble</w:t>
      </w:r>
      <w:r w:rsidR="000A100E" w:rsidRPr="003B1B52">
        <w:rPr>
          <w:rFonts w:cs="HelveticaNeueLT Arabic 55 Roman"/>
          <w:szCs w:val="20"/>
        </w:rPr>
        <w:t xml:space="preserve">, l’Opérateur se verra facturé par </w:t>
      </w:r>
      <w:r w:rsidRPr="003B1B52">
        <w:rPr>
          <w:rFonts w:cs="HelveticaNeueLT Arabic 55 Roman"/>
          <w:szCs w:val="20"/>
        </w:rPr>
        <w:t xml:space="preserve">l’Opérateur d’Immeuble </w:t>
      </w:r>
      <w:r w:rsidR="000A100E" w:rsidRPr="003B1B52">
        <w:rPr>
          <w:rFonts w:cs="HelveticaNeueLT Arabic 55 Roman"/>
          <w:szCs w:val="20"/>
        </w:rPr>
        <w:t xml:space="preserve">de la reprise réalisée par </w:t>
      </w:r>
      <w:r w:rsidRPr="003B1B52">
        <w:rPr>
          <w:rFonts w:cs="HelveticaNeueLT Arabic 55 Roman"/>
          <w:szCs w:val="20"/>
        </w:rPr>
        <w:t xml:space="preserve">l’Opérateur d’Immeuble </w:t>
      </w:r>
      <w:r w:rsidR="000A100E" w:rsidRPr="003B1B52">
        <w:rPr>
          <w:rFonts w:cs="HelveticaNeueLT Arabic 55 Roman"/>
          <w:szCs w:val="20"/>
        </w:rPr>
        <w:t xml:space="preserve">aux tarifs </w:t>
      </w:r>
      <w:proofErr w:type="gramStart"/>
      <w:r w:rsidR="000A100E" w:rsidRPr="003B1B52">
        <w:rPr>
          <w:rFonts w:cs="HelveticaNeueLT Arabic 55 Roman"/>
          <w:szCs w:val="20"/>
        </w:rPr>
        <w:t xml:space="preserve">indiqués  </w:t>
      </w:r>
      <w:r w:rsidRPr="003B1B52">
        <w:rPr>
          <w:rFonts w:cs="HelveticaNeueLT Arabic 55 Roman"/>
          <w:szCs w:val="20"/>
        </w:rPr>
        <w:t>en</w:t>
      </w:r>
      <w:proofErr w:type="gramEnd"/>
      <w:r w:rsidRPr="003B1B52">
        <w:rPr>
          <w:rFonts w:cs="HelveticaNeueLT Arabic 55 Roman"/>
          <w:szCs w:val="20"/>
        </w:rPr>
        <w:t xml:space="preserve"> annexe «</w:t>
      </w:r>
      <w:r w:rsidRPr="003B1B52">
        <w:rPr>
          <w:rFonts w:cs="Calibri"/>
          <w:szCs w:val="20"/>
        </w:rPr>
        <w:t> </w:t>
      </w:r>
      <w:r w:rsidRPr="003B1B52">
        <w:rPr>
          <w:rFonts w:cs="HelveticaNeueLT Arabic 55 Roman"/>
          <w:szCs w:val="20"/>
        </w:rPr>
        <w:t>prix</w:t>
      </w:r>
      <w:r w:rsidRPr="003B1B52">
        <w:rPr>
          <w:rFonts w:cs="Calibri"/>
          <w:szCs w:val="20"/>
        </w:rPr>
        <w:t> </w:t>
      </w:r>
      <w:r w:rsidRPr="003B1B52">
        <w:rPr>
          <w:rFonts w:cs="HelveticaNeueLT Arabic 55 Roman"/>
          <w:szCs w:val="20"/>
        </w:rPr>
        <w:t>» des Conditions Particulières</w:t>
      </w:r>
      <w:r w:rsidR="000A100E" w:rsidRPr="003B1B52">
        <w:rPr>
          <w:rFonts w:cs="HelveticaNeueLT Arabic 55 Roman"/>
          <w:szCs w:val="20"/>
        </w:rPr>
        <w:t>.</w:t>
      </w:r>
    </w:p>
    <w:p w14:paraId="001A0EC4" w14:textId="24A6A23C" w:rsidR="00193871" w:rsidRDefault="00193871">
      <w:pPr>
        <w:rPr>
          <w:rFonts w:cs="HelveticaNeueLT Arabic 55 Roman"/>
          <w:szCs w:val="20"/>
        </w:rPr>
      </w:pPr>
    </w:p>
    <w:p w14:paraId="1B6769EB" w14:textId="3A58EA1C" w:rsidR="000A100E" w:rsidRPr="001B4F57" w:rsidRDefault="00175A0D" w:rsidP="00EB52E0">
      <w:pPr>
        <w:pStyle w:val="Paragraphedeliste"/>
        <w:numPr>
          <w:ilvl w:val="1"/>
          <w:numId w:val="31"/>
        </w:numPr>
        <w:rPr>
          <w:rFonts w:cs="HelveticaNeueLT Arabic 55 Roman"/>
          <w:szCs w:val="20"/>
        </w:rPr>
      </w:pPr>
      <w:r w:rsidRPr="001B4F57">
        <w:rPr>
          <w:rFonts w:cs="HelveticaNeueLT Arabic 55 Roman"/>
          <w:szCs w:val="20"/>
        </w:rPr>
        <w:t>S</w:t>
      </w:r>
      <w:r w:rsidR="000A100E" w:rsidRPr="001B4F57">
        <w:rPr>
          <w:rFonts w:cs="HelveticaNeueLT Arabic 55 Roman"/>
          <w:szCs w:val="20"/>
        </w:rPr>
        <w:t xml:space="preserve">i les Parties se mettent d’accord sur la non-imputabilité de la Malfaçon à l’Opérateur, ce dernier est alors libéré de son obligation de reprise. Si le responsable de la Malfaçon n’est pas identifié par la suite, alors </w:t>
      </w:r>
      <w:r w:rsidRPr="001B4F57">
        <w:rPr>
          <w:rFonts w:cs="HelveticaNeueLT Arabic 55 Roman"/>
          <w:szCs w:val="20"/>
        </w:rPr>
        <w:t>l’Opérateur d’Immeuble</w:t>
      </w:r>
      <w:r w:rsidR="000A100E" w:rsidRPr="001B4F57">
        <w:rPr>
          <w:rFonts w:cs="HelveticaNeueLT Arabic 55 Roman"/>
          <w:szCs w:val="20"/>
        </w:rPr>
        <w:t xml:space="preserve"> applique les stipulations décrites dans l’article </w:t>
      </w:r>
      <w:r w:rsidR="001B4F57" w:rsidRPr="001B4F57">
        <w:rPr>
          <w:rFonts w:cs="HelveticaNeueLT Arabic 55 Roman"/>
          <w:szCs w:val="20"/>
        </w:rPr>
        <w:tab/>
      </w:r>
      <w:r w:rsidR="001B4F57">
        <w:rPr>
          <w:rFonts w:cs="HelveticaNeueLT Arabic 55 Roman"/>
          <w:szCs w:val="20"/>
        </w:rPr>
        <w:t>« </w:t>
      </w:r>
      <w:r w:rsidR="001B4F57" w:rsidRPr="001B4F57">
        <w:rPr>
          <w:rFonts w:cs="HelveticaNeueLT Arabic 55 Roman"/>
          <w:szCs w:val="20"/>
        </w:rPr>
        <w:t xml:space="preserve">Reprise des Malfaçons – Cas particulier </w:t>
      </w:r>
      <w:r w:rsidR="00F81191">
        <w:rPr>
          <w:rFonts w:cs="HelveticaNeueLT Arabic 55 Roman"/>
          <w:szCs w:val="20"/>
        </w:rPr>
        <w:t>(</w:t>
      </w:r>
      <w:r w:rsidR="001B4F57" w:rsidRPr="001B4F57">
        <w:rPr>
          <w:rFonts w:cs="HelveticaNeueLT Arabic 55 Roman"/>
          <w:szCs w:val="20"/>
        </w:rPr>
        <w:t>responsab</w:t>
      </w:r>
      <w:r w:rsidR="00F81191">
        <w:rPr>
          <w:rFonts w:cs="HelveticaNeueLT Arabic 55 Roman"/>
          <w:szCs w:val="20"/>
        </w:rPr>
        <w:t xml:space="preserve">ilité non </w:t>
      </w:r>
      <w:r w:rsidR="001B4F57" w:rsidRPr="001B4F57">
        <w:rPr>
          <w:rFonts w:cs="HelveticaNeueLT Arabic 55 Roman"/>
          <w:szCs w:val="20"/>
        </w:rPr>
        <w:t>identifié</w:t>
      </w:r>
      <w:r w:rsidR="00F81191">
        <w:rPr>
          <w:rFonts w:cs="HelveticaNeueLT Arabic 55 Roman"/>
          <w:szCs w:val="20"/>
        </w:rPr>
        <w:t>e)</w:t>
      </w:r>
      <w:r w:rsidR="001B4F57">
        <w:rPr>
          <w:rFonts w:cs="HelveticaNeueLT Arabic 55 Roman"/>
          <w:szCs w:val="20"/>
        </w:rPr>
        <w:t> »</w:t>
      </w:r>
      <w:r w:rsidR="000A100E" w:rsidRPr="001B4F57">
        <w:rPr>
          <w:rFonts w:cs="HelveticaNeueLT Arabic 55 Roman"/>
          <w:szCs w:val="20"/>
        </w:rPr>
        <w:t xml:space="preserve"> ci-après.</w:t>
      </w:r>
    </w:p>
    <w:p w14:paraId="695712C4" w14:textId="77777777" w:rsidR="000A100E" w:rsidRPr="003B1B52" w:rsidRDefault="000A100E" w:rsidP="000A100E">
      <w:pPr>
        <w:rPr>
          <w:rFonts w:cs="HelveticaNeueLT Arabic 55 Roman"/>
        </w:rPr>
      </w:pPr>
    </w:p>
    <w:p w14:paraId="4C77E476" w14:textId="011D3E85" w:rsidR="000A100E" w:rsidRPr="003B1B52" w:rsidRDefault="000A100E" w:rsidP="0071654A">
      <w:pPr>
        <w:jc w:val="both"/>
        <w:rPr>
          <w:rFonts w:cs="HelveticaNeueLT Arabic 55 Roman"/>
        </w:rPr>
      </w:pPr>
      <w:r w:rsidRPr="003B1B52">
        <w:rPr>
          <w:rFonts w:cs="HelveticaNeueLT Arabic 55 Roman"/>
        </w:rPr>
        <w:t xml:space="preserve">Dès lors qu’une Malfaçon qui lui est imputable n’a pas été reprise par l’Opérateur dans les délais prévus, </w:t>
      </w:r>
      <w:r w:rsidR="00175A0D" w:rsidRPr="003B1B52">
        <w:rPr>
          <w:rFonts w:cs="HelveticaNeueLT Arabic 55 Roman"/>
          <w:szCs w:val="20"/>
        </w:rPr>
        <w:t>l’Opérateur d’Immeuble</w:t>
      </w:r>
      <w:r w:rsidR="00175A0D" w:rsidRPr="003B1B52">
        <w:rPr>
          <w:rFonts w:cs="HelveticaNeueLT Arabic 55 Roman"/>
        </w:rPr>
        <w:t xml:space="preserve"> </w:t>
      </w:r>
      <w:r w:rsidRPr="003B1B52">
        <w:rPr>
          <w:rFonts w:cs="HelveticaNeueLT Arabic 55 Roman"/>
        </w:rPr>
        <w:t>peut prendre toutes les mesures conservatoires nécessaires et effectuer tous les travaux</w:t>
      </w:r>
      <w:r w:rsidR="00175A0D" w:rsidRPr="003B1B52">
        <w:rPr>
          <w:rFonts w:cs="HelveticaNeueLT Arabic 55 Roman"/>
        </w:rPr>
        <w:t xml:space="preserve"> </w:t>
      </w:r>
      <w:r w:rsidRPr="003B1B52">
        <w:rPr>
          <w:rFonts w:cs="HelveticaNeueLT Arabic 55 Roman"/>
        </w:rPr>
        <w:t>nécessaires pour mettre fin aux désordres signalés.</w:t>
      </w:r>
    </w:p>
    <w:p w14:paraId="2E8454FD" w14:textId="1CF323E8" w:rsidR="000A100E" w:rsidRPr="003B1B52" w:rsidRDefault="000A100E" w:rsidP="0071654A">
      <w:pPr>
        <w:jc w:val="both"/>
        <w:rPr>
          <w:rFonts w:cs="HelveticaNeueLT Arabic 55 Roman"/>
        </w:rPr>
      </w:pPr>
      <w:r w:rsidRPr="003B1B52">
        <w:rPr>
          <w:rFonts w:cs="HelveticaNeueLT Arabic 55 Roman"/>
        </w:rPr>
        <w:t xml:space="preserve">Ces mesures conservatoires font l’objet d’une notification préalable avant intervention par </w:t>
      </w:r>
      <w:r w:rsidR="00175A0D" w:rsidRPr="003B1B52">
        <w:rPr>
          <w:rFonts w:cs="HelveticaNeueLT Arabic 55 Roman"/>
          <w:szCs w:val="20"/>
        </w:rPr>
        <w:t>l’Opérateur d’Immeuble</w:t>
      </w:r>
      <w:r w:rsidR="00175A0D" w:rsidRPr="003B1B52">
        <w:rPr>
          <w:rFonts w:cs="HelveticaNeueLT Arabic 55 Roman"/>
        </w:rPr>
        <w:t xml:space="preserve"> </w:t>
      </w:r>
      <w:r w:rsidRPr="003B1B52">
        <w:rPr>
          <w:rFonts w:cs="HelveticaNeueLT Arabic 55 Roman"/>
        </w:rPr>
        <w:t xml:space="preserve">et seront suivies par les deux Parties. Toute intervention dans ce contexte, si elle est réalisée par </w:t>
      </w:r>
      <w:r w:rsidR="00175A0D" w:rsidRPr="003B1B52">
        <w:rPr>
          <w:rFonts w:cs="HelveticaNeueLT Arabic 55 Roman"/>
          <w:szCs w:val="20"/>
        </w:rPr>
        <w:t>l’Opérateur d’Immeuble</w:t>
      </w:r>
      <w:r w:rsidRPr="003B1B52">
        <w:rPr>
          <w:rFonts w:cs="HelveticaNeueLT Arabic 55 Roman"/>
        </w:rPr>
        <w:t>, reste à la charge de l’Opérateur et lui est donc facturée</w:t>
      </w:r>
      <w:r w:rsidRPr="003B1B52">
        <w:rPr>
          <w:rFonts w:cs="Calibri"/>
        </w:rPr>
        <w:t> </w:t>
      </w:r>
      <w:r w:rsidRPr="003B1B52">
        <w:rPr>
          <w:rFonts w:cs="HelveticaNeueLT Arabic 55 Roman"/>
        </w:rPr>
        <w:t>:</w:t>
      </w:r>
    </w:p>
    <w:p w14:paraId="25BD4AC0" w14:textId="6274526D" w:rsidR="000A100E" w:rsidRPr="003B1B52" w:rsidRDefault="000A100E" w:rsidP="00EB52E0">
      <w:pPr>
        <w:pStyle w:val="Paragraphedeliste"/>
        <w:numPr>
          <w:ilvl w:val="0"/>
          <w:numId w:val="31"/>
        </w:numPr>
        <w:jc w:val="both"/>
        <w:rPr>
          <w:rFonts w:cs="HelveticaNeueLT Arabic 55 Roman"/>
        </w:rPr>
      </w:pPr>
      <w:proofErr w:type="gramStart"/>
      <w:r w:rsidRPr="003B1B52">
        <w:rPr>
          <w:rFonts w:cs="HelveticaNeueLT Arabic 55 Roman"/>
        </w:rPr>
        <w:t>soit</w:t>
      </w:r>
      <w:proofErr w:type="gramEnd"/>
      <w:r w:rsidRPr="003B1B52">
        <w:rPr>
          <w:rFonts w:cs="HelveticaNeueLT Arabic 55 Roman"/>
        </w:rPr>
        <w:t xml:space="preserve"> dans les conditions tarifaires précisées à l’</w:t>
      </w:r>
      <w:r w:rsidR="00175A0D" w:rsidRPr="003B1B52">
        <w:rPr>
          <w:rFonts w:cs="HelveticaNeueLT Arabic 55 Roman"/>
        </w:rPr>
        <w:t>an</w:t>
      </w:r>
      <w:r w:rsidRPr="003B1B52">
        <w:rPr>
          <w:rFonts w:cs="HelveticaNeueLT Arabic 55 Roman"/>
        </w:rPr>
        <w:t>nexe «</w:t>
      </w:r>
      <w:r w:rsidRPr="003B1B52">
        <w:rPr>
          <w:rFonts w:cs="Calibri"/>
        </w:rPr>
        <w:t> </w:t>
      </w:r>
      <w:r w:rsidR="00175A0D" w:rsidRPr="003B1B52">
        <w:rPr>
          <w:rFonts w:cs="HelveticaNeueLT Arabic 55 Roman"/>
        </w:rPr>
        <w:t>p</w:t>
      </w:r>
      <w:r w:rsidRPr="003B1B52">
        <w:rPr>
          <w:rFonts w:cs="HelveticaNeueLT Arabic 55 Roman"/>
        </w:rPr>
        <w:t>rix</w:t>
      </w:r>
      <w:r w:rsidRPr="003B1B52">
        <w:rPr>
          <w:rFonts w:cs="Calibri"/>
        </w:rPr>
        <w:t> </w:t>
      </w:r>
      <w:r w:rsidRPr="003B1B52">
        <w:rPr>
          <w:rFonts w:cs="HelveticaNeueLT Arabic 55 Roman"/>
        </w:rPr>
        <w:t xml:space="preserve">» </w:t>
      </w:r>
      <w:r w:rsidR="00175A0D" w:rsidRPr="003B1B52">
        <w:rPr>
          <w:rFonts w:cs="HelveticaNeueLT Arabic 55 Roman"/>
        </w:rPr>
        <w:t xml:space="preserve">des Conditions Particulières </w:t>
      </w:r>
      <w:r w:rsidRPr="003B1B52">
        <w:rPr>
          <w:rFonts w:cs="HelveticaNeueLT Arabic 55 Roman"/>
        </w:rPr>
        <w:t>en cas de reprise</w:t>
      </w:r>
      <w:r w:rsidR="00175A0D" w:rsidRPr="003B1B52">
        <w:rPr>
          <w:rFonts w:cs="Calibri"/>
        </w:rPr>
        <w:t> </w:t>
      </w:r>
      <w:r w:rsidR="00175A0D" w:rsidRPr="003B1B52">
        <w:rPr>
          <w:rFonts w:cs="HelveticaNeueLT Arabic 55 Roman"/>
        </w:rPr>
        <w:t>;</w:t>
      </w:r>
    </w:p>
    <w:p w14:paraId="69E95D3F" w14:textId="38F6A515" w:rsidR="000A100E" w:rsidRPr="003B1B52" w:rsidRDefault="000A100E" w:rsidP="00EB52E0">
      <w:pPr>
        <w:pStyle w:val="Paragraphedeliste"/>
        <w:numPr>
          <w:ilvl w:val="0"/>
          <w:numId w:val="31"/>
        </w:numPr>
        <w:jc w:val="both"/>
        <w:rPr>
          <w:rFonts w:cs="HelveticaNeueLT Arabic 55 Roman"/>
        </w:rPr>
      </w:pPr>
      <w:proofErr w:type="gramStart"/>
      <w:r w:rsidRPr="003B1B52">
        <w:rPr>
          <w:rFonts w:cs="HelveticaNeueLT Arabic 55 Roman"/>
        </w:rPr>
        <w:t>soit</w:t>
      </w:r>
      <w:proofErr w:type="gramEnd"/>
      <w:r w:rsidRPr="003B1B52">
        <w:rPr>
          <w:rFonts w:cs="HelveticaNeueLT Arabic 55 Roman"/>
        </w:rPr>
        <w:t xml:space="preserve"> dans les condi</w:t>
      </w:r>
      <w:r w:rsidR="00175A0D" w:rsidRPr="003B1B52">
        <w:rPr>
          <w:rFonts w:cs="HelveticaNeueLT Arabic 55 Roman"/>
        </w:rPr>
        <w:t>tions tarifaires précisées à l’annexe «</w:t>
      </w:r>
      <w:r w:rsidR="00175A0D" w:rsidRPr="003B1B52">
        <w:rPr>
          <w:rFonts w:cs="Calibri"/>
        </w:rPr>
        <w:t> </w:t>
      </w:r>
      <w:r w:rsidR="00175A0D" w:rsidRPr="003B1B52">
        <w:rPr>
          <w:rFonts w:cs="HelveticaNeueLT Arabic 55 Roman"/>
        </w:rPr>
        <w:t>p</w:t>
      </w:r>
      <w:r w:rsidRPr="003B1B52">
        <w:rPr>
          <w:rFonts w:cs="HelveticaNeueLT Arabic 55 Roman"/>
        </w:rPr>
        <w:t>énalités</w:t>
      </w:r>
      <w:r w:rsidRPr="003B1B52">
        <w:rPr>
          <w:rFonts w:cs="Calibri"/>
        </w:rPr>
        <w:t> </w:t>
      </w:r>
      <w:r w:rsidRPr="003B1B52">
        <w:rPr>
          <w:rFonts w:cs="HelveticaNeueLT Arabic 55 Roman"/>
        </w:rPr>
        <w:t xml:space="preserve">» </w:t>
      </w:r>
      <w:r w:rsidR="00175A0D" w:rsidRPr="003B1B52">
        <w:rPr>
          <w:rFonts w:cs="HelveticaNeueLT Arabic 55 Roman"/>
        </w:rPr>
        <w:t xml:space="preserve">des Conditions Générales </w:t>
      </w:r>
      <w:r w:rsidRPr="003B1B52">
        <w:rPr>
          <w:rFonts w:cs="HelveticaNeueLT Arabic 55 Roman"/>
        </w:rPr>
        <w:t xml:space="preserve">en cas d’impossibilité de reprise par </w:t>
      </w:r>
      <w:r w:rsidR="00175A0D" w:rsidRPr="003B1B52">
        <w:rPr>
          <w:rFonts w:cs="HelveticaNeueLT Arabic 55 Roman"/>
          <w:szCs w:val="20"/>
        </w:rPr>
        <w:t>l’Opérateur d’Immeuble</w:t>
      </w:r>
      <w:r w:rsidRPr="003B1B52">
        <w:rPr>
          <w:rFonts w:cs="HelveticaNeueLT Arabic 55 Roman"/>
        </w:rPr>
        <w:t xml:space="preserve"> du fait de la localisation de ladite Malfaçon sur un périmètre de la responsabilité de l’Opérateur.</w:t>
      </w:r>
      <w:r w:rsidR="00175A0D" w:rsidRPr="003B1B52">
        <w:rPr>
          <w:rFonts w:cs="HelveticaNeueLT Arabic 55 Roman"/>
        </w:rPr>
        <w:t xml:space="preserve"> </w:t>
      </w:r>
      <w:r w:rsidRPr="003B1B52">
        <w:rPr>
          <w:rFonts w:cs="HelveticaNeueLT Arabic 55 Roman"/>
        </w:rPr>
        <w:t>Dans ce cas, il appartient à l’Opérateur d’assurer la reprise de la Malfaçon.</w:t>
      </w:r>
    </w:p>
    <w:p w14:paraId="38AB2E40" w14:textId="77777777" w:rsidR="000A100E" w:rsidRPr="003B1B52" w:rsidRDefault="000A100E" w:rsidP="000A100E">
      <w:pPr>
        <w:jc w:val="both"/>
        <w:rPr>
          <w:rFonts w:cs="HelveticaNeueLT Arabic 55 Roman"/>
        </w:rPr>
      </w:pPr>
    </w:p>
    <w:p w14:paraId="1A1A2A77" w14:textId="1A3E6E3E" w:rsidR="000A100E" w:rsidRPr="003B1B52" w:rsidRDefault="000A100E" w:rsidP="0071654A">
      <w:pPr>
        <w:jc w:val="both"/>
        <w:rPr>
          <w:rFonts w:cs="HelveticaNeueLT Arabic 55 Roman"/>
        </w:rPr>
      </w:pPr>
      <w:r w:rsidRPr="003B1B52">
        <w:rPr>
          <w:rFonts w:cs="HelveticaNeueLT Arabic 55 Roman"/>
        </w:rPr>
        <w:t xml:space="preserve">A la demande de l’Opérateur, toute facturation d’une intervention réalisée par </w:t>
      </w:r>
      <w:r w:rsidR="00175A0D" w:rsidRPr="003B1B52">
        <w:rPr>
          <w:rFonts w:cs="HelveticaNeueLT Arabic 55 Roman"/>
          <w:szCs w:val="20"/>
        </w:rPr>
        <w:t>l’Opérateur d’Immeuble</w:t>
      </w:r>
      <w:r w:rsidR="00175A0D" w:rsidRPr="003B1B52">
        <w:rPr>
          <w:rFonts w:cs="HelveticaNeueLT Arabic 55 Roman"/>
        </w:rPr>
        <w:t xml:space="preserve"> </w:t>
      </w:r>
      <w:r w:rsidRPr="003B1B52">
        <w:rPr>
          <w:rFonts w:cs="HelveticaNeueLT Arabic 55 Roman"/>
        </w:rPr>
        <w:t xml:space="preserve">peut faire l’objet de la fourniture par </w:t>
      </w:r>
      <w:r w:rsidR="00175A0D" w:rsidRPr="003B1B52">
        <w:rPr>
          <w:rFonts w:cs="HelveticaNeueLT Arabic 55 Roman"/>
          <w:szCs w:val="20"/>
        </w:rPr>
        <w:t>l’Opérateur d’Immeuble</w:t>
      </w:r>
      <w:r w:rsidR="00175A0D" w:rsidRPr="003B1B52">
        <w:rPr>
          <w:rFonts w:cs="HelveticaNeueLT Arabic 55 Roman"/>
        </w:rPr>
        <w:t xml:space="preserve"> </w:t>
      </w:r>
      <w:r w:rsidRPr="003B1B52">
        <w:rPr>
          <w:rFonts w:cs="HelveticaNeueLT Arabic 55 Roman"/>
        </w:rPr>
        <w:t xml:space="preserve">de photographies justificatives présentant la Malfaçon avant et après correction par </w:t>
      </w:r>
      <w:r w:rsidR="00175A0D" w:rsidRPr="003B1B52">
        <w:rPr>
          <w:rFonts w:cs="HelveticaNeueLT Arabic 55 Roman"/>
          <w:szCs w:val="20"/>
        </w:rPr>
        <w:t>l’Opérateur d’Immeuble</w:t>
      </w:r>
      <w:r w:rsidRPr="003B1B52">
        <w:rPr>
          <w:rFonts w:cs="HelveticaNeueLT Arabic 55 Roman"/>
        </w:rPr>
        <w:t>.</w:t>
      </w:r>
    </w:p>
    <w:p w14:paraId="78DBC934" w14:textId="77777777" w:rsidR="000A100E" w:rsidRPr="003B1B52" w:rsidRDefault="000A100E" w:rsidP="0071654A">
      <w:pPr>
        <w:rPr>
          <w:rFonts w:cs="HelveticaNeueLT Arabic 55 Roman"/>
        </w:rPr>
      </w:pPr>
    </w:p>
    <w:p w14:paraId="22C2D604" w14:textId="12CB4B98" w:rsidR="000A100E" w:rsidRPr="003B1B52" w:rsidRDefault="000A100E" w:rsidP="0071654A">
      <w:pPr>
        <w:jc w:val="both"/>
        <w:rPr>
          <w:rFonts w:cs="HelveticaNeueLT Arabic 55 Roman"/>
        </w:rPr>
      </w:pPr>
      <w:r w:rsidRPr="003B1B52">
        <w:rPr>
          <w:rFonts w:cs="HelveticaNeueLT Arabic 55 Roman"/>
        </w:rPr>
        <w:t xml:space="preserve">Il est précisé que si </w:t>
      </w:r>
      <w:r w:rsidR="00175A0D" w:rsidRPr="003B1B52">
        <w:rPr>
          <w:rFonts w:cs="HelveticaNeueLT Arabic 55 Roman"/>
          <w:szCs w:val="20"/>
        </w:rPr>
        <w:t>l’Opérateur d’Immeuble</w:t>
      </w:r>
      <w:r w:rsidR="00175A0D" w:rsidRPr="003B1B52">
        <w:rPr>
          <w:rFonts w:cs="HelveticaNeueLT Arabic 55 Roman"/>
        </w:rPr>
        <w:t xml:space="preserve"> constate, lorsqu’il</w:t>
      </w:r>
      <w:r w:rsidRPr="003B1B52">
        <w:rPr>
          <w:rFonts w:cs="HelveticaNeueLT Arabic 55 Roman"/>
        </w:rPr>
        <w:t xml:space="preserve"> se déplace afin de réaliser la reprise d’une Malfaçon, que l’Opérateur a repris la Malfaçon signalée mais n’en a pas informé </w:t>
      </w:r>
      <w:r w:rsidR="00175A0D" w:rsidRPr="003B1B52">
        <w:rPr>
          <w:rFonts w:cs="HelveticaNeueLT Arabic 55 Roman"/>
          <w:szCs w:val="20"/>
        </w:rPr>
        <w:t>l’Opérateur d’Immeuble</w:t>
      </w:r>
      <w:r w:rsidRPr="003B1B52">
        <w:rPr>
          <w:rFonts w:cs="HelveticaNeueLT Arabic 55 Roman"/>
        </w:rPr>
        <w:t xml:space="preserve">, et sous réserve que </w:t>
      </w:r>
      <w:r w:rsidR="00175A0D" w:rsidRPr="003B1B52">
        <w:rPr>
          <w:rFonts w:cs="HelveticaNeueLT Arabic 55 Roman"/>
          <w:szCs w:val="20"/>
        </w:rPr>
        <w:t>l’Opérateur d’Immeuble</w:t>
      </w:r>
      <w:r w:rsidRPr="003B1B52">
        <w:rPr>
          <w:rFonts w:cs="HelveticaNeueLT Arabic 55 Roman"/>
        </w:rPr>
        <w:t xml:space="preserve"> ait informé préalablement l’Opérateur de son intention de procéder aux travaux de reprise, alors </w:t>
      </w:r>
      <w:r w:rsidR="00175A0D" w:rsidRPr="003B1B52">
        <w:rPr>
          <w:rFonts w:cs="HelveticaNeueLT Arabic 55 Roman"/>
          <w:szCs w:val="20"/>
        </w:rPr>
        <w:t>l’Opérateur d’Immeuble</w:t>
      </w:r>
      <w:r w:rsidRPr="003B1B52">
        <w:rPr>
          <w:rFonts w:cs="HelveticaNeueLT Arabic 55 Roman"/>
        </w:rPr>
        <w:t xml:space="preserve"> facture l’Opérateur une pénalité pour déplacement à tort au PM telle q</w:t>
      </w:r>
      <w:r w:rsidR="00A62ACE">
        <w:rPr>
          <w:rFonts w:cs="HelveticaNeueLT Arabic 55 Roman"/>
        </w:rPr>
        <w:t>u’</w:t>
      </w:r>
      <w:r w:rsidRPr="003B1B52">
        <w:rPr>
          <w:rFonts w:cs="HelveticaNeueLT Arabic 55 Roman"/>
        </w:rPr>
        <w:t>indiqué à l’</w:t>
      </w:r>
      <w:r w:rsidR="00175A0D" w:rsidRPr="003B1B52">
        <w:rPr>
          <w:rFonts w:cs="HelveticaNeueLT Arabic 55 Roman"/>
        </w:rPr>
        <w:t>a</w:t>
      </w:r>
      <w:r w:rsidRPr="003B1B52">
        <w:rPr>
          <w:rFonts w:cs="HelveticaNeueLT Arabic 55 Roman"/>
        </w:rPr>
        <w:t>nnexe «</w:t>
      </w:r>
      <w:r w:rsidRPr="003B1B52">
        <w:rPr>
          <w:rFonts w:cs="Calibri"/>
        </w:rPr>
        <w:t> </w:t>
      </w:r>
      <w:r w:rsidR="00175A0D" w:rsidRPr="003B1B52">
        <w:rPr>
          <w:rFonts w:cs="HelveticaNeueLT Arabic 55 Roman"/>
        </w:rPr>
        <w:t>p</w:t>
      </w:r>
      <w:r w:rsidRPr="003B1B52">
        <w:rPr>
          <w:rFonts w:cs="HelveticaNeueLT Arabic 55 Roman"/>
        </w:rPr>
        <w:t>énalités</w:t>
      </w:r>
      <w:r w:rsidRPr="003B1B52">
        <w:rPr>
          <w:rFonts w:cs="Calibri"/>
        </w:rPr>
        <w:t> </w:t>
      </w:r>
      <w:r w:rsidRPr="003B1B52">
        <w:rPr>
          <w:rFonts w:cs="HelveticaNeueLT Arabic 55 Roman"/>
        </w:rPr>
        <w:t>» des Conditions Générales.</w:t>
      </w:r>
    </w:p>
    <w:p w14:paraId="27991053" w14:textId="77777777" w:rsidR="000A100E" w:rsidRPr="003B1B52" w:rsidRDefault="000A100E" w:rsidP="0071654A">
      <w:pPr>
        <w:jc w:val="both"/>
        <w:rPr>
          <w:rFonts w:cs="HelveticaNeueLT Arabic 55 Roman"/>
        </w:rPr>
      </w:pPr>
    </w:p>
    <w:p w14:paraId="361414D2" w14:textId="4A1C1579" w:rsidR="000A100E" w:rsidRPr="003B1B52" w:rsidRDefault="000A100E" w:rsidP="0071654A">
      <w:pPr>
        <w:jc w:val="both"/>
        <w:rPr>
          <w:rFonts w:cs="HelveticaNeueLT Arabic 55 Roman"/>
        </w:rPr>
      </w:pPr>
      <w:r w:rsidRPr="003B1B52">
        <w:rPr>
          <w:rFonts w:cs="HelveticaNeueLT Arabic 55 Roman"/>
        </w:rPr>
        <w:t xml:space="preserve">Lors d’opérations de reprise de Malfaçons par </w:t>
      </w:r>
      <w:r w:rsidR="00175A0D" w:rsidRPr="003B1B52">
        <w:rPr>
          <w:rFonts w:cs="HelveticaNeueLT Arabic 55 Roman"/>
        </w:rPr>
        <w:t>l’Opérateur d’Immeuble</w:t>
      </w:r>
      <w:r w:rsidRPr="003B1B52">
        <w:rPr>
          <w:rFonts w:cs="HelveticaNeueLT Arabic 55 Roman"/>
        </w:rPr>
        <w:t>, si ce</w:t>
      </w:r>
      <w:r w:rsidR="00175A0D" w:rsidRPr="003B1B52">
        <w:rPr>
          <w:rFonts w:cs="HelveticaNeueLT Arabic 55 Roman"/>
        </w:rPr>
        <w:t>lui</w:t>
      </w:r>
      <w:r w:rsidRPr="003B1B52">
        <w:rPr>
          <w:rFonts w:cs="HelveticaNeueLT Arabic 55 Roman"/>
        </w:rPr>
        <w:t xml:space="preserve">-ci effectue des reprises sur différents éléments de réseau, alors </w:t>
      </w:r>
      <w:r w:rsidR="00175A0D" w:rsidRPr="003B1B52">
        <w:rPr>
          <w:rFonts w:cs="HelveticaNeueLT Arabic 55 Roman"/>
        </w:rPr>
        <w:t>l’Opérateur d’Immeuble</w:t>
      </w:r>
      <w:r w:rsidRPr="003B1B52">
        <w:rPr>
          <w:rFonts w:cs="HelveticaNeueLT Arabic 55 Roman"/>
        </w:rPr>
        <w:t xml:space="preserve"> mutualise les « frais de déplacement ». De ce fait, </w:t>
      </w:r>
      <w:r w:rsidR="00175A0D" w:rsidRPr="003B1B52">
        <w:rPr>
          <w:rFonts w:cs="HelveticaNeueLT Arabic 55 Roman"/>
        </w:rPr>
        <w:t>l’Opérateur d’Immeuble</w:t>
      </w:r>
      <w:r w:rsidRPr="003B1B52">
        <w:rPr>
          <w:rFonts w:cs="HelveticaNeueLT Arabic 55 Roman"/>
        </w:rPr>
        <w:t xml:space="preserve"> ne facture qu’une seule fois les frais de déplacement pour les différents éléments.</w:t>
      </w:r>
    </w:p>
    <w:p w14:paraId="3B6F9FDF" w14:textId="77777777" w:rsidR="000A100E" w:rsidRPr="003B1B52" w:rsidRDefault="000A100E" w:rsidP="0071654A">
      <w:pPr>
        <w:jc w:val="both"/>
        <w:rPr>
          <w:rFonts w:cs="HelveticaNeueLT Arabic 55 Roman"/>
        </w:rPr>
      </w:pPr>
    </w:p>
    <w:p w14:paraId="4454F0D9" w14:textId="77777777" w:rsidR="000A100E" w:rsidRDefault="000A100E" w:rsidP="0071654A">
      <w:pPr>
        <w:jc w:val="both"/>
        <w:rPr>
          <w:rFonts w:cs="HelveticaNeueLT Arabic 55 Roman"/>
        </w:rPr>
      </w:pPr>
      <w:r w:rsidRPr="003B1B52">
        <w:rPr>
          <w:rFonts w:cs="HelveticaNeueLT Arabic 55 Roman"/>
        </w:rPr>
        <w:t xml:space="preserve">Les factures de Malfaçons sont envoyées trimestriellement à l’Opérateur. </w:t>
      </w:r>
    </w:p>
    <w:p w14:paraId="0B1068C7" w14:textId="77777777" w:rsidR="00FF1076" w:rsidRDefault="00FF1076" w:rsidP="0071654A">
      <w:pPr>
        <w:jc w:val="both"/>
        <w:rPr>
          <w:rFonts w:cs="HelveticaNeueLT Arabic 55 Roman"/>
        </w:rPr>
      </w:pPr>
    </w:p>
    <w:p w14:paraId="2298AC9B" w14:textId="77777777" w:rsidR="000A100E" w:rsidRPr="003B1B52" w:rsidRDefault="000A100E" w:rsidP="00557D5D">
      <w:pPr>
        <w:pStyle w:val="Titre2"/>
      </w:pPr>
      <w:bookmarkStart w:id="1773" w:name="_Toc109809719"/>
      <w:bookmarkStart w:id="1774" w:name="_Toc216078426"/>
      <w:r w:rsidRPr="003B1B52">
        <w:t>Reprise de Malfaçon – Cas critique (responsabilité identifiée)</w:t>
      </w:r>
      <w:bookmarkEnd w:id="1773"/>
      <w:bookmarkEnd w:id="1774"/>
    </w:p>
    <w:p w14:paraId="5622849C" w14:textId="05D39F3F" w:rsidR="000A100E" w:rsidRPr="003B1B52" w:rsidRDefault="000A100E" w:rsidP="0071654A">
      <w:pPr>
        <w:spacing w:before="120"/>
        <w:jc w:val="both"/>
        <w:rPr>
          <w:rFonts w:cs="HelveticaNeueLT Arabic 55 Roman"/>
        </w:rPr>
      </w:pPr>
      <w:r w:rsidRPr="003B1B52">
        <w:rPr>
          <w:rFonts w:cs="HelveticaNeueLT Arabic 55 Roman"/>
        </w:rPr>
        <w:t>Dans le cas d’une Malfaçon «</w:t>
      </w:r>
      <w:r w:rsidRPr="003B1B52">
        <w:rPr>
          <w:rFonts w:cs="Calibri"/>
        </w:rPr>
        <w:t> </w:t>
      </w:r>
      <w:r w:rsidRPr="003B1B52">
        <w:rPr>
          <w:rFonts w:cs="HelveticaNeueLT Arabic 55 Roman"/>
        </w:rPr>
        <w:t>critique</w:t>
      </w:r>
      <w:r w:rsidRPr="003B1B52">
        <w:rPr>
          <w:rFonts w:cs="Calibri"/>
        </w:rPr>
        <w:t> </w:t>
      </w:r>
      <w:r w:rsidRPr="003B1B52">
        <w:rPr>
          <w:rFonts w:cs="HelveticaNeueLT Arabic 55 Roman"/>
        </w:rPr>
        <w:t>», c’est-à-dire pouvant présenter un danger grave et imminent pour les personnes et entrainer la responsabilité d</w:t>
      </w:r>
      <w:r w:rsidR="00175A0D" w:rsidRPr="003B1B52">
        <w:rPr>
          <w:rFonts w:cs="HelveticaNeueLT Arabic 55 Roman"/>
        </w:rPr>
        <w:t>e l’Opérateur d’Immeuble</w:t>
      </w:r>
      <w:r w:rsidRPr="003B1B52">
        <w:rPr>
          <w:rFonts w:cs="HelveticaNeueLT Arabic 55 Roman"/>
        </w:rPr>
        <w:t xml:space="preserve"> à ce titre</w:t>
      </w:r>
      <w:r w:rsidR="00175A0D" w:rsidRPr="003B1B52">
        <w:rPr>
          <w:rFonts w:cs="Calibri"/>
        </w:rPr>
        <w:t> </w:t>
      </w:r>
      <w:r w:rsidR="00175A0D" w:rsidRPr="003B1B52">
        <w:rPr>
          <w:rFonts w:cs="HelveticaNeueLT Arabic 55 Roman"/>
        </w:rPr>
        <w:t>:</w:t>
      </w:r>
      <w:r w:rsidRPr="003B1B52">
        <w:rPr>
          <w:rFonts w:cs="HelveticaNeueLT Arabic 55 Roman"/>
        </w:rPr>
        <w:t xml:space="preserve"> </w:t>
      </w:r>
    </w:p>
    <w:p w14:paraId="6F62158C" w14:textId="2DEC58D8" w:rsidR="000A100E" w:rsidRPr="003B1B52" w:rsidRDefault="00175A0D" w:rsidP="0071654A">
      <w:pPr>
        <w:spacing w:before="120"/>
        <w:jc w:val="both"/>
        <w:rPr>
          <w:rFonts w:cs="HelveticaNeueLT Arabic 55 Roman"/>
        </w:rPr>
      </w:pPr>
      <w:r w:rsidRPr="003B1B52">
        <w:rPr>
          <w:rFonts w:cs="HelveticaNeueLT Arabic 55 Roman"/>
        </w:rPr>
        <w:t>L’Opérateur d’Immeuble</w:t>
      </w:r>
      <w:r w:rsidR="000A100E" w:rsidRPr="003B1B52">
        <w:rPr>
          <w:rFonts w:cs="HelveticaNeueLT Arabic 55 Roman"/>
        </w:rPr>
        <w:t xml:space="preserve"> peut prendre toutes les mesures conservatoires nécessaires et effectuer tous les travaux nécessaires pour mettre fin aux désordres signalés.</w:t>
      </w:r>
    </w:p>
    <w:p w14:paraId="0589B90D" w14:textId="7C5A5AA0" w:rsidR="000A100E" w:rsidRPr="003B1B52" w:rsidRDefault="000A100E" w:rsidP="0071654A">
      <w:pPr>
        <w:spacing w:before="120"/>
        <w:jc w:val="both"/>
        <w:rPr>
          <w:rFonts w:cs="HelveticaNeueLT Arabic 55 Roman"/>
        </w:rPr>
      </w:pPr>
      <w:r w:rsidRPr="003B1B52">
        <w:rPr>
          <w:rFonts w:cs="HelveticaNeueLT Arabic 55 Roman"/>
        </w:rPr>
        <w:t xml:space="preserve">Ces mesures conservatoires font l’objet d’une notification par </w:t>
      </w:r>
      <w:r w:rsidR="00175A0D" w:rsidRPr="003B1B52">
        <w:rPr>
          <w:rFonts w:cs="HelveticaNeueLT Arabic 55 Roman"/>
        </w:rPr>
        <w:t xml:space="preserve">l’Opérateur d’Immeuble </w:t>
      </w:r>
      <w:r w:rsidRPr="003B1B52">
        <w:rPr>
          <w:rFonts w:cs="HelveticaNeueLT Arabic 55 Roman"/>
        </w:rPr>
        <w:t xml:space="preserve">et seront suivies entre les Parties. Toute intervention dans ce contexte, si elle est réalisée par </w:t>
      </w:r>
      <w:r w:rsidR="00175A0D" w:rsidRPr="003B1B52">
        <w:rPr>
          <w:rFonts w:cs="HelveticaNeueLT Arabic 55 Roman"/>
        </w:rPr>
        <w:t>l’Opérateur d’Immeuble</w:t>
      </w:r>
      <w:r w:rsidRPr="003B1B52">
        <w:rPr>
          <w:rFonts w:cs="HelveticaNeueLT Arabic 55 Roman"/>
        </w:rPr>
        <w:t xml:space="preserve">, reste à la charge de l’Opérateur et lui sera donc facturée dans les conditions tarifaires précisées </w:t>
      </w:r>
      <w:r w:rsidR="00175A0D" w:rsidRPr="003B1B52">
        <w:rPr>
          <w:rFonts w:cs="HelveticaNeueLT Arabic 55 Roman"/>
        </w:rPr>
        <w:t>en annexe «</w:t>
      </w:r>
      <w:r w:rsidR="00175A0D" w:rsidRPr="003B1B52">
        <w:rPr>
          <w:rFonts w:cs="Calibri"/>
        </w:rPr>
        <w:t> </w:t>
      </w:r>
      <w:r w:rsidR="00175A0D" w:rsidRPr="003B1B52">
        <w:rPr>
          <w:rFonts w:cs="HelveticaNeueLT Arabic 55 Roman"/>
        </w:rPr>
        <w:t>prix</w:t>
      </w:r>
      <w:r w:rsidR="00175A0D" w:rsidRPr="003B1B52">
        <w:rPr>
          <w:rFonts w:cs="Calibri"/>
        </w:rPr>
        <w:t> </w:t>
      </w:r>
      <w:r w:rsidR="00175A0D" w:rsidRPr="003B1B52">
        <w:rPr>
          <w:rFonts w:cs="HelveticaNeueLT Arabic 55 Roman"/>
        </w:rPr>
        <w:t>» des Conditions Particulières</w:t>
      </w:r>
      <w:r w:rsidRPr="003B1B52">
        <w:rPr>
          <w:rFonts w:cs="HelveticaNeueLT Arabic 55 Roman"/>
        </w:rPr>
        <w:t xml:space="preserve">. </w:t>
      </w:r>
    </w:p>
    <w:p w14:paraId="282137F4" w14:textId="473AC17C" w:rsidR="000A100E" w:rsidRPr="003B1B52" w:rsidRDefault="000A100E" w:rsidP="0071654A">
      <w:pPr>
        <w:spacing w:before="120"/>
        <w:jc w:val="both"/>
        <w:rPr>
          <w:rFonts w:cs="HelveticaNeueLT Arabic 55 Roman"/>
        </w:rPr>
      </w:pPr>
      <w:r w:rsidRPr="003B1B52">
        <w:rPr>
          <w:rFonts w:cs="HelveticaNeueLT Arabic 55 Roman"/>
        </w:rPr>
        <w:t xml:space="preserve">A la demande de l’Opérateur, toute facturation d’une intervention réalisée par </w:t>
      </w:r>
      <w:r w:rsidR="00175A0D" w:rsidRPr="003B1B52">
        <w:rPr>
          <w:rFonts w:cs="HelveticaNeueLT Arabic 55 Roman"/>
        </w:rPr>
        <w:t xml:space="preserve">l’Opérateur d’Immeuble </w:t>
      </w:r>
      <w:r w:rsidRPr="003B1B52">
        <w:rPr>
          <w:rFonts w:cs="HelveticaNeueLT Arabic 55 Roman"/>
        </w:rPr>
        <w:t xml:space="preserve">pourra faire l’objet de la fourniture de photographies justificatives présentant la Malfaçon avant et après correction par </w:t>
      </w:r>
      <w:r w:rsidR="00175A0D" w:rsidRPr="003B1B52">
        <w:rPr>
          <w:rFonts w:cs="HelveticaNeueLT Arabic 55 Roman"/>
        </w:rPr>
        <w:t>l’Opérateur d’Immeuble</w:t>
      </w:r>
      <w:r w:rsidRPr="003B1B52">
        <w:rPr>
          <w:rFonts w:cs="HelveticaNeueLT Arabic 55 Roman"/>
        </w:rPr>
        <w:t>.</w:t>
      </w:r>
    </w:p>
    <w:p w14:paraId="1D6C54C6" w14:textId="3A2036D6" w:rsidR="000A100E" w:rsidRDefault="000A100E" w:rsidP="0071654A">
      <w:pPr>
        <w:spacing w:before="120"/>
        <w:jc w:val="both"/>
        <w:rPr>
          <w:rFonts w:cs="HelveticaNeueLT Arabic 55 Roman"/>
        </w:rPr>
      </w:pPr>
      <w:r w:rsidRPr="003B1B52">
        <w:rPr>
          <w:rFonts w:cs="HelveticaNeueLT Arabic 55 Roman"/>
        </w:rPr>
        <w:t>Si, à la suite de l’intervention d</w:t>
      </w:r>
      <w:r w:rsidR="00175A0D" w:rsidRPr="003B1B52">
        <w:rPr>
          <w:rFonts w:cs="HelveticaNeueLT Arabic 55 Roman"/>
        </w:rPr>
        <w:t>e l’Opérateur d’Immeuble</w:t>
      </w:r>
      <w:r w:rsidRPr="003B1B52">
        <w:rPr>
          <w:rFonts w:cs="HelveticaNeueLT Arabic 55 Roman"/>
        </w:rPr>
        <w:t xml:space="preserve"> pour remédier aux désordres, des non-conformités demeurent à reprendre par l’Opérateur, celles-ci lui sont signalées pour reprise conformément à l’article 9.1 ci-dessus.</w:t>
      </w:r>
      <w:r w:rsidR="00175A0D" w:rsidRPr="003B1B52">
        <w:rPr>
          <w:rFonts w:cs="HelveticaNeueLT Arabic 55 Roman"/>
        </w:rPr>
        <w:t xml:space="preserve"> </w:t>
      </w:r>
    </w:p>
    <w:p w14:paraId="036D11D2" w14:textId="77777777" w:rsidR="00193871" w:rsidRPr="003B1B52" w:rsidRDefault="00193871" w:rsidP="0071654A">
      <w:pPr>
        <w:spacing w:before="120"/>
        <w:jc w:val="both"/>
        <w:rPr>
          <w:rFonts w:cs="HelveticaNeueLT Arabic 55 Roman"/>
        </w:rPr>
      </w:pPr>
    </w:p>
    <w:p w14:paraId="054ACBD6" w14:textId="77777777" w:rsidR="000A100E" w:rsidRPr="003B1B52" w:rsidRDefault="000A100E" w:rsidP="00557D5D">
      <w:pPr>
        <w:pStyle w:val="Titre2"/>
      </w:pPr>
      <w:bookmarkStart w:id="1775" w:name="_Toc109809720"/>
      <w:bookmarkStart w:id="1776" w:name="_Toc216078427"/>
      <w:r w:rsidRPr="003B1B52">
        <w:lastRenderedPageBreak/>
        <w:t>Reprise des Malfaçons – Cas particulier (responsabilité non identifiée)</w:t>
      </w:r>
      <w:bookmarkEnd w:id="1775"/>
      <w:bookmarkEnd w:id="1776"/>
    </w:p>
    <w:p w14:paraId="6DD57D6B" w14:textId="462E43EA" w:rsidR="006E19C5" w:rsidRPr="009067BC" w:rsidRDefault="006E19C5" w:rsidP="002F3B7A">
      <w:pPr>
        <w:pStyle w:val="Titre3"/>
      </w:pPr>
      <w:bookmarkStart w:id="1777" w:name="_Toc107826907"/>
      <w:bookmarkStart w:id="1778" w:name="_Toc109809721"/>
      <w:bookmarkStart w:id="1779" w:name="_Toc216078428"/>
      <w:r>
        <w:t>Reprise unitaire d’une Malfaçon</w:t>
      </w:r>
      <w:bookmarkEnd w:id="1777"/>
      <w:bookmarkEnd w:id="1778"/>
      <w:bookmarkEnd w:id="1779"/>
    </w:p>
    <w:p w14:paraId="6AE1A721" w14:textId="77777777" w:rsidR="006E19C5" w:rsidRDefault="006E19C5" w:rsidP="0099772B">
      <w:pPr>
        <w:ind w:left="420"/>
        <w:jc w:val="both"/>
        <w:rPr>
          <w:rFonts w:cs="HelveticaNeueLT Arabic 55 Roman"/>
        </w:rPr>
      </w:pPr>
    </w:p>
    <w:p w14:paraId="716C09D4" w14:textId="1731C1B9" w:rsidR="000A100E" w:rsidRPr="003B1B52" w:rsidRDefault="00175A0D" w:rsidP="0071654A">
      <w:pPr>
        <w:jc w:val="both"/>
        <w:rPr>
          <w:rFonts w:cs="HelveticaNeueLT Arabic 55 Roman"/>
        </w:rPr>
      </w:pPr>
      <w:r w:rsidRPr="003B1B52">
        <w:rPr>
          <w:rFonts w:cs="HelveticaNeueLT Arabic 55 Roman"/>
        </w:rPr>
        <w:t xml:space="preserve">L’Opérateur d’Immeuble </w:t>
      </w:r>
      <w:r w:rsidR="000A100E" w:rsidRPr="003B1B52">
        <w:rPr>
          <w:rFonts w:cs="HelveticaNeueLT Arabic 55 Roman"/>
        </w:rPr>
        <w:t>signale par courrier électronique à l’ensemble des opérateurs concernés toute Malfaçon constatée</w:t>
      </w:r>
      <w:r w:rsidRPr="003B1B52">
        <w:rPr>
          <w:rFonts w:cs="HelveticaNeueLT Arabic 55 Roman"/>
        </w:rPr>
        <w:t xml:space="preserve"> sans responsable identifié</w:t>
      </w:r>
      <w:r w:rsidR="000A100E" w:rsidRPr="003B1B52">
        <w:rPr>
          <w:rFonts w:cs="HelveticaNeueLT Arabic 55 Roman"/>
        </w:rPr>
        <w:t xml:space="preserve"> en précisant</w:t>
      </w:r>
      <w:r w:rsidR="000A100E" w:rsidRPr="003B1B52">
        <w:rPr>
          <w:rFonts w:cs="Calibri"/>
        </w:rPr>
        <w:t> </w:t>
      </w:r>
      <w:r w:rsidR="000A100E" w:rsidRPr="003B1B52">
        <w:rPr>
          <w:rFonts w:cs="HelveticaNeueLT Arabic 55 Roman"/>
        </w:rPr>
        <w:t>:</w:t>
      </w:r>
    </w:p>
    <w:p w14:paraId="58C1F3BD" w14:textId="2EE66416" w:rsidR="000A100E" w:rsidRPr="003B1B52" w:rsidRDefault="000A100E" w:rsidP="00EB52E0">
      <w:pPr>
        <w:pStyle w:val="Paragraphedeliste"/>
        <w:numPr>
          <w:ilvl w:val="0"/>
          <w:numId w:val="31"/>
        </w:numPr>
        <w:jc w:val="both"/>
        <w:rPr>
          <w:rFonts w:cs="HelveticaNeueLT Arabic 55 Roman"/>
        </w:rPr>
      </w:pPr>
      <w:proofErr w:type="gramStart"/>
      <w:r w:rsidRPr="003B1B52">
        <w:rPr>
          <w:rFonts w:cs="HelveticaNeueLT Arabic 55 Roman"/>
        </w:rPr>
        <w:t>la</w:t>
      </w:r>
      <w:proofErr w:type="gramEnd"/>
      <w:r w:rsidRPr="003B1B52">
        <w:rPr>
          <w:rFonts w:cs="HelveticaNeueLT Arabic 55 Roman"/>
        </w:rPr>
        <w:t xml:space="preserve"> nature d</w:t>
      </w:r>
      <w:r w:rsidR="00175A0D" w:rsidRPr="003B1B52">
        <w:rPr>
          <w:rFonts w:cs="HelveticaNeueLT Arabic 55 Roman"/>
        </w:rPr>
        <w:t>e la</w:t>
      </w:r>
      <w:r w:rsidRPr="003B1B52">
        <w:rPr>
          <w:rFonts w:cs="HelveticaNeueLT Arabic 55 Roman"/>
        </w:rPr>
        <w:t xml:space="preserve"> Malfaçon,</w:t>
      </w:r>
    </w:p>
    <w:p w14:paraId="23B07EE4" w14:textId="77777777" w:rsidR="000A100E" w:rsidRPr="003B1B52" w:rsidRDefault="000A100E" w:rsidP="00EB52E0">
      <w:pPr>
        <w:pStyle w:val="Paragraphedeliste"/>
        <w:numPr>
          <w:ilvl w:val="0"/>
          <w:numId w:val="31"/>
        </w:numPr>
        <w:jc w:val="both"/>
        <w:rPr>
          <w:rFonts w:cs="HelveticaNeueLT Arabic 55 Roman"/>
        </w:rPr>
      </w:pPr>
      <w:proofErr w:type="gramStart"/>
      <w:r w:rsidRPr="003B1B52">
        <w:rPr>
          <w:rFonts w:cs="HelveticaNeueLT Arabic 55 Roman"/>
        </w:rPr>
        <w:t>les</w:t>
      </w:r>
      <w:proofErr w:type="gramEnd"/>
      <w:r w:rsidRPr="003B1B52">
        <w:rPr>
          <w:rFonts w:cs="HelveticaNeueLT Arabic 55 Roman"/>
        </w:rPr>
        <w:t xml:space="preserve"> </w:t>
      </w:r>
      <w:r w:rsidRPr="003B1B52">
        <w:rPr>
          <w:rFonts w:cs="HelveticaNeueLT Arabic 55 Roman"/>
          <w:szCs w:val="20"/>
        </w:rPr>
        <w:t>données de référence,</w:t>
      </w:r>
    </w:p>
    <w:p w14:paraId="4500B384" w14:textId="7F34DA50" w:rsidR="000A100E" w:rsidRPr="003B1B52" w:rsidRDefault="000A100E" w:rsidP="00EB52E0">
      <w:pPr>
        <w:pStyle w:val="Paragraphedeliste"/>
        <w:numPr>
          <w:ilvl w:val="0"/>
          <w:numId w:val="31"/>
        </w:numPr>
        <w:jc w:val="both"/>
        <w:rPr>
          <w:rFonts w:cs="HelveticaNeueLT Arabic 55 Roman"/>
        </w:rPr>
      </w:pPr>
      <w:proofErr w:type="gramStart"/>
      <w:r w:rsidRPr="003B1B52">
        <w:rPr>
          <w:rFonts w:cs="HelveticaNeueLT Arabic 55 Roman"/>
          <w:szCs w:val="20"/>
        </w:rPr>
        <w:t>une</w:t>
      </w:r>
      <w:proofErr w:type="gramEnd"/>
      <w:r w:rsidRPr="003B1B52">
        <w:rPr>
          <w:rFonts w:cs="HelveticaNeueLT Arabic 55 Roman"/>
          <w:szCs w:val="20"/>
        </w:rPr>
        <w:t xml:space="preserve"> ou p</w:t>
      </w:r>
      <w:r w:rsidR="00175A0D" w:rsidRPr="003B1B52">
        <w:rPr>
          <w:rFonts w:cs="HelveticaNeueLT Arabic 55 Roman"/>
          <w:szCs w:val="20"/>
        </w:rPr>
        <w:t>lusieurs pièces complémentaires</w:t>
      </w:r>
      <w:r w:rsidRPr="003B1B52">
        <w:rPr>
          <w:rFonts w:cs="HelveticaNeueLT Arabic 55 Roman"/>
          <w:szCs w:val="20"/>
        </w:rPr>
        <w:t xml:space="preserve"> (photographies, plans, </w:t>
      </w:r>
      <w:r w:rsidR="00175A0D" w:rsidRPr="003B1B52">
        <w:rPr>
          <w:rFonts w:cs="HelveticaNeueLT Arabic 55 Roman"/>
          <w:szCs w:val="20"/>
        </w:rPr>
        <w:t>etc</w:t>
      </w:r>
      <w:r w:rsidRPr="003B1B52">
        <w:rPr>
          <w:rFonts w:cs="HelveticaNeueLT Arabic 55 Roman"/>
          <w:szCs w:val="20"/>
        </w:rPr>
        <w:t xml:space="preserve">.) </w:t>
      </w:r>
      <w:r w:rsidRPr="003B1B52">
        <w:rPr>
          <w:rFonts w:cs="HelveticaNeueLT Arabic 55 Roman"/>
        </w:rPr>
        <w:t>ou tout autre document qu</w:t>
      </w:r>
      <w:r w:rsidR="00175A0D" w:rsidRPr="003B1B52">
        <w:rPr>
          <w:rFonts w:cs="HelveticaNeueLT Arabic 55 Roman"/>
        </w:rPr>
        <w:t xml:space="preserve">e </w:t>
      </w:r>
      <w:r w:rsidR="00175A0D" w:rsidRPr="003B1B52">
        <w:rPr>
          <w:rFonts w:cs="HelveticaNeueLT Arabic 55 Roman"/>
          <w:szCs w:val="20"/>
        </w:rPr>
        <w:t>l’Opérateur d’Immeuble</w:t>
      </w:r>
      <w:r w:rsidRPr="003B1B52">
        <w:rPr>
          <w:rFonts w:cs="HelveticaNeueLT Arabic 55 Roman"/>
        </w:rPr>
        <w:t xml:space="preserve"> jugerait utile</w:t>
      </w:r>
      <w:r w:rsidRPr="003B1B52">
        <w:rPr>
          <w:rFonts w:cs="HelveticaNeueLT Arabic 55 Roman"/>
          <w:szCs w:val="20"/>
        </w:rPr>
        <w:t xml:space="preserve"> le cas échéant,</w:t>
      </w:r>
    </w:p>
    <w:p w14:paraId="46F39BC1" w14:textId="3A8B929E" w:rsidR="000A100E" w:rsidRPr="003B1B52" w:rsidRDefault="000A100E" w:rsidP="00EB52E0">
      <w:pPr>
        <w:pStyle w:val="Paragraphedeliste"/>
        <w:numPr>
          <w:ilvl w:val="0"/>
          <w:numId w:val="31"/>
        </w:numPr>
        <w:jc w:val="both"/>
        <w:rPr>
          <w:rFonts w:cs="HelveticaNeueLT Arabic 55 Roman"/>
        </w:rPr>
      </w:pPr>
      <w:proofErr w:type="gramStart"/>
      <w:r w:rsidRPr="003B1B52">
        <w:rPr>
          <w:rFonts w:cs="HelveticaNeueLT Arabic 55 Roman"/>
        </w:rPr>
        <w:t>la</w:t>
      </w:r>
      <w:proofErr w:type="gramEnd"/>
      <w:r w:rsidRPr="003B1B52">
        <w:rPr>
          <w:rFonts w:cs="HelveticaNeueLT Arabic 55 Roman"/>
        </w:rPr>
        <w:t xml:space="preserve"> ou les typologies de Malfaçon à reprendre selon le format décrit </w:t>
      </w:r>
      <w:r w:rsidRPr="003B1B52">
        <w:rPr>
          <w:rFonts w:cs="HelveticaNeueLT Arabic 55 Roman"/>
          <w:szCs w:val="20"/>
        </w:rPr>
        <w:t>en annexe «</w:t>
      </w:r>
      <w:r w:rsidRPr="003B1B52">
        <w:rPr>
          <w:rFonts w:cs="Calibri"/>
          <w:szCs w:val="20"/>
        </w:rPr>
        <w:t> </w:t>
      </w:r>
      <w:r w:rsidR="00657D2D" w:rsidRPr="003B1B52">
        <w:rPr>
          <w:rFonts w:cs="HelveticaNeueLT Arabic 55 Roman"/>
          <w:szCs w:val="20"/>
        </w:rPr>
        <w:t>p</w:t>
      </w:r>
      <w:r w:rsidRPr="003B1B52">
        <w:rPr>
          <w:rFonts w:cs="HelveticaNeueLT Arabic 55 Roman"/>
          <w:szCs w:val="20"/>
        </w:rPr>
        <w:t>rix</w:t>
      </w:r>
      <w:r w:rsidRPr="003B1B52">
        <w:rPr>
          <w:rFonts w:cs="Calibri"/>
          <w:szCs w:val="20"/>
        </w:rPr>
        <w:t> </w:t>
      </w:r>
      <w:r w:rsidRPr="003B1B52">
        <w:rPr>
          <w:rFonts w:cs="HelveticaNeueLT Arabic 55 Roman"/>
          <w:szCs w:val="20"/>
        </w:rPr>
        <w:t xml:space="preserve">» </w:t>
      </w:r>
      <w:r w:rsidR="00657D2D" w:rsidRPr="003B1B52">
        <w:rPr>
          <w:rFonts w:cs="HelveticaNeueLT Arabic 55 Roman"/>
          <w:szCs w:val="20"/>
        </w:rPr>
        <w:t>des Conditions Particulières</w:t>
      </w:r>
      <w:r w:rsidRPr="003B1B52">
        <w:rPr>
          <w:rFonts w:cs="HelveticaNeueLT Arabic 55 Roman"/>
          <w:szCs w:val="20"/>
        </w:rPr>
        <w:t>.</w:t>
      </w:r>
      <w:r w:rsidRPr="003B1B52">
        <w:rPr>
          <w:rFonts w:cs="HelveticaNeueLT Arabic 55 Roman"/>
        </w:rPr>
        <w:t xml:space="preserve"> </w:t>
      </w:r>
    </w:p>
    <w:p w14:paraId="615AFA49" w14:textId="6C5B5734" w:rsidR="000A100E" w:rsidRDefault="000A100E" w:rsidP="0071654A">
      <w:pPr>
        <w:jc w:val="both"/>
        <w:rPr>
          <w:rFonts w:cs="HelveticaNeueLT Arabic 55 Roman"/>
        </w:rPr>
      </w:pPr>
      <w:r w:rsidRPr="003B1B52">
        <w:rPr>
          <w:rFonts w:cs="HelveticaNeueLT Arabic 55 Roman"/>
        </w:rPr>
        <w:t xml:space="preserve">Toute Malfaçon constatée par </w:t>
      </w:r>
      <w:r w:rsidR="00657D2D" w:rsidRPr="003B1B52">
        <w:rPr>
          <w:rFonts w:cs="HelveticaNeueLT Arabic 55 Roman"/>
          <w:szCs w:val="20"/>
        </w:rPr>
        <w:t>l’Opérateur d’Immeuble</w:t>
      </w:r>
      <w:r w:rsidR="00657D2D" w:rsidRPr="003B1B52">
        <w:rPr>
          <w:rFonts w:cs="HelveticaNeueLT Arabic 55 Roman"/>
        </w:rPr>
        <w:t xml:space="preserve"> </w:t>
      </w:r>
      <w:r w:rsidRPr="003B1B52">
        <w:rPr>
          <w:rFonts w:cs="HelveticaNeueLT Arabic 55 Roman"/>
        </w:rPr>
        <w:t xml:space="preserve">sans responsable identifié fait l’objet d’une reprise par </w:t>
      </w:r>
      <w:r w:rsidR="00657D2D" w:rsidRPr="003B1B52">
        <w:rPr>
          <w:rFonts w:cs="HelveticaNeueLT Arabic 55 Roman"/>
          <w:szCs w:val="20"/>
        </w:rPr>
        <w:t>l’Opérateur d’Immeuble</w:t>
      </w:r>
      <w:r w:rsidR="00657D2D" w:rsidRPr="003B1B52">
        <w:rPr>
          <w:rFonts w:cs="HelveticaNeueLT Arabic 55 Roman"/>
        </w:rPr>
        <w:t xml:space="preserve"> </w:t>
      </w:r>
      <w:r w:rsidRPr="003B1B52">
        <w:rPr>
          <w:rFonts w:cs="HelveticaNeueLT Arabic 55 Roman"/>
        </w:rPr>
        <w:t>dans les meilleurs délais.</w:t>
      </w:r>
    </w:p>
    <w:p w14:paraId="7CABC79E" w14:textId="77777777" w:rsidR="006337F7" w:rsidRDefault="006337F7" w:rsidP="0071654A">
      <w:pPr>
        <w:jc w:val="both"/>
        <w:rPr>
          <w:rFonts w:cs="HelveticaNeueLT Arabic 55 Roman"/>
        </w:rPr>
      </w:pPr>
      <w:r w:rsidRPr="005A4F6B">
        <w:rPr>
          <w:rFonts w:cs="HelveticaNeueLT Arabic 55 Roman"/>
        </w:rPr>
        <w:t xml:space="preserve">Les modalités tarifaires applicables sont indiquées à l’article </w:t>
      </w:r>
      <w:r>
        <w:rPr>
          <w:rFonts w:cs="HelveticaNeueLT Arabic 55 Roman"/>
        </w:rPr>
        <w:t>« Modalités tarifaires et facturation » ci-après.</w:t>
      </w:r>
    </w:p>
    <w:p w14:paraId="5F6F5870" w14:textId="372425A5" w:rsidR="001C6AB9" w:rsidRDefault="001C6AB9" w:rsidP="002F3B7A">
      <w:pPr>
        <w:pStyle w:val="Titre3"/>
      </w:pPr>
      <w:bookmarkStart w:id="1780" w:name="_Toc107826908"/>
      <w:bookmarkStart w:id="1781" w:name="_Toc109809722"/>
      <w:bookmarkStart w:id="1782" w:name="_Toc216078429"/>
      <w:r>
        <w:t>Cas de Malfaçons au PM justifiant une remise en conformité par l’OI</w:t>
      </w:r>
      <w:bookmarkEnd w:id="1780"/>
      <w:bookmarkEnd w:id="1781"/>
      <w:bookmarkEnd w:id="1782"/>
    </w:p>
    <w:p w14:paraId="25EA77FE" w14:textId="4C7466D5" w:rsidR="001C6AB9" w:rsidRDefault="001C6AB9" w:rsidP="0071654A">
      <w:pPr>
        <w:jc w:val="both"/>
      </w:pPr>
      <w:r>
        <w:t>Le présent article décrit les modalités applicables en cas d’intervention nécessaire d</w:t>
      </w:r>
      <w:r w:rsidR="00061520">
        <w:t>e l’Opérateur d’Immeuble</w:t>
      </w:r>
      <w:r w:rsidRPr="00146EED">
        <w:t xml:space="preserve"> </w:t>
      </w:r>
      <w:r>
        <w:t xml:space="preserve">sur des PM dont l’état de dégradation </w:t>
      </w:r>
      <w:proofErr w:type="gramStart"/>
      <w:r>
        <w:t>suite à des</w:t>
      </w:r>
      <w:proofErr w:type="gramEnd"/>
      <w:r>
        <w:t xml:space="preserve"> Malfaçons répétées justifie une remise en conformité par l’OI de ces PM dans les conditions définies ci-dessous.</w:t>
      </w:r>
    </w:p>
    <w:p w14:paraId="2FCF02C8" w14:textId="10781974" w:rsidR="001C6AB9" w:rsidRDefault="001C6AB9" w:rsidP="0071654A">
      <w:pPr>
        <w:jc w:val="both"/>
      </w:pPr>
      <w:r>
        <w:t xml:space="preserve">Conformément aux travaux du groupe de travail ARCEP « GT Exploitation », une Remise en Conformité est « une </w:t>
      </w:r>
      <w:r w:rsidRPr="000F3C2E">
        <w:t xml:space="preserve">opération consistant à remettre </w:t>
      </w:r>
      <w:r>
        <w:t xml:space="preserve">le </w:t>
      </w:r>
      <w:r w:rsidRPr="000F3C2E">
        <w:t xml:space="preserve">PM dans les règles de l’art en ce qui concerne </w:t>
      </w:r>
      <w:r>
        <w:t xml:space="preserve">son </w:t>
      </w:r>
      <w:r w:rsidRPr="000F3C2E">
        <w:t>état physique et réaliser les relevés terrain et mises à jour SI nécessaire</w:t>
      </w:r>
      <w:r>
        <w:t>s</w:t>
      </w:r>
      <w:r w:rsidRPr="000F3C2E">
        <w:t xml:space="preserve"> afin que les différents SI (OC et OI) soient alignés avec le terrain</w:t>
      </w:r>
      <w:r>
        <w:t>. </w:t>
      </w:r>
      <w:proofErr w:type="gramStart"/>
      <w:r>
        <w:t xml:space="preserve">» </w:t>
      </w:r>
      <w:r w:rsidR="00E07007">
        <w:t>.</w:t>
      </w:r>
      <w:proofErr w:type="gramEnd"/>
    </w:p>
    <w:p w14:paraId="2D387254" w14:textId="77777777" w:rsidR="00E07007" w:rsidRDefault="00E07007" w:rsidP="0071654A">
      <w:pPr>
        <w:jc w:val="both"/>
      </w:pPr>
    </w:p>
    <w:p w14:paraId="1A69D777" w14:textId="76AAC84F" w:rsidR="001C6AB9" w:rsidRPr="00E93D7D" w:rsidRDefault="001C6AB9" w:rsidP="001C6AB9">
      <w:pPr>
        <w:rPr>
          <w:rStyle w:val="lev"/>
          <w:b w:val="0"/>
          <w:bCs w:val="0"/>
          <w:iCs/>
        </w:rPr>
      </w:pPr>
      <w:r w:rsidRPr="00E93D7D">
        <w:rPr>
          <w:b/>
          <w:bCs/>
        </w:rPr>
        <w:t>Description de l’opération de « remise en conformité PM »</w:t>
      </w:r>
      <w:r>
        <w:rPr>
          <w:b/>
          <w:bCs/>
        </w:rPr>
        <w:t> :</w:t>
      </w:r>
    </w:p>
    <w:p w14:paraId="473B88D0" w14:textId="6FA70A3F" w:rsidR="001C6AB9" w:rsidRDefault="001C6AB9" w:rsidP="001C6AB9">
      <w:pPr>
        <w:jc w:val="both"/>
      </w:pPr>
      <w:r>
        <w:t xml:space="preserve">La remise en conformité PM est réalisée à l’initiative </w:t>
      </w:r>
      <w:r w:rsidR="00061520">
        <w:t>de l’Opérateur d’Immeuble</w:t>
      </w:r>
      <w:r>
        <w:t xml:space="preserve"> et consiste dans la reprise de l’ensemble des cordons des clients </w:t>
      </w:r>
      <w:r w:rsidR="00061520">
        <w:t>finals</w:t>
      </w:r>
      <w:r>
        <w:t xml:space="preserve"> raccordés au PM concerné par l’opération. </w:t>
      </w:r>
      <w:r w:rsidR="00061520">
        <w:t xml:space="preserve">L’Opérateur d’Immeuble </w:t>
      </w:r>
      <w:r>
        <w:t xml:space="preserve">informe l’Opérateur dans le respect d’un délai de prévenance de </w:t>
      </w:r>
      <w:r w:rsidRPr="001A4539">
        <w:t>10 Jours Ouvrés</w:t>
      </w:r>
      <w:r>
        <w:t>.</w:t>
      </w:r>
    </w:p>
    <w:p w14:paraId="51FC7950" w14:textId="1E3E0E5E" w:rsidR="001C6AB9" w:rsidRDefault="001C6AB9" w:rsidP="001C6AB9">
      <w:pPr>
        <w:jc w:val="both"/>
      </w:pPr>
      <w:r>
        <w:t xml:space="preserve">Dans le cadre de la remise en conformité PM, </w:t>
      </w:r>
      <w:r w:rsidR="00061520">
        <w:t xml:space="preserve">l’Opérateur d’Immeuble </w:t>
      </w:r>
      <w:r>
        <w:t>intervient seul (sans la contribution des opérateurs commerciaux) pour :</w:t>
      </w:r>
    </w:p>
    <w:p w14:paraId="5DC6E587" w14:textId="77777777" w:rsidR="001C6AB9" w:rsidRDefault="001C6AB9" w:rsidP="00EB52E0">
      <w:pPr>
        <w:pStyle w:val="Paragraphedeliste"/>
        <w:numPr>
          <w:ilvl w:val="0"/>
          <w:numId w:val="31"/>
        </w:numPr>
        <w:jc w:val="both"/>
      </w:pPr>
      <w:r>
        <w:t>Réaliser toutes les opérations préalables nécessaires à la remise en conformité du PM,</w:t>
      </w:r>
    </w:p>
    <w:p w14:paraId="3260425D" w14:textId="77777777" w:rsidR="001C6AB9" w:rsidRPr="00FD58C9" w:rsidRDefault="001C6AB9" w:rsidP="00EB52E0">
      <w:pPr>
        <w:pStyle w:val="Paragraphedeliste"/>
        <w:numPr>
          <w:ilvl w:val="0"/>
          <w:numId w:val="31"/>
        </w:numPr>
        <w:autoSpaceDE w:val="0"/>
        <w:autoSpaceDN w:val="0"/>
        <w:adjustRightInd w:val="0"/>
        <w:jc w:val="both"/>
      </w:pPr>
      <w:r w:rsidRPr="00FD58C9">
        <w:t xml:space="preserve">Déposer tous les cordons à zéro </w:t>
      </w:r>
      <w:r>
        <w:t xml:space="preserve">- </w:t>
      </w:r>
      <w:r w:rsidRPr="00FD58C9">
        <w:t>tous opérateurs confondus</w:t>
      </w:r>
      <w:r>
        <w:t>,</w:t>
      </w:r>
    </w:p>
    <w:p w14:paraId="31DEA6DA" w14:textId="77777777" w:rsidR="001C6AB9" w:rsidRPr="00FD58C9" w:rsidRDefault="001C6AB9" w:rsidP="00EB52E0">
      <w:pPr>
        <w:pStyle w:val="Paragraphedeliste"/>
        <w:numPr>
          <w:ilvl w:val="0"/>
          <w:numId w:val="31"/>
        </w:numPr>
        <w:autoSpaceDE w:val="0"/>
        <w:autoSpaceDN w:val="0"/>
        <w:adjustRightInd w:val="0"/>
        <w:jc w:val="both"/>
      </w:pPr>
      <w:r w:rsidRPr="00FD58C9">
        <w:t>Remettre les bouchons transparents sur les modules coupleurs et têtes de distribution</w:t>
      </w:r>
      <w:r>
        <w:t>,</w:t>
      </w:r>
    </w:p>
    <w:p w14:paraId="45B3D475" w14:textId="77777777" w:rsidR="001C6AB9" w:rsidRPr="00FD58C9" w:rsidRDefault="001C6AB9" w:rsidP="00EB52E0">
      <w:pPr>
        <w:pStyle w:val="Paragraphedeliste"/>
        <w:numPr>
          <w:ilvl w:val="0"/>
          <w:numId w:val="31"/>
        </w:numPr>
        <w:autoSpaceDE w:val="0"/>
        <w:autoSpaceDN w:val="0"/>
        <w:adjustRightInd w:val="0"/>
        <w:jc w:val="both"/>
      </w:pPr>
      <w:r w:rsidRPr="00FD58C9">
        <w:t xml:space="preserve">Le cas échéant, réaliser un changement d’ingénierie (système de brassage W </w:t>
      </w:r>
      <w:r>
        <w:t xml:space="preserve">transformé </w:t>
      </w:r>
      <w:r w:rsidRPr="00FD58C9">
        <w:t>en M, …)</w:t>
      </w:r>
      <w:r>
        <w:t>,</w:t>
      </w:r>
    </w:p>
    <w:p w14:paraId="1EEA6F7D" w14:textId="77777777" w:rsidR="001C6AB9" w:rsidRPr="001364A3" w:rsidRDefault="001C6AB9" w:rsidP="00EB52E0">
      <w:pPr>
        <w:pStyle w:val="Paragraphedeliste"/>
        <w:numPr>
          <w:ilvl w:val="0"/>
          <w:numId w:val="31"/>
        </w:numPr>
        <w:autoSpaceDE w:val="0"/>
        <w:autoSpaceDN w:val="0"/>
        <w:adjustRightInd w:val="0"/>
        <w:jc w:val="both"/>
        <w:rPr>
          <w:rFonts w:ascii="Calibri" w:hAnsi="Calibri" w:cs="Calibri"/>
          <w:color w:val="000000"/>
          <w:sz w:val="24"/>
        </w:rPr>
      </w:pPr>
      <w:r w:rsidRPr="00FD58C9">
        <w:t>Reprendre les cordons</w:t>
      </w:r>
      <w:r>
        <w:t xml:space="preserve"> en branchant chaque cordon sur sa position initiale,</w:t>
      </w:r>
      <w:r w:rsidRPr="00FD58C9">
        <w:t xml:space="preserve"> </w:t>
      </w:r>
    </w:p>
    <w:p w14:paraId="22C3BFDD" w14:textId="77777777" w:rsidR="001C6AB9" w:rsidRPr="00FD58C9" w:rsidRDefault="001C6AB9" w:rsidP="00EB52E0">
      <w:pPr>
        <w:pStyle w:val="Paragraphedeliste"/>
        <w:numPr>
          <w:ilvl w:val="0"/>
          <w:numId w:val="31"/>
        </w:numPr>
        <w:autoSpaceDE w:val="0"/>
        <w:autoSpaceDN w:val="0"/>
        <w:adjustRightInd w:val="0"/>
        <w:jc w:val="both"/>
        <w:rPr>
          <w:rFonts w:ascii="Calibri" w:hAnsi="Calibri" w:cs="Calibri"/>
          <w:color w:val="000000"/>
          <w:sz w:val="24"/>
        </w:rPr>
      </w:pPr>
      <w:r>
        <w:t>R</w:t>
      </w:r>
      <w:r w:rsidRPr="00FD58C9">
        <w:t>éaliser les relevés terrain</w:t>
      </w:r>
      <w:r>
        <w:t>.</w:t>
      </w:r>
    </w:p>
    <w:p w14:paraId="1D9C340F" w14:textId="762D1EB8" w:rsidR="001C6AB9" w:rsidRDefault="001C6AB9" w:rsidP="001C6AB9">
      <w:pPr>
        <w:jc w:val="both"/>
      </w:pPr>
      <w:r>
        <w:t xml:space="preserve">A l’issue de l’opération, </w:t>
      </w:r>
      <w:r w:rsidR="00061520">
        <w:t xml:space="preserve">l’Opérateur d’Immeuble </w:t>
      </w:r>
      <w:r>
        <w:t>envoie à l’Opérateur un compte rendu d’intervention avec le relevé terrain lui permettant de mettre à jour son Système d’Information.</w:t>
      </w:r>
    </w:p>
    <w:p w14:paraId="08113710" w14:textId="77777777" w:rsidR="001C6AB9" w:rsidRPr="00FB5CFB" w:rsidRDefault="001C6AB9" w:rsidP="002F3B7A">
      <w:pPr>
        <w:pStyle w:val="Titre3"/>
        <w:rPr>
          <w:rStyle w:val="lev"/>
          <w:b/>
          <w:bCs/>
        </w:rPr>
      </w:pPr>
      <w:bookmarkStart w:id="1783" w:name="_Toc107826909"/>
      <w:bookmarkStart w:id="1784" w:name="_Toc109809723"/>
      <w:bookmarkStart w:id="1785" w:name="_Toc216078430"/>
      <w:r w:rsidRPr="00FB5CFB">
        <w:rPr>
          <w:rStyle w:val="lev"/>
          <w:bCs/>
        </w:rPr>
        <w:t>Modalités tarifaires et facturation</w:t>
      </w:r>
      <w:bookmarkEnd w:id="1783"/>
      <w:bookmarkEnd w:id="1784"/>
      <w:bookmarkEnd w:id="1785"/>
    </w:p>
    <w:p w14:paraId="177A19B0" w14:textId="51854B4B" w:rsidR="001C6AB9" w:rsidRDefault="001C6AB9" w:rsidP="00E27A2B">
      <w:pPr>
        <w:pStyle w:val="Texte"/>
      </w:pPr>
      <w:r w:rsidRPr="002A5D20">
        <w:t>Les</w:t>
      </w:r>
      <w:r>
        <w:t xml:space="preserve"> tarifs applicables relatifs aux reprises des Malfaçons et aux </w:t>
      </w:r>
      <w:r w:rsidRPr="002A5D20">
        <w:t>remises en conformité</w:t>
      </w:r>
      <w:r w:rsidR="0001442D">
        <w:t xml:space="preserve"> </w:t>
      </w:r>
      <w:r w:rsidR="00C93A4E">
        <w:t xml:space="preserve">de </w:t>
      </w:r>
      <w:r w:rsidR="0001442D">
        <w:t>PM</w:t>
      </w:r>
      <w:r w:rsidRPr="002A5D20">
        <w:t xml:space="preserve"> </w:t>
      </w:r>
      <w:r>
        <w:t xml:space="preserve">figurent </w:t>
      </w:r>
      <w:r w:rsidR="0001442D">
        <w:t>à l’</w:t>
      </w:r>
      <w:r>
        <w:t>annexe « </w:t>
      </w:r>
      <w:r w:rsidR="0001442D">
        <w:t>p</w:t>
      </w:r>
      <w:r>
        <w:t>rix » d</w:t>
      </w:r>
      <w:r w:rsidR="0001442D">
        <w:t>es Conditions Particulières</w:t>
      </w:r>
      <w:r>
        <w:t>.</w:t>
      </w:r>
    </w:p>
    <w:p w14:paraId="4238233E" w14:textId="77777777" w:rsidR="001C6AB9" w:rsidRDefault="001C6AB9" w:rsidP="001C6AB9">
      <w:pPr>
        <w:jc w:val="both"/>
      </w:pPr>
    </w:p>
    <w:p w14:paraId="47832E98" w14:textId="670365CE" w:rsidR="001C6AB9" w:rsidRDefault="001C6AB9" w:rsidP="001C6AB9">
      <w:pPr>
        <w:jc w:val="both"/>
      </w:pPr>
      <w:r>
        <w:t xml:space="preserve">Pour chaque reprise de Malfaçon ou de remise en conformité de PM effectuée pendant le trimestre, </w:t>
      </w:r>
      <w:r w:rsidR="003C5E55">
        <w:t xml:space="preserve">l’Opérateur d’Immeuble </w:t>
      </w:r>
      <w:r>
        <w:t xml:space="preserve">facture aux opérateurs commerciaux ayant </w:t>
      </w:r>
      <w:r w:rsidRPr="009247C9">
        <w:t>au moins une Ligne FTTH affectée</w:t>
      </w:r>
      <w:r>
        <w:t xml:space="preserve"> sur ce PM :</w:t>
      </w:r>
      <w:r w:rsidR="003C5E55">
        <w:t xml:space="preserve"> </w:t>
      </w:r>
    </w:p>
    <w:p w14:paraId="10CA9869" w14:textId="51C21356" w:rsidR="001C6AB9" w:rsidRDefault="001C6AB9" w:rsidP="00EB52E0">
      <w:pPr>
        <w:pStyle w:val="Paragraphedeliste"/>
        <w:numPr>
          <w:ilvl w:val="0"/>
          <w:numId w:val="31"/>
        </w:numPr>
      </w:pPr>
      <w:r>
        <w:t>Le forfait applicable au PM multiplié par le ratio R</w:t>
      </w:r>
      <w:r w:rsidR="005F52D4">
        <w:t>.</w:t>
      </w:r>
    </w:p>
    <w:p w14:paraId="4745AF0A" w14:textId="77777777" w:rsidR="001C6AB9" w:rsidRDefault="001C6AB9" w:rsidP="001C6AB9"/>
    <w:p w14:paraId="5758E3A1" w14:textId="77777777" w:rsidR="001C6AB9" w:rsidRPr="004B5DF5" w:rsidRDefault="001C6AB9" w:rsidP="001C6AB9">
      <w:pPr>
        <w:widowControl w:val="0"/>
        <w:spacing w:after="60"/>
        <w:jc w:val="both"/>
      </w:pPr>
      <w:r w:rsidRPr="004B5DF5">
        <w:t>Le ratio R sera calculé comme suit :</w:t>
      </w:r>
    </w:p>
    <w:p w14:paraId="08217EE5" w14:textId="77777777" w:rsidR="001C6AB9" w:rsidRPr="006E10EB" w:rsidRDefault="001C6AB9" w:rsidP="001C6AB9">
      <w:pPr>
        <w:widowControl w:val="0"/>
        <w:spacing w:after="60"/>
        <w:jc w:val="both"/>
      </w:pPr>
    </w:p>
    <w:p w14:paraId="080DBDC9" w14:textId="77777777" w:rsidR="001C6AB9" w:rsidRPr="00D824B2" w:rsidRDefault="001C6AB9" w:rsidP="001C6AB9">
      <w:pPr>
        <w:widowControl w:val="0"/>
        <w:spacing w:after="60"/>
        <w:jc w:val="both"/>
      </w:pPr>
      <m:oMathPara>
        <m:oMath>
          <m:r>
            <w:rPr>
              <w:rFonts w:ascii="Cambria Math" w:hAnsi="Cambria Math"/>
            </w:rPr>
            <m:t>R</m:t>
          </m:r>
          <m:r>
            <m:rPr>
              <m:sty m:val="p"/>
            </m:rPr>
            <w:rPr>
              <w:rFonts w:ascii="Cambria Math" w:hAnsi="Cambria Math"/>
            </w:rPr>
            <m:t xml:space="preserve">= </m:t>
          </m:r>
          <m:f>
            <m:fPr>
              <m:ctrlPr>
                <w:rPr>
                  <w:rFonts w:ascii="Cambria Math" w:hAnsi="Cambria Math"/>
                </w:rPr>
              </m:ctrlPr>
            </m:fPr>
            <m:num>
              <m:r>
                <m:rPr>
                  <m:sty m:val="p"/>
                </m:rPr>
                <w:rPr>
                  <w:rFonts w:ascii="Cambria Math" w:hAnsi="Cambria Math"/>
                </w:rPr>
                <m:t>1</m:t>
              </m:r>
            </m:num>
            <m:den>
              <m:r>
                <w:rPr>
                  <w:rFonts w:ascii="Cambria Math" w:hAnsi="Cambria Math"/>
                </w:rPr>
                <m:t>N+1</m:t>
              </m:r>
              <m:r>
                <m:rPr>
                  <m:sty m:val="p"/>
                </m:rPr>
                <w:rPr>
                  <w:rFonts w:ascii="Cambria Math" w:hAnsi="Cambria Math"/>
                </w:rPr>
                <m:t xml:space="preserve"> </m:t>
              </m:r>
            </m:den>
          </m:f>
        </m:oMath>
      </m:oMathPara>
    </w:p>
    <w:p w14:paraId="12366A0A" w14:textId="77777777" w:rsidR="001C6AB9" w:rsidRDefault="001C6AB9" w:rsidP="001C6AB9">
      <w:pPr>
        <w:widowControl w:val="0"/>
        <w:spacing w:after="60"/>
        <w:jc w:val="both"/>
        <w:rPr>
          <w:szCs w:val="20"/>
        </w:rPr>
      </w:pPr>
    </w:p>
    <w:p w14:paraId="4C8EC6F1" w14:textId="1D6CB325" w:rsidR="001C6AB9" w:rsidRDefault="001C6AB9" w:rsidP="00E27A2B">
      <w:pPr>
        <w:pStyle w:val="Texte"/>
      </w:pPr>
      <w:r>
        <w:t>Avec N : nombre d’opérateurs présents au PM.</w:t>
      </w:r>
    </w:p>
    <w:p w14:paraId="6A80D1CC" w14:textId="77777777" w:rsidR="00E27A2B" w:rsidRDefault="00E27A2B" w:rsidP="00E27A2B">
      <w:pPr>
        <w:pStyle w:val="Texte"/>
      </w:pPr>
    </w:p>
    <w:p w14:paraId="06BCA888" w14:textId="36342F78" w:rsidR="001C6AB9" w:rsidRDefault="001C6AB9" w:rsidP="00E27A2B">
      <w:pPr>
        <w:pStyle w:val="Texte"/>
      </w:pPr>
      <w:r>
        <w:lastRenderedPageBreak/>
        <w:t xml:space="preserve">A la demande de l’Opérateur, toute facturation d’une intervention réalisée par </w:t>
      </w:r>
      <w:r w:rsidR="005F52D4">
        <w:t xml:space="preserve">l’Opérateur d’Immeuble </w:t>
      </w:r>
      <w:r>
        <w:t xml:space="preserve">peut faire l’objet de la fourniture par </w:t>
      </w:r>
      <w:r w:rsidR="00AB62C2">
        <w:t xml:space="preserve">l’Opérateur d’Immeuble </w:t>
      </w:r>
      <w:r>
        <w:t xml:space="preserve">de photographies justificatives présentant l’état du PM avant et après correction par </w:t>
      </w:r>
      <w:r w:rsidR="00AB62C2">
        <w:t>l’Opérateur d’Immeuble</w:t>
      </w:r>
      <w:r>
        <w:t>.</w:t>
      </w:r>
    </w:p>
    <w:p w14:paraId="0E9A237B" w14:textId="77777777" w:rsidR="001C6AB9" w:rsidRDefault="001C6AB9" w:rsidP="00E27A2B">
      <w:pPr>
        <w:pStyle w:val="Texte"/>
      </w:pPr>
    </w:p>
    <w:p w14:paraId="4A4FD064" w14:textId="061EFFE5" w:rsidR="001C6AB9" w:rsidRDefault="001C6AB9" w:rsidP="00E27A2B">
      <w:pPr>
        <w:pStyle w:val="Texte"/>
      </w:pPr>
      <w:r w:rsidRPr="004B5DF5">
        <w:t xml:space="preserve">Les </w:t>
      </w:r>
      <w:r>
        <w:t>reprises de Malfaçon</w:t>
      </w:r>
      <w:r w:rsidRPr="004B5DF5">
        <w:t xml:space="preserve"> </w:t>
      </w:r>
      <w:r>
        <w:t xml:space="preserve">ou de remise en conformité </w:t>
      </w:r>
      <w:r w:rsidR="00AB62C2">
        <w:t xml:space="preserve">de </w:t>
      </w:r>
      <w:r>
        <w:t xml:space="preserve">PM dans les conditions décrites ci-dessus </w:t>
      </w:r>
      <w:r w:rsidRPr="004B5DF5">
        <w:t>s</w:t>
      </w:r>
      <w:r>
        <w:t>ont facturées trimestriellement</w:t>
      </w:r>
      <w:r w:rsidRPr="004B5DF5">
        <w:t>.</w:t>
      </w:r>
    </w:p>
    <w:p w14:paraId="0E41EDDC" w14:textId="74F9C3C1" w:rsidR="001C6AB9" w:rsidRDefault="001C6AB9" w:rsidP="002F3B7A">
      <w:pPr>
        <w:pStyle w:val="Titre3"/>
      </w:pPr>
      <w:bookmarkStart w:id="1786" w:name="_Toc89160632"/>
      <w:bookmarkStart w:id="1787" w:name="_Toc107826910"/>
      <w:bookmarkStart w:id="1788" w:name="_Toc109809724"/>
      <w:bookmarkStart w:id="1789" w:name="_Toc216078431"/>
      <w:r w:rsidRPr="007E1B22">
        <w:t xml:space="preserve">Amélioration de la qualité des interventions sur les </w:t>
      </w:r>
      <w:bookmarkEnd w:id="1786"/>
      <w:r>
        <w:t>PM</w:t>
      </w:r>
      <w:bookmarkEnd w:id="1787"/>
      <w:bookmarkEnd w:id="1788"/>
      <w:bookmarkEnd w:id="1789"/>
    </w:p>
    <w:p w14:paraId="5EADC6F6" w14:textId="77777777" w:rsidR="00500B34" w:rsidRDefault="00500B34" w:rsidP="001C6AB9">
      <w:pPr>
        <w:jc w:val="both"/>
      </w:pPr>
    </w:p>
    <w:p w14:paraId="7601A9FF" w14:textId="33B916D5" w:rsidR="001C6AB9" w:rsidRPr="007E1B22" w:rsidRDefault="001C6AB9" w:rsidP="001C6AB9">
      <w:pPr>
        <w:jc w:val="both"/>
      </w:pPr>
      <w:r w:rsidRPr="007E1B22">
        <w:t xml:space="preserve">Le Contrat intègre les mesures contractuelles définies dans le cadre du groupe de travail </w:t>
      </w:r>
      <w:r w:rsidR="007C7E0B">
        <w:t>« </w:t>
      </w:r>
      <w:r w:rsidRPr="007E1B22">
        <w:t>GT Exploitation</w:t>
      </w:r>
      <w:r w:rsidR="007C7E0B">
        <w:t> »</w:t>
      </w:r>
      <w:r>
        <w:t xml:space="preserve"> sous l’égide de </w:t>
      </w:r>
      <w:r w:rsidRPr="007E1B22">
        <w:t xml:space="preserve">l’ARCEP. Ces mesures </w:t>
      </w:r>
      <w:r>
        <w:t xml:space="preserve">consistant à reprendre des Malfaçons unitaires ou des opérations de remise en conformité </w:t>
      </w:r>
      <w:r w:rsidRPr="007E1B22">
        <w:t xml:space="preserve">visent à améliorer la qualité des </w:t>
      </w:r>
      <w:r>
        <w:t>interventions des opérateurs c</w:t>
      </w:r>
      <w:r w:rsidRPr="007E1B22">
        <w:t xml:space="preserve">ommerciaux et leurs </w:t>
      </w:r>
      <w:r w:rsidR="007C7E0B">
        <w:t>i</w:t>
      </w:r>
      <w:r w:rsidRPr="007E1B22">
        <w:t>ntervenants</w:t>
      </w:r>
      <w:r>
        <w:t xml:space="preserve"> au PM</w:t>
      </w:r>
      <w:r w:rsidRPr="007E1B22">
        <w:t xml:space="preserve">. </w:t>
      </w:r>
    </w:p>
    <w:p w14:paraId="38E387E9" w14:textId="77777777" w:rsidR="001C6AB9" w:rsidRPr="007E1B22" w:rsidRDefault="001C6AB9" w:rsidP="001C6AB9">
      <w:pPr>
        <w:jc w:val="both"/>
      </w:pPr>
    </w:p>
    <w:p w14:paraId="0BE1BB42" w14:textId="1501DF67" w:rsidR="001C6AB9" w:rsidRPr="007E1B22" w:rsidRDefault="007C7E0B" w:rsidP="001C6AB9">
      <w:pPr>
        <w:jc w:val="both"/>
      </w:pPr>
      <w:r>
        <w:t xml:space="preserve">L’Opérateur d’Immeuble </w:t>
      </w:r>
      <w:r w:rsidR="001C6AB9">
        <w:t xml:space="preserve">va ainsi pouvoir remettre en conformité les PM dont l’état le nécessite, et </w:t>
      </w:r>
      <w:r w:rsidR="001C6AB9" w:rsidRPr="007E1B22">
        <w:t>progressivement identifier plus effica</w:t>
      </w:r>
      <w:r w:rsidR="001C6AB9">
        <w:t>cement les responsabilités des opérateurs c</w:t>
      </w:r>
      <w:r w:rsidR="001C6AB9" w:rsidRPr="007E1B22">
        <w:t xml:space="preserve">ommerciaux et de leurs </w:t>
      </w:r>
      <w:r w:rsidR="001C6AB9">
        <w:t>i</w:t>
      </w:r>
      <w:r w:rsidR="001C6AB9" w:rsidRPr="007E1B22">
        <w:t xml:space="preserve">ntervenants en cas de Malfaçons lors de leurs interventions </w:t>
      </w:r>
      <w:r w:rsidR="001C6AB9">
        <w:t xml:space="preserve">au PM </w:t>
      </w:r>
      <w:r w:rsidR="001C6AB9" w:rsidRPr="007E1B22">
        <w:t>dans le cadre du Contrat</w:t>
      </w:r>
      <w:r w:rsidR="001C6AB9">
        <w:t xml:space="preserve"> et du contrat </w:t>
      </w:r>
      <w:r w:rsidR="001C6AB9" w:rsidRPr="00C37D79">
        <w:t>de prestation de raccordement des Câblages Client Final FTTH</w:t>
      </w:r>
      <w:r w:rsidR="001C6AB9">
        <w:t>.</w:t>
      </w:r>
    </w:p>
    <w:p w14:paraId="6DD97CA2" w14:textId="77777777" w:rsidR="001C6AB9" w:rsidRPr="007E1B22" w:rsidRDefault="001C6AB9" w:rsidP="001C6AB9">
      <w:pPr>
        <w:jc w:val="both"/>
      </w:pPr>
    </w:p>
    <w:p w14:paraId="4B8F52C1" w14:textId="77777777" w:rsidR="001C6AB9" w:rsidRDefault="001C6AB9" w:rsidP="001C6AB9">
      <w:pPr>
        <w:jc w:val="both"/>
      </w:pPr>
      <w:r w:rsidRPr="007E1B22">
        <w:t>Dans ce contexte, et sous réserve :</w:t>
      </w:r>
    </w:p>
    <w:p w14:paraId="54669259" w14:textId="77777777" w:rsidR="001C6AB9" w:rsidRPr="007E1B22" w:rsidRDefault="001C6AB9" w:rsidP="001C6AB9">
      <w:pPr>
        <w:jc w:val="both"/>
      </w:pPr>
    </w:p>
    <w:p w14:paraId="7E09512C" w14:textId="17D6B005" w:rsidR="001C6AB9" w:rsidRPr="007E1B22" w:rsidRDefault="001C6AB9" w:rsidP="00EB52E0">
      <w:pPr>
        <w:pStyle w:val="Paragraphedeliste"/>
        <w:numPr>
          <w:ilvl w:val="0"/>
          <w:numId w:val="33"/>
        </w:numPr>
        <w:jc w:val="both"/>
      </w:pPr>
      <w:r w:rsidRPr="007E1B22">
        <w:t xml:space="preserve">Que cela ne vienne pas en contradiction avec des principes à venir imposés aux </w:t>
      </w:r>
      <w:r w:rsidR="005F3113">
        <w:t>o</w:t>
      </w:r>
      <w:r w:rsidRPr="007E1B22">
        <w:t>pérateurs d’</w:t>
      </w:r>
      <w:r w:rsidR="005F3113">
        <w:t>i</w:t>
      </w:r>
      <w:r w:rsidRPr="007E1B22">
        <w:t>mmeuble et issus de la réglementation ou des travaux des GT ARCEP,</w:t>
      </w:r>
    </w:p>
    <w:p w14:paraId="467BF3F4" w14:textId="77777777" w:rsidR="001C6AB9" w:rsidRPr="007E1B22" w:rsidRDefault="001C6AB9" w:rsidP="00EB52E0">
      <w:pPr>
        <w:pStyle w:val="Paragraphedeliste"/>
        <w:numPr>
          <w:ilvl w:val="0"/>
          <w:numId w:val="33"/>
        </w:numPr>
        <w:jc w:val="both"/>
      </w:pPr>
      <w:r w:rsidRPr="007E1B22">
        <w:t>Que les nouveaux dispositifs prévus par le Contrat</w:t>
      </w:r>
      <w:r>
        <w:t xml:space="preserve"> et le contrat </w:t>
      </w:r>
      <w:r w:rsidRPr="007F7DA7">
        <w:t xml:space="preserve">de prestation de </w:t>
      </w:r>
      <w:r>
        <w:t>raccordement</w:t>
      </w:r>
      <w:r w:rsidRPr="003226DE">
        <w:t xml:space="preserve"> </w:t>
      </w:r>
      <w:r w:rsidRPr="007F7DA7">
        <w:t>de</w:t>
      </w:r>
      <w:r>
        <w:t>s</w:t>
      </w:r>
      <w:r w:rsidRPr="007F7DA7">
        <w:t xml:space="preserve"> Câblage</w:t>
      </w:r>
      <w:r>
        <w:t>s</w:t>
      </w:r>
      <w:r w:rsidRPr="007F7DA7">
        <w:t xml:space="preserve"> Client Final</w:t>
      </w:r>
      <w:r>
        <w:t xml:space="preserve"> FTTH</w:t>
      </w:r>
      <w:r w:rsidRPr="007E1B22">
        <w:t xml:space="preserve"> aient été mis en œuvre de manière efficace </w:t>
      </w:r>
      <w:r>
        <w:t xml:space="preserve">par l’Opérateur, </w:t>
      </w:r>
      <w:r w:rsidRPr="007E1B22">
        <w:t>permettant une amélioration sensible de la situation,</w:t>
      </w:r>
    </w:p>
    <w:p w14:paraId="1C4AB1EF" w14:textId="77777777" w:rsidR="001C6AB9" w:rsidRPr="007E1B22" w:rsidRDefault="001C6AB9" w:rsidP="001C6AB9">
      <w:pPr>
        <w:jc w:val="both"/>
      </w:pPr>
    </w:p>
    <w:p w14:paraId="7898CC94" w14:textId="222B76C7" w:rsidR="001C6AB9" w:rsidRPr="007E1B22" w:rsidRDefault="001C6AB9" w:rsidP="001C6AB9">
      <w:pPr>
        <w:jc w:val="both"/>
      </w:pPr>
      <w:proofErr w:type="gramStart"/>
      <w:r w:rsidRPr="007E1B22">
        <w:t>alors</w:t>
      </w:r>
      <w:proofErr w:type="gramEnd"/>
      <w:r w:rsidRPr="007E1B22">
        <w:t xml:space="preserve">, il est entendu entre les Parties qu’à compter </w:t>
      </w:r>
      <w:r w:rsidRPr="008E3100">
        <w:t>du 1er juillet 2023</w:t>
      </w:r>
      <w:r w:rsidR="005F3113">
        <w:t xml:space="preserve"> </w:t>
      </w:r>
      <w:r w:rsidRPr="008E3100">
        <w:t>:</w:t>
      </w:r>
    </w:p>
    <w:p w14:paraId="18ED30CB" w14:textId="77777777" w:rsidR="001C6AB9" w:rsidRPr="007E1B22" w:rsidRDefault="001C6AB9" w:rsidP="001C6AB9">
      <w:pPr>
        <w:jc w:val="both"/>
      </w:pPr>
    </w:p>
    <w:p w14:paraId="5E75AC4B" w14:textId="60E061DC" w:rsidR="001C6AB9" w:rsidRPr="007E1B22" w:rsidRDefault="001C6AB9" w:rsidP="001C6AB9">
      <w:pPr>
        <w:jc w:val="both"/>
      </w:pPr>
      <w:r w:rsidRPr="007E1B22">
        <w:t xml:space="preserve">Les stipulations visées à l’article « </w:t>
      </w:r>
      <w:r>
        <w:t>Modalités tarifaires et facturation »</w:t>
      </w:r>
      <w:r w:rsidRPr="007E1B22">
        <w:t xml:space="preserve"> </w:t>
      </w:r>
      <w:r w:rsidR="00375D94">
        <w:t>relatives à la repris</w:t>
      </w:r>
      <w:r w:rsidRPr="007E1B22">
        <w:t>e</w:t>
      </w:r>
      <w:r w:rsidR="00375D94">
        <w:t xml:space="preserve"> de Malfaçon</w:t>
      </w:r>
      <w:r w:rsidRPr="007E1B22">
        <w:t xml:space="preserve"> </w:t>
      </w:r>
      <w:r w:rsidR="00375D94">
        <w:t xml:space="preserve">avec responsabilité non identifiée et remise en conformité PM, ne </w:t>
      </w:r>
      <w:r w:rsidRPr="007E1B22">
        <w:t>seront plus appliquées par l’Opérateur d’Immeuble</w:t>
      </w:r>
      <w:r w:rsidR="005F3113">
        <w:t>.</w:t>
      </w:r>
    </w:p>
    <w:p w14:paraId="635F9D33" w14:textId="77777777" w:rsidR="001C6AB9" w:rsidRPr="007E1B22" w:rsidRDefault="001C6AB9" w:rsidP="001C6AB9">
      <w:pPr>
        <w:jc w:val="both"/>
      </w:pPr>
    </w:p>
    <w:p w14:paraId="73E393D8" w14:textId="52A5B5F3" w:rsidR="006337F7" w:rsidRPr="003B1B52" w:rsidRDefault="001C6AB9" w:rsidP="00E27A2B">
      <w:pPr>
        <w:pStyle w:val="Texte"/>
        <w:rPr>
          <w:rFonts w:cs="HelveticaNeueLT Arabic 55 Roman"/>
        </w:rPr>
      </w:pPr>
      <w:r w:rsidRPr="007E1B22">
        <w:t xml:space="preserve">La bonne mise en œuvre des dispositifs prévus au </w:t>
      </w:r>
      <w:r>
        <w:t>C</w:t>
      </w:r>
      <w:r w:rsidRPr="007E1B22">
        <w:t xml:space="preserve">ontrat sera notamment constatée si le taux de Malfaçons </w:t>
      </w:r>
      <w:r>
        <w:t xml:space="preserve">sans responsable identifié </w:t>
      </w:r>
      <w:r w:rsidRPr="007E1B22">
        <w:t xml:space="preserve">passe sous un seuil de 10% (ce taux étant évalué par le nombre d’interventions de reprise de malfaçons </w:t>
      </w:r>
      <w:r>
        <w:t>sans responsable identifié</w:t>
      </w:r>
      <w:r w:rsidRPr="007E1B22">
        <w:t xml:space="preserve"> par l’OI sur le nombre total des interventions de reprise de malfaçons </w:t>
      </w:r>
      <w:r>
        <w:t>avec et sans responsable identifié</w:t>
      </w:r>
      <w:r w:rsidRPr="007E1B22">
        <w:t xml:space="preserve"> sur une période donnée).</w:t>
      </w:r>
    </w:p>
    <w:p w14:paraId="01370DF5" w14:textId="77673DDA" w:rsidR="003A0C14" w:rsidRPr="003B1B52" w:rsidRDefault="00FF1076" w:rsidP="00830783">
      <w:pPr>
        <w:pStyle w:val="Titre1"/>
        <w:spacing w:before="720"/>
        <w:ind w:left="431"/>
        <w:rPr>
          <w:rFonts w:cs="HelveticaNeueLT Arabic 55 Roman"/>
          <w:bCs w:val="0"/>
        </w:rPr>
      </w:pPr>
      <w:bookmarkStart w:id="1790" w:name="_Toc429053721"/>
      <w:bookmarkStart w:id="1791" w:name="_Toc109809725"/>
      <w:bookmarkStart w:id="1792" w:name="_Toc216078432"/>
      <w:r w:rsidRPr="003B1B52">
        <w:rPr>
          <w:rFonts w:cs="HelveticaNeueLT Arabic 55 Roman"/>
          <w:bCs w:val="0"/>
        </w:rPr>
        <w:t>Qualité</w:t>
      </w:r>
      <w:r w:rsidR="003A0C14" w:rsidRPr="003B1B52">
        <w:rPr>
          <w:rFonts w:cs="HelveticaNeueLT Arabic 55 Roman"/>
          <w:bCs w:val="0"/>
        </w:rPr>
        <w:t xml:space="preserve"> des informations</w:t>
      </w:r>
      <w:bookmarkEnd w:id="1790"/>
      <w:bookmarkEnd w:id="1791"/>
      <w:bookmarkEnd w:id="1792"/>
    </w:p>
    <w:p w14:paraId="01370DF6" w14:textId="4C727BEE" w:rsidR="003A0C14" w:rsidRPr="003B1B52" w:rsidRDefault="00651658" w:rsidP="00E27A2B">
      <w:pPr>
        <w:pStyle w:val="Textecourant"/>
      </w:pPr>
      <w:r w:rsidRPr="003B1B52">
        <w:t>L</w:t>
      </w:r>
      <w:r w:rsidR="003A0C14" w:rsidRPr="003B1B52">
        <w:t xml:space="preserve">es informations fournies </w:t>
      </w:r>
      <w:r w:rsidR="00960BAD" w:rsidRPr="003B1B52">
        <w:t>par l’Opérateur d’Immeuble</w:t>
      </w:r>
      <w:r w:rsidR="00EB703D" w:rsidRPr="003B1B52">
        <w:t xml:space="preserve"> </w:t>
      </w:r>
      <w:r w:rsidR="003A0C14" w:rsidRPr="003B1B52">
        <w:t>dans le cadre d</w:t>
      </w:r>
      <w:r w:rsidR="007E4A5D" w:rsidRPr="003B1B52">
        <w:t>e l’exécution du Contrat</w:t>
      </w:r>
      <w:r w:rsidR="003A0C14" w:rsidRPr="003B1B52">
        <w:t xml:space="preserve"> correspond</w:t>
      </w:r>
      <w:r w:rsidRPr="003B1B52">
        <w:t>ent</w:t>
      </w:r>
      <w:r w:rsidR="003A0C14" w:rsidRPr="003B1B52">
        <w:t xml:space="preserve"> à l’état des données contenues dans le système d’information </w:t>
      </w:r>
      <w:r w:rsidR="00960BAD" w:rsidRPr="003B1B52">
        <w:t>de l’Opérateur d’Immeuble</w:t>
      </w:r>
      <w:r w:rsidR="00EB703D" w:rsidRPr="003B1B52">
        <w:t xml:space="preserve"> </w:t>
      </w:r>
      <w:r w:rsidR="003A0C14" w:rsidRPr="003B1B52">
        <w:t xml:space="preserve">au moment de la </w:t>
      </w:r>
      <w:r w:rsidRPr="003B1B52">
        <w:t>communication de ces informations</w:t>
      </w:r>
      <w:r w:rsidR="003A0C14" w:rsidRPr="003B1B52">
        <w:t xml:space="preserve"> </w:t>
      </w:r>
      <w:r w:rsidR="00960BAD" w:rsidRPr="003B1B52">
        <w:t>par l’Opérateur d’Immeuble</w:t>
      </w:r>
      <w:r w:rsidR="003A0C14" w:rsidRPr="003B1B52">
        <w:t>.</w:t>
      </w:r>
    </w:p>
    <w:p w14:paraId="01370DF7" w14:textId="3FB88F1C" w:rsidR="00651658" w:rsidRPr="003B1B52" w:rsidRDefault="00651658" w:rsidP="00E27A2B">
      <w:pPr>
        <w:pStyle w:val="Textecourant"/>
      </w:pPr>
      <w:r w:rsidRPr="003B1B52">
        <w:t xml:space="preserve">Ces informations sont susceptibles d’évoluer en fonction de la mise à jour du système d’information </w:t>
      </w:r>
      <w:r w:rsidR="00960BAD" w:rsidRPr="003B1B52">
        <w:t>de l’Opérateur d’Immeuble</w:t>
      </w:r>
      <w:r w:rsidRPr="003B1B52">
        <w:t xml:space="preserve">. </w:t>
      </w:r>
    </w:p>
    <w:sectPr w:rsidR="00651658" w:rsidRPr="003B1B52" w:rsidSect="00287614">
      <w:headerReference w:type="even" r:id="rId11"/>
      <w:headerReference w:type="default" r:id="rId12"/>
      <w:footerReference w:type="even" r:id="rId13"/>
      <w:footerReference w:type="default" r:id="rId14"/>
      <w:headerReference w:type="first" r:id="rId15"/>
      <w:footerReference w:type="first" r:id="rId16"/>
      <w:pgSz w:w="11906" w:h="16838" w:code="9"/>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B91D6D" w14:textId="77777777" w:rsidR="0021304D" w:rsidRDefault="0021304D">
      <w:pPr>
        <w:pStyle w:val="Pieddepage"/>
      </w:pPr>
      <w:r>
        <w:separator/>
      </w:r>
    </w:p>
    <w:p w14:paraId="20AAD1EA" w14:textId="77777777" w:rsidR="0021304D" w:rsidRDefault="0021304D"/>
  </w:endnote>
  <w:endnote w:type="continuationSeparator" w:id="0">
    <w:p w14:paraId="471EAFA3" w14:textId="77777777" w:rsidR="0021304D" w:rsidRDefault="0021304D">
      <w:pPr>
        <w:pStyle w:val="Pieddepage"/>
      </w:pPr>
      <w:r>
        <w:continuationSeparator/>
      </w:r>
    </w:p>
    <w:p w14:paraId="7F44DABA" w14:textId="77777777" w:rsidR="0021304D" w:rsidRDefault="0021304D"/>
  </w:endnote>
  <w:endnote w:type="continuationNotice" w:id="1">
    <w:p w14:paraId="6ECBD0F4" w14:textId="77777777" w:rsidR="0021304D" w:rsidRDefault="0021304D"/>
    <w:p w14:paraId="1C1C1F92" w14:textId="77777777" w:rsidR="0021304D" w:rsidRDefault="002130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200247B" w:usb2="00000009" w:usb3="00000000" w:csb0="000001FF"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NeueLT Arabic 55 Roman">
    <w:altName w:val="Arial"/>
    <w:charset w:val="00"/>
    <w:family w:val="swiss"/>
    <w:pitch w:val="variable"/>
    <w:sig w:usb0="00002003" w:usb1="00000000" w:usb2="00000000" w:usb3="00000000" w:csb0="00000041"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Helvetica Neue">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75 Bold">
    <w:altName w:val="Arial"/>
    <w:charset w:val="00"/>
    <w:family w:val="swiss"/>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70E02" w14:textId="77777777" w:rsidR="00830783" w:rsidRDefault="00830783"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01370E03" w14:textId="77777777" w:rsidR="00830783" w:rsidRDefault="00830783">
    <w:pPr>
      <w:pStyle w:val="Pieddepage"/>
    </w:pPr>
  </w:p>
  <w:p w14:paraId="01370E04" w14:textId="77777777" w:rsidR="00830783" w:rsidRDefault="00830783"/>
  <w:p w14:paraId="7EF60CF6" w14:textId="77777777" w:rsidR="00830783" w:rsidRDefault="0083078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A86A8E" w14:textId="77777777" w:rsidR="00830783" w:rsidRPr="004951D0" w:rsidRDefault="00830783" w:rsidP="00D008DA">
    <w:pPr>
      <w:pStyle w:val="Pieddepage"/>
      <w:jc w:val="right"/>
      <w:rPr>
        <w:sz w:val="16"/>
        <w:szCs w:val="16"/>
      </w:rPr>
    </w:pPr>
    <w:r w:rsidRPr="004951D0">
      <w:rPr>
        <w:sz w:val="16"/>
        <w:szCs w:val="16"/>
      </w:rPr>
      <w:t>Accès Lignes FTTH</w:t>
    </w:r>
  </w:p>
  <w:p w14:paraId="020C939F" w14:textId="369507E8" w:rsidR="00830783" w:rsidRPr="004951D0" w:rsidRDefault="00922E1B" w:rsidP="00D008DA">
    <w:pPr>
      <w:pStyle w:val="Pieddepage"/>
      <w:jc w:val="right"/>
      <w:rPr>
        <w:sz w:val="16"/>
        <w:szCs w:val="16"/>
      </w:rPr>
    </w:pPr>
    <w:r w:rsidRPr="00922E1B">
      <w:rPr>
        <w:sz w:val="16"/>
        <w:szCs w:val="16"/>
      </w:rPr>
      <w:t>V3.3</w:t>
    </w:r>
  </w:p>
  <w:p w14:paraId="01370E08" w14:textId="71B20F87" w:rsidR="00830783" w:rsidRPr="00D008DA" w:rsidRDefault="00830783" w:rsidP="00D008DA">
    <w:pPr>
      <w:pStyle w:val="Pieddepage"/>
      <w:jc w:val="right"/>
      <w:rPr>
        <w:sz w:val="16"/>
        <w:szCs w:val="16"/>
      </w:rPr>
    </w:pPr>
    <w:r w:rsidRPr="004951D0">
      <w:rPr>
        <w:sz w:val="16"/>
        <w:szCs w:val="16"/>
      </w:rPr>
      <w:t xml:space="preserve">Page </w:t>
    </w:r>
    <w:r w:rsidRPr="004951D0">
      <w:rPr>
        <w:sz w:val="16"/>
        <w:szCs w:val="16"/>
      </w:rPr>
      <w:fldChar w:fldCharType="begin"/>
    </w:r>
    <w:r w:rsidRPr="004951D0">
      <w:rPr>
        <w:sz w:val="16"/>
        <w:szCs w:val="16"/>
      </w:rPr>
      <w:instrText>PAGE</w:instrText>
    </w:r>
    <w:r w:rsidRPr="004951D0">
      <w:rPr>
        <w:sz w:val="16"/>
        <w:szCs w:val="16"/>
      </w:rPr>
      <w:fldChar w:fldCharType="separate"/>
    </w:r>
    <w:r w:rsidR="00EC19EE">
      <w:rPr>
        <w:noProof/>
        <w:sz w:val="16"/>
        <w:szCs w:val="16"/>
      </w:rPr>
      <w:t>4</w:t>
    </w:r>
    <w:r w:rsidRPr="004951D0">
      <w:rPr>
        <w:sz w:val="16"/>
        <w:szCs w:val="16"/>
      </w:rPr>
      <w:fldChar w:fldCharType="end"/>
    </w:r>
    <w:r w:rsidRPr="004951D0">
      <w:rPr>
        <w:sz w:val="16"/>
        <w:szCs w:val="16"/>
      </w:rPr>
      <w:t xml:space="preserve"> sur </w:t>
    </w:r>
    <w:r w:rsidRPr="004951D0">
      <w:rPr>
        <w:sz w:val="16"/>
        <w:szCs w:val="16"/>
      </w:rPr>
      <w:fldChar w:fldCharType="begin"/>
    </w:r>
    <w:r w:rsidRPr="004951D0">
      <w:rPr>
        <w:sz w:val="16"/>
        <w:szCs w:val="16"/>
      </w:rPr>
      <w:instrText>NUMPAGES</w:instrText>
    </w:r>
    <w:r w:rsidRPr="004951D0">
      <w:rPr>
        <w:sz w:val="16"/>
        <w:szCs w:val="16"/>
      </w:rPr>
      <w:fldChar w:fldCharType="separate"/>
    </w:r>
    <w:r w:rsidR="00EC19EE">
      <w:rPr>
        <w:noProof/>
        <w:sz w:val="16"/>
        <w:szCs w:val="16"/>
      </w:rPr>
      <w:t>47</w:t>
    </w:r>
    <w:r w:rsidRPr="004951D0">
      <w:rPr>
        <w:sz w:val="16"/>
        <w:szCs w:val="16"/>
      </w:rPr>
      <w:fldChar w:fldCharType="end"/>
    </w:r>
    <w:r w:rsidRPr="00D008DA">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25B8C" w14:textId="77777777" w:rsidR="00830783" w:rsidRPr="004951D0" w:rsidRDefault="00830783" w:rsidP="00D008DA">
    <w:pPr>
      <w:pStyle w:val="Pieddepage"/>
      <w:jc w:val="right"/>
      <w:rPr>
        <w:sz w:val="16"/>
        <w:szCs w:val="16"/>
      </w:rPr>
    </w:pPr>
    <w:r w:rsidRPr="004951D0">
      <w:rPr>
        <w:sz w:val="16"/>
        <w:szCs w:val="16"/>
      </w:rPr>
      <w:t>Accès Lignes FTTH</w:t>
    </w:r>
  </w:p>
  <w:p w14:paraId="01370E0E" w14:textId="53F63BC0" w:rsidR="00830783" w:rsidRPr="00D008DA" w:rsidRDefault="00922E1B" w:rsidP="00D008DA">
    <w:pPr>
      <w:pStyle w:val="Pieddepage"/>
      <w:jc w:val="right"/>
      <w:rPr>
        <w:sz w:val="16"/>
        <w:szCs w:val="16"/>
      </w:rPr>
    </w:pPr>
    <w:r w:rsidRPr="00922E1B">
      <w:rPr>
        <w:sz w:val="16"/>
        <w:szCs w:val="16"/>
      </w:rPr>
      <w:t>V3.3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3761C4" w14:textId="77777777" w:rsidR="0021304D" w:rsidRDefault="0021304D">
      <w:pPr>
        <w:pStyle w:val="Pieddepage"/>
      </w:pPr>
      <w:r>
        <w:separator/>
      </w:r>
    </w:p>
    <w:p w14:paraId="40AE5D64" w14:textId="77777777" w:rsidR="0021304D" w:rsidRDefault="0021304D"/>
  </w:footnote>
  <w:footnote w:type="continuationSeparator" w:id="0">
    <w:p w14:paraId="7CAC447B" w14:textId="77777777" w:rsidR="0021304D" w:rsidRDefault="0021304D">
      <w:pPr>
        <w:pStyle w:val="Pieddepage"/>
      </w:pPr>
      <w:r>
        <w:continuationSeparator/>
      </w:r>
    </w:p>
    <w:p w14:paraId="77CC0F1A" w14:textId="77777777" w:rsidR="0021304D" w:rsidRDefault="0021304D"/>
  </w:footnote>
  <w:footnote w:type="continuationNotice" w:id="1">
    <w:p w14:paraId="58A034EA" w14:textId="77777777" w:rsidR="0021304D" w:rsidRDefault="0021304D"/>
    <w:p w14:paraId="151AD645" w14:textId="77777777" w:rsidR="0021304D" w:rsidRDefault="002130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70DFE" w14:textId="77777777" w:rsidR="00830783" w:rsidRDefault="00830783">
    <w:pPr>
      <w:pStyle w:val="En-tte"/>
    </w:pPr>
  </w:p>
  <w:p w14:paraId="01370DFF" w14:textId="77777777" w:rsidR="00830783" w:rsidRDefault="00830783"/>
  <w:p w14:paraId="7CA83902" w14:textId="77777777" w:rsidR="00830783" w:rsidRDefault="0083078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70E01" w14:textId="77777777" w:rsidR="00830783" w:rsidRDefault="00830783"/>
  <w:p w14:paraId="7FB3174D" w14:textId="77777777" w:rsidR="00830783" w:rsidRDefault="0083078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70E0A" w14:textId="77348B8D" w:rsidR="00830783" w:rsidRDefault="00830783">
    <w:pPr>
      <w:pStyle w:val="En-tte"/>
    </w:pPr>
  </w:p>
  <w:p w14:paraId="01370E0B" w14:textId="77777777" w:rsidR="00830783" w:rsidRDefault="0083078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3895A6E"/>
    <w:multiLevelType w:val="hybridMultilevel"/>
    <w:tmpl w:val="FD2C4E1A"/>
    <w:lvl w:ilvl="0" w:tplc="1A323902">
      <w:start w:val="1"/>
      <w:numFmt w:val="bullet"/>
      <w:lvlText w:val="-"/>
      <w:lvlJc w:val="left"/>
      <w:pPr>
        <w:tabs>
          <w:tab w:val="num" w:pos="1429"/>
        </w:tabs>
        <w:ind w:left="1429" w:hanging="360"/>
      </w:pPr>
      <w:rPr>
        <w:rFonts w:ascii="Arial" w:hAnsi="Aria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1" w15:restartNumberingAfterBreak="0">
    <w:nsid w:val="05CF0DFA"/>
    <w:multiLevelType w:val="hybridMultilevel"/>
    <w:tmpl w:val="DB025B7A"/>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061807D3"/>
    <w:multiLevelType w:val="hybridMultilevel"/>
    <w:tmpl w:val="BF3AB4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9A77EA9"/>
    <w:multiLevelType w:val="hybridMultilevel"/>
    <w:tmpl w:val="A3E075AE"/>
    <w:lvl w:ilvl="0" w:tplc="33048568">
      <w:start w:val="1"/>
      <w:numFmt w:val="bullet"/>
      <w:lvlText w:val="-"/>
      <w:lvlJc w:val="left"/>
      <w:pPr>
        <w:tabs>
          <w:tab w:val="num" w:pos="720"/>
        </w:tabs>
        <w:ind w:left="720" w:hanging="360"/>
      </w:pPr>
      <w:rPr>
        <w:rFonts w:ascii="Arial" w:hAnsi="Arial" w:hint="default"/>
        <w:b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EA0489C"/>
    <w:multiLevelType w:val="hybridMultilevel"/>
    <w:tmpl w:val="A0A21838"/>
    <w:lvl w:ilvl="0" w:tplc="040C0001">
      <w:start w:val="1"/>
      <w:numFmt w:val="bullet"/>
      <w:lvlText w:val=""/>
      <w:lvlJc w:val="left"/>
      <w:pPr>
        <w:tabs>
          <w:tab w:val="num" w:pos="780"/>
        </w:tabs>
        <w:ind w:left="780" w:hanging="360"/>
      </w:pPr>
      <w:rPr>
        <w:rFonts w:ascii="Symbol" w:hAnsi="Symbol"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7" w15:restartNumberingAfterBreak="0">
    <w:nsid w:val="1E171285"/>
    <w:multiLevelType w:val="hybridMultilevel"/>
    <w:tmpl w:val="EBA23B34"/>
    <w:lvl w:ilvl="0" w:tplc="D72426BC">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4BD7877"/>
    <w:multiLevelType w:val="hybridMultilevel"/>
    <w:tmpl w:val="92E86A80"/>
    <w:lvl w:ilvl="0" w:tplc="040C0001">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20" w15:restartNumberingAfterBreak="0">
    <w:nsid w:val="3D8F5C0B"/>
    <w:multiLevelType w:val="hybridMultilevel"/>
    <w:tmpl w:val="DD7C625C"/>
    <w:lvl w:ilvl="0" w:tplc="1A323902">
      <w:start w:val="1"/>
      <w:numFmt w:val="bullet"/>
      <w:lvlText w:val="-"/>
      <w:lvlJc w:val="left"/>
      <w:pPr>
        <w:tabs>
          <w:tab w:val="num" w:pos="1140"/>
        </w:tabs>
        <w:ind w:left="1140" w:hanging="360"/>
      </w:pPr>
      <w:rPr>
        <w:rFonts w:ascii="Arial" w:hAnsi="Aria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21" w15:restartNumberingAfterBreak="0">
    <w:nsid w:val="409B2C3F"/>
    <w:multiLevelType w:val="hybridMultilevel"/>
    <w:tmpl w:val="6666DE76"/>
    <w:lvl w:ilvl="0" w:tplc="468CDDD8">
      <w:start w:val="2"/>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2F20B9A"/>
    <w:multiLevelType w:val="hybridMultilevel"/>
    <w:tmpl w:val="7CE4CE48"/>
    <w:lvl w:ilvl="0" w:tplc="185279EA">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44CD3B9C"/>
    <w:multiLevelType w:val="multilevel"/>
    <w:tmpl w:val="B8EE38DC"/>
    <w:lvl w:ilvl="0">
      <w:start w:val="1"/>
      <w:numFmt w:val="decimal"/>
      <w:pStyle w:val="Titre1"/>
      <w:suff w:val="space"/>
      <w:lvlText w:val="article %1 -"/>
      <w:lvlJc w:val="left"/>
      <w:pPr>
        <w:ind w:left="1284" w:hanging="432"/>
      </w:pPr>
      <w:rPr>
        <w:rFonts w:hint="default"/>
        <w:lang w:val="fr-FR"/>
      </w:rPr>
    </w:lvl>
    <w:lvl w:ilvl="1">
      <w:start w:val="1"/>
      <w:numFmt w:val="decimal"/>
      <w:pStyle w:val="Titre2"/>
      <w:suff w:val="space"/>
      <w:lvlText w:val="%1.%2"/>
      <w:lvlJc w:val="left"/>
      <w:pPr>
        <w:ind w:left="0" w:firstLine="0"/>
      </w:pPr>
      <w:rPr>
        <w:rFonts w:hint="default"/>
        <w:lang w:val="fr-FR"/>
      </w:rPr>
    </w:lvl>
    <w:lvl w:ilvl="2">
      <w:start w:val="1"/>
      <w:numFmt w:val="decimal"/>
      <w:pStyle w:val="Titre3"/>
      <w:suff w:val="space"/>
      <w:lvlText w:val="%1.%2.%3"/>
      <w:lvlJc w:val="left"/>
      <w:pPr>
        <w:ind w:left="284" w:firstLine="0"/>
      </w:pPr>
      <w:rPr>
        <w:rFonts w:hint="default"/>
      </w:rPr>
    </w:lvl>
    <w:lvl w:ilvl="3">
      <w:start w:val="1"/>
      <w:numFmt w:val="decimal"/>
      <w:pStyle w:val="Titre4"/>
      <w:suff w:val="space"/>
      <w:lvlText w:val="%1.%2.%3.%4"/>
      <w:lvlJc w:val="left"/>
      <w:pPr>
        <w:ind w:left="0" w:firstLine="284"/>
      </w:pPr>
      <w:rPr>
        <w:rFonts w:hint="default"/>
      </w:rPr>
    </w:lvl>
    <w:lvl w:ilvl="4">
      <w:start w:val="1"/>
      <w:numFmt w:val="decimal"/>
      <w:pStyle w:val="Titre5"/>
      <w:suff w:val="space"/>
      <w:lvlText w:val="%1.%2.%3.%4.%5"/>
      <w:lvlJc w:val="left"/>
      <w:pPr>
        <w:ind w:left="0" w:firstLine="567"/>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4" w15:restartNumberingAfterBreak="0">
    <w:nsid w:val="46446566"/>
    <w:multiLevelType w:val="hybridMultilevel"/>
    <w:tmpl w:val="93BAD83A"/>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AA427D9"/>
    <w:multiLevelType w:val="hybridMultilevel"/>
    <w:tmpl w:val="F69EA0D8"/>
    <w:lvl w:ilvl="0" w:tplc="040C0001">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26" w15:restartNumberingAfterBreak="0">
    <w:nsid w:val="4B3612AA"/>
    <w:multiLevelType w:val="hybridMultilevel"/>
    <w:tmpl w:val="8B98B5F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51E03567"/>
    <w:multiLevelType w:val="hybridMultilevel"/>
    <w:tmpl w:val="E4D444A8"/>
    <w:lvl w:ilvl="0" w:tplc="A31CEEAC">
      <w:numFmt w:val="bullet"/>
      <w:lvlText w:val="-"/>
      <w:lvlJc w:val="left"/>
      <w:pPr>
        <w:ind w:left="720" w:hanging="360"/>
      </w:pPr>
      <w:rPr>
        <w:rFonts w:ascii="Helvetica 55 Roman" w:eastAsia="Times New Roman" w:hAnsi="Helvetica 55 Roman"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63F27657"/>
    <w:multiLevelType w:val="hybridMultilevel"/>
    <w:tmpl w:val="6B04D6E2"/>
    <w:lvl w:ilvl="0" w:tplc="040C0003">
      <w:start w:val="1"/>
      <w:numFmt w:val="bullet"/>
      <w:lvlText w:val="o"/>
      <w:lvlJc w:val="left"/>
      <w:pPr>
        <w:tabs>
          <w:tab w:val="num" w:pos="1440"/>
        </w:tabs>
        <w:ind w:left="1440" w:hanging="360"/>
      </w:pPr>
      <w:rPr>
        <w:rFonts w:ascii="Courier New" w:hAnsi="Courier New" w:cs="Courier New" w:hint="default"/>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6A120E0D"/>
    <w:multiLevelType w:val="hybridMultilevel"/>
    <w:tmpl w:val="E1AC3C6E"/>
    <w:lvl w:ilvl="0" w:tplc="040C0001">
      <w:start w:val="1"/>
      <w:numFmt w:val="bullet"/>
      <w:lvlText w:val=""/>
      <w:lvlJc w:val="left"/>
      <w:pPr>
        <w:ind w:left="1140" w:hanging="360"/>
      </w:pPr>
      <w:rPr>
        <w:rFonts w:ascii="Symbol" w:hAnsi="Symbol" w:hint="default"/>
      </w:rPr>
    </w:lvl>
    <w:lvl w:ilvl="1" w:tplc="040C0019" w:tentative="1">
      <w:start w:val="1"/>
      <w:numFmt w:val="lowerLetter"/>
      <w:lvlText w:val="%2."/>
      <w:lvlJc w:val="left"/>
      <w:pPr>
        <w:ind w:left="1860" w:hanging="360"/>
      </w:pPr>
    </w:lvl>
    <w:lvl w:ilvl="2" w:tplc="040C001B" w:tentative="1">
      <w:start w:val="1"/>
      <w:numFmt w:val="lowerRoman"/>
      <w:lvlText w:val="%3."/>
      <w:lvlJc w:val="right"/>
      <w:pPr>
        <w:ind w:left="2580" w:hanging="180"/>
      </w:pPr>
    </w:lvl>
    <w:lvl w:ilvl="3" w:tplc="040C000F" w:tentative="1">
      <w:start w:val="1"/>
      <w:numFmt w:val="decimal"/>
      <w:lvlText w:val="%4."/>
      <w:lvlJc w:val="left"/>
      <w:pPr>
        <w:ind w:left="3300" w:hanging="360"/>
      </w:pPr>
    </w:lvl>
    <w:lvl w:ilvl="4" w:tplc="040C0019" w:tentative="1">
      <w:start w:val="1"/>
      <w:numFmt w:val="lowerLetter"/>
      <w:lvlText w:val="%5."/>
      <w:lvlJc w:val="left"/>
      <w:pPr>
        <w:ind w:left="4020" w:hanging="360"/>
      </w:pPr>
    </w:lvl>
    <w:lvl w:ilvl="5" w:tplc="040C001B" w:tentative="1">
      <w:start w:val="1"/>
      <w:numFmt w:val="lowerRoman"/>
      <w:lvlText w:val="%6."/>
      <w:lvlJc w:val="right"/>
      <w:pPr>
        <w:ind w:left="4740" w:hanging="180"/>
      </w:pPr>
    </w:lvl>
    <w:lvl w:ilvl="6" w:tplc="040C000F" w:tentative="1">
      <w:start w:val="1"/>
      <w:numFmt w:val="decimal"/>
      <w:lvlText w:val="%7."/>
      <w:lvlJc w:val="left"/>
      <w:pPr>
        <w:ind w:left="5460" w:hanging="360"/>
      </w:pPr>
    </w:lvl>
    <w:lvl w:ilvl="7" w:tplc="040C0019" w:tentative="1">
      <w:start w:val="1"/>
      <w:numFmt w:val="lowerLetter"/>
      <w:lvlText w:val="%8."/>
      <w:lvlJc w:val="left"/>
      <w:pPr>
        <w:ind w:left="6180" w:hanging="360"/>
      </w:pPr>
    </w:lvl>
    <w:lvl w:ilvl="8" w:tplc="040C001B" w:tentative="1">
      <w:start w:val="1"/>
      <w:numFmt w:val="lowerRoman"/>
      <w:lvlText w:val="%9."/>
      <w:lvlJc w:val="right"/>
      <w:pPr>
        <w:ind w:left="6900" w:hanging="180"/>
      </w:pPr>
    </w:lvl>
  </w:abstractNum>
  <w:abstractNum w:abstractNumId="32" w15:restartNumberingAfterBreak="0">
    <w:nsid w:val="6CFF50DA"/>
    <w:multiLevelType w:val="hybridMultilevel"/>
    <w:tmpl w:val="00D2DA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4707A9"/>
    <w:multiLevelType w:val="hybridMultilevel"/>
    <w:tmpl w:val="FB1E4EF2"/>
    <w:lvl w:ilvl="0" w:tplc="1A323902">
      <w:start w:val="1"/>
      <w:numFmt w:val="bullet"/>
      <w:lvlText w:val="-"/>
      <w:lvlJc w:val="left"/>
      <w:pPr>
        <w:tabs>
          <w:tab w:val="num" w:pos="780"/>
        </w:tabs>
        <w:ind w:left="780" w:hanging="360"/>
      </w:pPr>
      <w:rPr>
        <w:rFonts w:ascii="Arial" w:hAnsi="Arial"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34"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270777B"/>
    <w:multiLevelType w:val="hybridMultilevel"/>
    <w:tmpl w:val="132E20CE"/>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8C39E1"/>
    <w:multiLevelType w:val="hybridMultilevel"/>
    <w:tmpl w:val="858CC48C"/>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56C0F4B"/>
    <w:multiLevelType w:val="hybridMultilevel"/>
    <w:tmpl w:val="2AF43120"/>
    <w:lvl w:ilvl="0" w:tplc="5E6CBBD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8" w15:restartNumberingAfterBreak="0">
    <w:nsid w:val="79F62C94"/>
    <w:multiLevelType w:val="hybridMultilevel"/>
    <w:tmpl w:val="E1A62144"/>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56699186">
    <w:abstractNumId w:val="8"/>
  </w:num>
  <w:num w:numId="2" w16cid:durableId="1595818844">
    <w:abstractNumId w:val="3"/>
  </w:num>
  <w:num w:numId="3" w16cid:durableId="426729988">
    <w:abstractNumId w:val="2"/>
  </w:num>
  <w:num w:numId="4" w16cid:durableId="1693147745">
    <w:abstractNumId w:val="1"/>
  </w:num>
  <w:num w:numId="5" w16cid:durableId="1625964595">
    <w:abstractNumId w:val="0"/>
  </w:num>
  <w:num w:numId="6" w16cid:durableId="830488160">
    <w:abstractNumId w:val="9"/>
  </w:num>
  <w:num w:numId="7" w16cid:durableId="1166283858">
    <w:abstractNumId w:val="7"/>
  </w:num>
  <w:num w:numId="8" w16cid:durableId="1961640083">
    <w:abstractNumId w:val="6"/>
  </w:num>
  <w:num w:numId="9" w16cid:durableId="1317418940">
    <w:abstractNumId w:val="5"/>
  </w:num>
  <w:num w:numId="10" w16cid:durableId="895629079">
    <w:abstractNumId w:val="4"/>
  </w:num>
  <w:num w:numId="11" w16cid:durableId="1545406488">
    <w:abstractNumId w:val="23"/>
  </w:num>
  <w:num w:numId="12" w16cid:durableId="841045246">
    <w:abstractNumId w:val="18"/>
  </w:num>
  <w:num w:numId="13" w16cid:durableId="1908487961">
    <w:abstractNumId w:val="14"/>
  </w:num>
  <w:num w:numId="14" w16cid:durableId="200285421">
    <w:abstractNumId w:val="16"/>
  </w:num>
  <w:num w:numId="15" w16cid:durableId="1650287599">
    <w:abstractNumId w:val="27"/>
  </w:num>
  <w:num w:numId="16" w16cid:durableId="1658655133">
    <w:abstractNumId w:val="29"/>
  </w:num>
  <w:num w:numId="17" w16cid:durableId="958612424">
    <w:abstractNumId w:val="17"/>
  </w:num>
  <w:num w:numId="18" w16cid:durableId="1643608439">
    <w:abstractNumId w:val="24"/>
  </w:num>
  <w:num w:numId="19" w16cid:durableId="28144446">
    <w:abstractNumId w:val="13"/>
  </w:num>
  <w:num w:numId="20" w16cid:durableId="1046418423">
    <w:abstractNumId w:val="33"/>
  </w:num>
  <w:num w:numId="21" w16cid:durableId="1781413305">
    <w:abstractNumId w:val="34"/>
  </w:num>
  <w:num w:numId="22" w16cid:durableId="131555523">
    <w:abstractNumId w:val="30"/>
  </w:num>
  <w:num w:numId="23" w16cid:durableId="1155994563">
    <w:abstractNumId w:val="11"/>
  </w:num>
  <w:num w:numId="24" w16cid:durableId="382289259">
    <w:abstractNumId w:val="38"/>
  </w:num>
  <w:num w:numId="25" w16cid:durableId="822163774">
    <w:abstractNumId w:val="32"/>
  </w:num>
  <w:num w:numId="26" w16cid:durableId="517307782">
    <w:abstractNumId w:val="12"/>
  </w:num>
  <w:num w:numId="27" w16cid:durableId="1873032316">
    <w:abstractNumId w:val="26"/>
  </w:num>
  <w:num w:numId="28" w16cid:durableId="148134046">
    <w:abstractNumId w:val="31"/>
  </w:num>
  <w:num w:numId="29" w16cid:durableId="771391354">
    <w:abstractNumId w:val="36"/>
  </w:num>
  <w:num w:numId="30" w16cid:durableId="375274639">
    <w:abstractNumId w:val="35"/>
  </w:num>
  <w:num w:numId="31" w16cid:durableId="660621687">
    <w:abstractNumId w:val="21"/>
  </w:num>
  <w:num w:numId="32" w16cid:durableId="1626155921">
    <w:abstractNumId w:val="22"/>
  </w:num>
  <w:num w:numId="33" w16cid:durableId="489104081">
    <w:abstractNumId w:val="28"/>
  </w:num>
  <w:num w:numId="34" w16cid:durableId="711542602">
    <w:abstractNumId w:val="15"/>
  </w:num>
  <w:num w:numId="35" w16cid:durableId="922646297">
    <w:abstractNumId w:val="19"/>
  </w:num>
  <w:num w:numId="36" w16cid:durableId="1575771788">
    <w:abstractNumId w:val="37"/>
  </w:num>
  <w:num w:numId="37" w16cid:durableId="1634858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435273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718776">
    <w:abstractNumId w:val="25"/>
  </w:num>
  <w:num w:numId="40" w16cid:durableId="1207446808">
    <w:abstractNumId w:val="20"/>
  </w:num>
  <w:num w:numId="41" w16cid:durableId="518475022">
    <w:abstractNumId w:val="10"/>
  </w:num>
  <w:num w:numId="42" w16cid:durableId="71088448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763002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943069">
    <w:abstractNumId w:val="2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01B"/>
    <w:rsid w:val="0000011A"/>
    <w:rsid w:val="00001578"/>
    <w:rsid w:val="00001FEF"/>
    <w:rsid w:val="000023B5"/>
    <w:rsid w:val="00002764"/>
    <w:rsid w:val="0000300C"/>
    <w:rsid w:val="000031CB"/>
    <w:rsid w:val="0000363E"/>
    <w:rsid w:val="00003648"/>
    <w:rsid w:val="000048CA"/>
    <w:rsid w:val="00004BD7"/>
    <w:rsid w:val="0000522D"/>
    <w:rsid w:val="0000551E"/>
    <w:rsid w:val="000059CF"/>
    <w:rsid w:val="00007910"/>
    <w:rsid w:val="00007F91"/>
    <w:rsid w:val="000104F4"/>
    <w:rsid w:val="00010573"/>
    <w:rsid w:val="0001078D"/>
    <w:rsid w:val="00010798"/>
    <w:rsid w:val="000110F4"/>
    <w:rsid w:val="0001134D"/>
    <w:rsid w:val="000116B8"/>
    <w:rsid w:val="00011899"/>
    <w:rsid w:val="00012526"/>
    <w:rsid w:val="000130C6"/>
    <w:rsid w:val="000133B2"/>
    <w:rsid w:val="00013A02"/>
    <w:rsid w:val="0001442D"/>
    <w:rsid w:val="0001459F"/>
    <w:rsid w:val="000146F6"/>
    <w:rsid w:val="00014B09"/>
    <w:rsid w:val="000157BF"/>
    <w:rsid w:val="0001583E"/>
    <w:rsid w:val="00015C93"/>
    <w:rsid w:val="0001648D"/>
    <w:rsid w:val="00016B27"/>
    <w:rsid w:val="00016E96"/>
    <w:rsid w:val="00017BE6"/>
    <w:rsid w:val="00017E33"/>
    <w:rsid w:val="00020497"/>
    <w:rsid w:val="00020535"/>
    <w:rsid w:val="00020BC5"/>
    <w:rsid w:val="000214CC"/>
    <w:rsid w:val="000216A8"/>
    <w:rsid w:val="0002222A"/>
    <w:rsid w:val="00022A5B"/>
    <w:rsid w:val="00023924"/>
    <w:rsid w:val="00024B97"/>
    <w:rsid w:val="00025268"/>
    <w:rsid w:val="00025334"/>
    <w:rsid w:val="00026700"/>
    <w:rsid w:val="000278B0"/>
    <w:rsid w:val="00027C61"/>
    <w:rsid w:val="00030681"/>
    <w:rsid w:val="0003149A"/>
    <w:rsid w:val="00031C3E"/>
    <w:rsid w:val="00033790"/>
    <w:rsid w:val="000355EF"/>
    <w:rsid w:val="00035A6D"/>
    <w:rsid w:val="00035A70"/>
    <w:rsid w:val="000365D9"/>
    <w:rsid w:val="0003680E"/>
    <w:rsid w:val="00037103"/>
    <w:rsid w:val="0003716E"/>
    <w:rsid w:val="000377C1"/>
    <w:rsid w:val="00040111"/>
    <w:rsid w:val="000416D5"/>
    <w:rsid w:val="00041C3B"/>
    <w:rsid w:val="00042A89"/>
    <w:rsid w:val="00042C0F"/>
    <w:rsid w:val="00042CA6"/>
    <w:rsid w:val="000432D0"/>
    <w:rsid w:val="00043F10"/>
    <w:rsid w:val="00044D4B"/>
    <w:rsid w:val="0004600F"/>
    <w:rsid w:val="000470C2"/>
    <w:rsid w:val="00047177"/>
    <w:rsid w:val="00047235"/>
    <w:rsid w:val="00047250"/>
    <w:rsid w:val="0004747B"/>
    <w:rsid w:val="00047F16"/>
    <w:rsid w:val="00050328"/>
    <w:rsid w:val="00050D3F"/>
    <w:rsid w:val="000515A3"/>
    <w:rsid w:val="00052121"/>
    <w:rsid w:val="00052490"/>
    <w:rsid w:val="00052E34"/>
    <w:rsid w:val="00053C03"/>
    <w:rsid w:val="000544F8"/>
    <w:rsid w:val="00054551"/>
    <w:rsid w:val="00054D4A"/>
    <w:rsid w:val="00055486"/>
    <w:rsid w:val="00055B0D"/>
    <w:rsid w:val="00056817"/>
    <w:rsid w:val="00056C46"/>
    <w:rsid w:val="000608E6"/>
    <w:rsid w:val="00061201"/>
    <w:rsid w:val="00061520"/>
    <w:rsid w:val="000616BB"/>
    <w:rsid w:val="00062214"/>
    <w:rsid w:val="0006352F"/>
    <w:rsid w:val="00063C15"/>
    <w:rsid w:val="00064520"/>
    <w:rsid w:val="00064611"/>
    <w:rsid w:val="00064950"/>
    <w:rsid w:val="00064CF4"/>
    <w:rsid w:val="000651E0"/>
    <w:rsid w:val="00065B64"/>
    <w:rsid w:val="00066542"/>
    <w:rsid w:val="00066F8F"/>
    <w:rsid w:val="00066FDC"/>
    <w:rsid w:val="00067B91"/>
    <w:rsid w:val="00067C10"/>
    <w:rsid w:val="0007123B"/>
    <w:rsid w:val="00071C13"/>
    <w:rsid w:val="000721F4"/>
    <w:rsid w:val="000726DA"/>
    <w:rsid w:val="000729AA"/>
    <w:rsid w:val="00072DE3"/>
    <w:rsid w:val="000738DC"/>
    <w:rsid w:val="00073B01"/>
    <w:rsid w:val="00074141"/>
    <w:rsid w:val="0007459E"/>
    <w:rsid w:val="000747E7"/>
    <w:rsid w:val="00074FFF"/>
    <w:rsid w:val="00075539"/>
    <w:rsid w:val="0007554D"/>
    <w:rsid w:val="0007567E"/>
    <w:rsid w:val="00076114"/>
    <w:rsid w:val="0007657B"/>
    <w:rsid w:val="00076A06"/>
    <w:rsid w:val="0007726B"/>
    <w:rsid w:val="000772C2"/>
    <w:rsid w:val="00077694"/>
    <w:rsid w:val="00077AA2"/>
    <w:rsid w:val="000818BC"/>
    <w:rsid w:val="000819E4"/>
    <w:rsid w:val="00082AC3"/>
    <w:rsid w:val="00083750"/>
    <w:rsid w:val="00083B29"/>
    <w:rsid w:val="00083D04"/>
    <w:rsid w:val="00083E60"/>
    <w:rsid w:val="00083F86"/>
    <w:rsid w:val="00084330"/>
    <w:rsid w:val="00084782"/>
    <w:rsid w:val="000848A2"/>
    <w:rsid w:val="0008623C"/>
    <w:rsid w:val="000867C9"/>
    <w:rsid w:val="00090439"/>
    <w:rsid w:val="00091005"/>
    <w:rsid w:val="000910DF"/>
    <w:rsid w:val="00091D78"/>
    <w:rsid w:val="0009266B"/>
    <w:rsid w:val="000927C5"/>
    <w:rsid w:val="00094363"/>
    <w:rsid w:val="000943E7"/>
    <w:rsid w:val="00095036"/>
    <w:rsid w:val="00095B61"/>
    <w:rsid w:val="00095C0D"/>
    <w:rsid w:val="00095D1C"/>
    <w:rsid w:val="000965C7"/>
    <w:rsid w:val="000967C6"/>
    <w:rsid w:val="000969B0"/>
    <w:rsid w:val="00096B56"/>
    <w:rsid w:val="00096C77"/>
    <w:rsid w:val="000975D6"/>
    <w:rsid w:val="000A06AF"/>
    <w:rsid w:val="000A100E"/>
    <w:rsid w:val="000A13B2"/>
    <w:rsid w:val="000A15A6"/>
    <w:rsid w:val="000A1CCE"/>
    <w:rsid w:val="000A23DA"/>
    <w:rsid w:val="000A27B7"/>
    <w:rsid w:val="000A3DEA"/>
    <w:rsid w:val="000A4174"/>
    <w:rsid w:val="000A5CCE"/>
    <w:rsid w:val="000A6337"/>
    <w:rsid w:val="000A63D9"/>
    <w:rsid w:val="000A71EB"/>
    <w:rsid w:val="000A7F5F"/>
    <w:rsid w:val="000B072A"/>
    <w:rsid w:val="000B08FA"/>
    <w:rsid w:val="000B0C70"/>
    <w:rsid w:val="000B1585"/>
    <w:rsid w:val="000B1E85"/>
    <w:rsid w:val="000B2737"/>
    <w:rsid w:val="000B2B96"/>
    <w:rsid w:val="000B2C35"/>
    <w:rsid w:val="000B331C"/>
    <w:rsid w:val="000B41CE"/>
    <w:rsid w:val="000B465D"/>
    <w:rsid w:val="000B4A73"/>
    <w:rsid w:val="000B4CF5"/>
    <w:rsid w:val="000B517E"/>
    <w:rsid w:val="000B5723"/>
    <w:rsid w:val="000B64F9"/>
    <w:rsid w:val="000B69FB"/>
    <w:rsid w:val="000B6E4F"/>
    <w:rsid w:val="000C076F"/>
    <w:rsid w:val="000C22E3"/>
    <w:rsid w:val="000C2C54"/>
    <w:rsid w:val="000C3430"/>
    <w:rsid w:val="000C3499"/>
    <w:rsid w:val="000C40CF"/>
    <w:rsid w:val="000C40EC"/>
    <w:rsid w:val="000C47C6"/>
    <w:rsid w:val="000C4B77"/>
    <w:rsid w:val="000C52E9"/>
    <w:rsid w:val="000C63DE"/>
    <w:rsid w:val="000C6B13"/>
    <w:rsid w:val="000C7BA2"/>
    <w:rsid w:val="000C7FCE"/>
    <w:rsid w:val="000D00B9"/>
    <w:rsid w:val="000D024D"/>
    <w:rsid w:val="000D0497"/>
    <w:rsid w:val="000D09E5"/>
    <w:rsid w:val="000D0EAC"/>
    <w:rsid w:val="000D1534"/>
    <w:rsid w:val="000D1D25"/>
    <w:rsid w:val="000D1F9A"/>
    <w:rsid w:val="000D2088"/>
    <w:rsid w:val="000D21E3"/>
    <w:rsid w:val="000D2760"/>
    <w:rsid w:val="000D31A0"/>
    <w:rsid w:val="000D3810"/>
    <w:rsid w:val="000D3C20"/>
    <w:rsid w:val="000D42A1"/>
    <w:rsid w:val="000D5182"/>
    <w:rsid w:val="000D5604"/>
    <w:rsid w:val="000D5842"/>
    <w:rsid w:val="000D5BE1"/>
    <w:rsid w:val="000D61DA"/>
    <w:rsid w:val="000D679B"/>
    <w:rsid w:val="000D6D58"/>
    <w:rsid w:val="000D7735"/>
    <w:rsid w:val="000D794A"/>
    <w:rsid w:val="000E06A0"/>
    <w:rsid w:val="000E0BF9"/>
    <w:rsid w:val="000E0C20"/>
    <w:rsid w:val="000E0DDC"/>
    <w:rsid w:val="000E30E4"/>
    <w:rsid w:val="000E3444"/>
    <w:rsid w:val="000E3FE0"/>
    <w:rsid w:val="000E41F4"/>
    <w:rsid w:val="000E53C4"/>
    <w:rsid w:val="000E74CB"/>
    <w:rsid w:val="000E7CB2"/>
    <w:rsid w:val="000E7D9B"/>
    <w:rsid w:val="000F06B4"/>
    <w:rsid w:val="000F0F86"/>
    <w:rsid w:val="000F181B"/>
    <w:rsid w:val="000F20CF"/>
    <w:rsid w:val="000F3295"/>
    <w:rsid w:val="000F4246"/>
    <w:rsid w:val="000F4D79"/>
    <w:rsid w:val="000F4E1D"/>
    <w:rsid w:val="000F4F18"/>
    <w:rsid w:val="000F5DFD"/>
    <w:rsid w:val="000F6D71"/>
    <w:rsid w:val="00100249"/>
    <w:rsid w:val="0010028C"/>
    <w:rsid w:val="0010044D"/>
    <w:rsid w:val="001004BF"/>
    <w:rsid w:val="00100812"/>
    <w:rsid w:val="001010A1"/>
    <w:rsid w:val="001016C9"/>
    <w:rsid w:val="00101953"/>
    <w:rsid w:val="0010356F"/>
    <w:rsid w:val="00103CFA"/>
    <w:rsid w:val="0010434D"/>
    <w:rsid w:val="00104F0F"/>
    <w:rsid w:val="00104F98"/>
    <w:rsid w:val="0010521D"/>
    <w:rsid w:val="00105355"/>
    <w:rsid w:val="001055D9"/>
    <w:rsid w:val="00105657"/>
    <w:rsid w:val="0010565F"/>
    <w:rsid w:val="0010575B"/>
    <w:rsid w:val="00105AF6"/>
    <w:rsid w:val="0010638A"/>
    <w:rsid w:val="00106805"/>
    <w:rsid w:val="00106AFC"/>
    <w:rsid w:val="00106B8E"/>
    <w:rsid w:val="00106FA6"/>
    <w:rsid w:val="00107298"/>
    <w:rsid w:val="0010777A"/>
    <w:rsid w:val="00107877"/>
    <w:rsid w:val="00107D63"/>
    <w:rsid w:val="001103B0"/>
    <w:rsid w:val="00110571"/>
    <w:rsid w:val="0011067B"/>
    <w:rsid w:val="00110B41"/>
    <w:rsid w:val="001114BF"/>
    <w:rsid w:val="001115F2"/>
    <w:rsid w:val="00111D0A"/>
    <w:rsid w:val="00111FE6"/>
    <w:rsid w:val="00112F12"/>
    <w:rsid w:val="001136DE"/>
    <w:rsid w:val="00113F2C"/>
    <w:rsid w:val="00115498"/>
    <w:rsid w:val="00115A72"/>
    <w:rsid w:val="0011605E"/>
    <w:rsid w:val="001164A1"/>
    <w:rsid w:val="00117087"/>
    <w:rsid w:val="00117268"/>
    <w:rsid w:val="0011754A"/>
    <w:rsid w:val="001200CE"/>
    <w:rsid w:val="00120F39"/>
    <w:rsid w:val="00121243"/>
    <w:rsid w:val="001221FE"/>
    <w:rsid w:val="001223FD"/>
    <w:rsid w:val="00122487"/>
    <w:rsid w:val="00124210"/>
    <w:rsid w:val="0012464D"/>
    <w:rsid w:val="0012496E"/>
    <w:rsid w:val="001249EB"/>
    <w:rsid w:val="00124D24"/>
    <w:rsid w:val="001259AD"/>
    <w:rsid w:val="001259DE"/>
    <w:rsid w:val="00126330"/>
    <w:rsid w:val="00127043"/>
    <w:rsid w:val="001278E3"/>
    <w:rsid w:val="00130181"/>
    <w:rsid w:val="001301D6"/>
    <w:rsid w:val="001309D4"/>
    <w:rsid w:val="0013102E"/>
    <w:rsid w:val="0013146F"/>
    <w:rsid w:val="00131498"/>
    <w:rsid w:val="00131543"/>
    <w:rsid w:val="001317BC"/>
    <w:rsid w:val="00131875"/>
    <w:rsid w:val="0013226C"/>
    <w:rsid w:val="00132A8A"/>
    <w:rsid w:val="00132C92"/>
    <w:rsid w:val="00132F12"/>
    <w:rsid w:val="00132F99"/>
    <w:rsid w:val="00133352"/>
    <w:rsid w:val="00133CE6"/>
    <w:rsid w:val="001340C0"/>
    <w:rsid w:val="001343CA"/>
    <w:rsid w:val="00134BE5"/>
    <w:rsid w:val="001354E7"/>
    <w:rsid w:val="0013576A"/>
    <w:rsid w:val="00135E6B"/>
    <w:rsid w:val="001369A7"/>
    <w:rsid w:val="00136F9F"/>
    <w:rsid w:val="001373C4"/>
    <w:rsid w:val="00137720"/>
    <w:rsid w:val="00137C2F"/>
    <w:rsid w:val="00140257"/>
    <w:rsid w:val="00140396"/>
    <w:rsid w:val="001407D5"/>
    <w:rsid w:val="0014168F"/>
    <w:rsid w:val="001422C0"/>
    <w:rsid w:val="00142E93"/>
    <w:rsid w:val="001435C5"/>
    <w:rsid w:val="001438CF"/>
    <w:rsid w:val="00143C8B"/>
    <w:rsid w:val="001441B9"/>
    <w:rsid w:val="001443B2"/>
    <w:rsid w:val="00145162"/>
    <w:rsid w:val="001460FA"/>
    <w:rsid w:val="0014633E"/>
    <w:rsid w:val="001465A4"/>
    <w:rsid w:val="001466E5"/>
    <w:rsid w:val="001475CB"/>
    <w:rsid w:val="001479B7"/>
    <w:rsid w:val="00147DA7"/>
    <w:rsid w:val="00150E8A"/>
    <w:rsid w:val="00152194"/>
    <w:rsid w:val="0015318A"/>
    <w:rsid w:val="00153713"/>
    <w:rsid w:val="0015479D"/>
    <w:rsid w:val="00154FC6"/>
    <w:rsid w:val="001555DD"/>
    <w:rsid w:val="00155BF8"/>
    <w:rsid w:val="001562F0"/>
    <w:rsid w:val="00156664"/>
    <w:rsid w:val="00156C60"/>
    <w:rsid w:val="00156E2A"/>
    <w:rsid w:val="001577C3"/>
    <w:rsid w:val="0015787F"/>
    <w:rsid w:val="00157C8E"/>
    <w:rsid w:val="00157DE1"/>
    <w:rsid w:val="00160E77"/>
    <w:rsid w:val="0016130C"/>
    <w:rsid w:val="00161BDD"/>
    <w:rsid w:val="0016323C"/>
    <w:rsid w:val="001635D4"/>
    <w:rsid w:val="00163E1B"/>
    <w:rsid w:val="00163FC2"/>
    <w:rsid w:val="001640C0"/>
    <w:rsid w:val="00166696"/>
    <w:rsid w:val="00166CDE"/>
    <w:rsid w:val="00166D1E"/>
    <w:rsid w:val="001703B6"/>
    <w:rsid w:val="00170641"/>
    <w:rsid w:val="001710C7"/>
    <w:rsid w:val="00171263"/>
    <w:rsid w:val="00171839"/>
    <w:rsid w:val="001726A1"/>
    <w:rsid w:val="001728AE"/>
    <w:rsid w:val="00172970"/>
    <w:rsid w:val="00173C30"/>
    <w:rsid w:val="00174948"/>
    <w:rsid w:val="00174EAE"/>
    <w:rsid w:val="0017592A"/>
    <w:rsid w:val="00175A0D"/>
    <w:rsid w:val="00176B76"/>
    <w:rsid w:val="00176FA0"/>
    <w:rsid w:val="00177180"/>
    <w:rsid w:val="001800BB"/>
    <w:rsid w:val="001804B6"/>
    <w:rsid w:val="00181330"/>
    <w:rsid w:val="001816C0"/>
    <w:rsid w:val="001818A2"/>
    <w:rsid w:val="00181D1B"/>
    <w:rsid w:val="00181E05"/>
    <w:rsid w:val="001820CF"/>
    <w:rsid w:val="001821EB"/>
    <w:rsid w:val="0018267B"/>
    <w:rsid w:val="00182DD6"/>
    <w:rsid w:val="0018453D"/>
    <w:rsid w:val="001847AE"/>
    <w:rsid w:val="00184D18"/>
    <w:rsid w:val="00185D0F"/>
    <w:rsid w:val="001860EA"/>
    <w:rsid w:val="001866D0"/>
    <w:rsid w:val="00186886"/>
    <w:rsid w:val="00186F3D"/>
    <w:rsid w:val="001871F1"/>
    <w:rsid w:val="0018780D"/>
    <w:rsid w:val="00187DDB"/>
    <w:rsid w:val="00190420"/>
    <w:rsid w:val="001906E2"/>
    <w:rsid w:val="001907BA"/>
    <w:rsid w:val="0019102E"/>
    <w:rsid w:val="00191555"/>
    <w:rsid w:val="00191A3E"/>
    <w:rsid w:val="00192353"/>
    <w:rsid w:val="00192452"/>
    <w:rsid w:val="0019262D"/>
    <w:rsid w:val="0019278D"/>
    <w:rsid w:val="00192B8C"/>
    <w:rsid w:val="00193871"/>
    <w:rsid w:val="00193B60"/>
    <w:rsid w:val="0019475E"/>
    <w:rsid w:val="00195F99"/>
    <w:rsid w:val="00196000"/>
    <w:rsid w:val="001967E9"/>
    <w:rsid w:val="00196BAA"/>
    <w:rsid w:val="0019742B"/>
    <w:rsid w:val="00197A68"/>
    <w:rsid w:val="00197C4F"/>
    <w:rsid w:val="001A0A38"/>
    <w:rsid w:val="001A35AB"/>
    <w:rsid w:val="001A394A"/>
    <w:rsid w:val="001A3F3B"/>
    <w:rsid w:val="001A43E0"/>
    <w:rsid w:val="001A4539"/>
    <w:rsid w:val="001A4F96"/>
    <w:rsid w:val="001A5721"/>
    <w:rsid w:val="001A5AFB"/>
    <w:rsid w:val="001A67A3"/>
    <w:rsid w:val="001A68ED"/>
    <w:rsid w:val="001A6D10"/>
    <w:rsid w:val="001A7CCB"/>
    <w:rsid w:val="001A7D82"/>
    <w:rsid w:val="001B047B"/>
    <w:rsid w:val="001B095F"/>
    <w:rsid w:val="001B1059"/>
    <w:rsid w:val="001B1CA1"/>
    <w:rsid w:val="001B255C"/>
    <w:rsid w:val="001B2E4D"/>
    <w:rsid w:val="001B3398"/>
    <w:rsid w:val="001B39C1"/>
    <w:rsid w:val="001B4B83"/>
    <w:rsid w:val="001B4DF5"/>
    <w:rsid w:val="001B4F57"/>
    <w:rsid w:val="001B551A"/>
    <w:rsid w:val="001B67AB"/>
    <w:rsid w:val="001B6B0F"/>
    <w:rsid w:val="001C0A16"/>
    <w:rsid w:val="001C0AAB"/>
    <w:rsid w:val="001C0BF0"/>
    <w:rsid w:val="001C1533"/>
    <w:rsid w:val="001C18FE"/>
    <w:rsid w:val="001C1AC9"/>
    <w:rsid w:val="001C4D91"/>
    <w:rsid w:val="001C51DD"/>
    <w:rsid w:val="001C639B"/>
    <w:rsid w:val="001C6AB9"/>
    <w:rsid w:val="001C6D8A"/>
    <w:rsid w:val="001C72C9"/>
    <w:rsid w:val="001C75B6"/>
    <w:rsid w:val="001C77CF"/>
    <w:rsid w:val="001C7ABB"/>
    <w:rsid w:val="001D0065"/>
    <w:rsid w:val="001D00CC"/>
    <w:rsid w:val="001D0233"/>
    <w:rsid w:val="001D1499"/>
    <w:rsid w:val="001D17E1"/>
    <w:rsid w:val="001D1A63"/>
    <w:rsid w:val="001D1E20"/>
    <w:rsid w:val="001D1EF7"/>
    <w:rsid w:val="001D306D"/>
    <w:rsid w:val="001D3AE6"/>
    <w:rsid w:val="001D5B13"/>
    <w:rsid w:val="001D5DBD"/>
    <w:rsid w:val="001D5FB8"/>
    <w:rsid w:val="001D78BC"/>
    <w:rsid w:val="001E0FB5"/>
    <w:rsid w:val="001E1163"/>
    <w:rsid w:val="001E19DE"/>
    <w:rsid w:val="001E247B"/>
    <w:rsid w:val="001E2E2E"/>
    <w:rsid w:val="001E30AD"/>
    <w:rsid w:val="001E33EA"/>
    <w:rsid w:val="001E34FD"/>
    <w:rsid w:val="001E407D"/>
    <w:rsid w:val="001E4238"/>
    <w:rsid w:val="001E48C4"/>
    <w:rsid w:val="001E4934"/>
    <w:rsid w:val="001E4B18"/>
    <w:rsid w:val="001E597B"/>
    <w:rsid w:val="001E6492"/>
    <w:rsid w:val="001E6B1F"/>
    <w:rsid w:val="001E6F07"/>
    <w:rsid w:val="001E7250"/>
    <w:rsid w:val="001E72B6"/>
    <w:rsid w:val="001E7EE7"/>
    <w:rsid w:val="001F1293"/>
    <w:rsid w:val="001F13A0"/>
    <w:rsid w:val="001F26A3"/>
    <w:rsid w:val="001F2D21"/>
    <w:rsid w:val="001F37C0"/>
    <w:rsid w:val="001F456B"/>
    <w:rsid w:val="001F49C8"/>
    <w:rsid w:val="001F5901"/>
    <w:rsid w:val="001F598E"/>
    <w:rsid w:val="001F62DB"/>
    <w:rsid w:val="001F6B8C"/>
    <w:rsid w:val="001F6D7B"/>
    <w:rsid w:val="001F77BE"/>
    <w:rsid w:val="001F7FA4"/>
    <w:rsid w:val="002009A9"/>
    <w:rsid w:val="00200C32"/>
    <w:rsid w:val="00201850"/>
    <w:rsid w:val="00201CEA"/>
    <w:rsid w:val="00201DD8"/>
    <w:rsid w:val="002023FB"/>
    <w:rsid w:val="0020263C"/>
    <w:rsid w:val="00202BBB"/>
    <w:rsid w:val="00202FDE"/>
    <w:rsid w:val="00203026"/>
    <w:rsid w:val="0020371B"/>
    <w:rsid w:val="00204118"/>
    <w:rsid w:val="00205374"/>
    <w:rsid w:val="0020542A"/>
    <w:rsid w:val="00205454"/>
    <w:rsid w:val="0020545C"/>
    <w:rsid w:val="00206554"/>
    <w:rsid w:val="0020688C"/>
    <w:rsid w:val="00207999"/>
    <w:rsid w:val="00210227"/>
    <w:rsid w:val="002111BE"/>
    <w:rsid w:val="00212F53"/>
    <w:rsid w:val="0021304D"/>
    <w:rsid w:val="0021344C"/>
    <w:rsid w:val="00213682"/>
    <w:rsid w:val="002136CB"/>
    <w:rsid w:val="00213E6B"/>
    <w:rsid w:val="00214141"/>
    <w:rsid w:val="00214805"/>
    <w:rsid w:val="00215166"/>
    <w:rsid w:val="0021538F"/>
    <w:rsid w:val="0021598C"/>
    <w:rsid w:val="00215EFA"/>
    <w:rsid w:val="00215F48"/>
    <w:rsid w:val="00216320"/>
    <w:rsid w:val="00216416"/>
    <w:rsid w:val="002170FA"/>
    <w:rsid w:val="002173F1"/>
    <w:rsid w:val="002174C7"/>
    <w:rsid w:val="00217873"/>
    <w:rsid w:val="00217D39"/>
    <w:rsid w:val="00217F04"/>
    <w:rsid w:val="0022071C"/>
    <w:rsid w:val="0022249C"/>
    <w:rsid w:val="002233B3"/>
    <w:rsid w:val="00223C06"/>
    <w:rsid w:val="0022497C"/>
    <w:rsid w:val="00224B0F"/>
    <w:rsid w:val="00226B0B"/>
    <w:rsid w:val="00226F20"/>
    <w:rsid w:val="00227083"/>
    <w:rsid w:val="002273E6"/>
    <w:rsid w:val="00227A1C"/>
    <w:rsid w:val="00227F5B"/>
    <w:rsid w:val="00231A9D"/>
    <w:rsid w:val="002320D7"/>
    <w:rsid w:val="00232960"/>
    <w:rsid w:val="00232D68"/>
    <w:rsid w:val="00233064"/>
    <w:rsid w:val="00233079"/>
    <w:rsid w:val="00233222"/>
    <w:rsid w:val="002334C9"/>
    <w:rsid w:val="00234407"/>
    <w:rsid w:val="002348ED"/>
    <w:rsid w:val="002355A6"/>
    <w:rsid w:val="002361AF"/>
    <w:rsid w:val="002364D9"/>
    <w:rsid w:val="00236950"/>
    <w:rsid w:val="00236A15"/>
    <w:rsid w:val="00236D55"/>
    <w:rsid w:val="00236D9A"/>
    <w:rsid w:val="00240935"/>
    <w:rsid w:val="0024126B"/>
    <w:rsid w:val="002417A0"/>
    <w:rsid w:val="00241917"/>
    <w:rsid w:val="00241975"/>
    <w:rsid w:val="00241D06"/>
    <w:rsid w:val="0024207A"/>
    <w:rsid w:val="002420E7"/>
    <w:rsid w:val="0024268F"/>
    <w:rsid w:val="00242D78"/>
    <w:rsid w:val="00243050"/>
    <w:rsid w:val="002436E2"/>
    <w:rsid w:val="00243710"/>
    <w:rsid w:val="00244199"/>
    <w:rsid w:val="00244A9B"/>
    <w:rsid w:val="00245A8A"/>
    <w:rsid w:val="00245D5E"/>
    <w:rsid w:val="00246555"/>
    <w:rsid w:val="00246CF4"/>
    <w:rsid w:val="00246E1F"/>
    <w:rsid w:val="00247607"/>
    <w:rsid w:val="00247912"/>
    <w:rsid w:val="00250042"/>
    <w:rsid w:val="00250E96"/>
    <w:rsid w:val="00251788"/>
    <w:rsid w:val="0025202B"/>
    <w:rsid w:val="002532AB"/>
    <w:rsid w:val="00253F2E"/>
    <w:rsid w:val="00254740"/>
    <w:rsid w:val="002564E0"/>
    <w:rsid w:val="00257E31"/>
    <w:rsid w:val="00261886"/>
    <w:rsid w:val="00262858"/>
    <w:rsid w:val="00262E04"/>
    <w:rsid w:val="002631EE"/>
    <w:rsid w:val="00263643"/>
    <w:rsid w:val="00263A99"/>
    <w:rsid w:val="00264198"/>
    <w:rsid w:val="0026512E"/>
    <w:rsid w:val="00265495"/>
    <w:rsid w:val="00266127"/>
    <w:rsid w:val="00270D4F"/>
    <w:rsid w:val="002714CE"/>
    <w:rsid w:val="0027185F"/>
    <w:rsid w:val="00271B09"/>
    <w:rsid w:val="00271C31"/>
    <w:rsid w:val="002723D6"/>
    <w:rsid w:val="00273492"/>
    <w:rsid w:val="00273B53"/>
    <w:rsid w:val="00274EFB"/>
    <w:rsid w:val="0027514C"/>
    <w:rsid w:val="002765FF"/>
    <w:rsid w:val="00277075"/>
    <w:rsid w:val="00277231"/>
    <w:rsid w:val="0027739B"/>
    <w:rsid w:val="00277C8A"/>
    <w:rsid w:val="0028000A"/>
    <w:rsid w:val="00280112"/>
    <w:rsid w:val="002801CD"/>
    <w:rsid w:val="0028027D"/>
    <w:rsid w:val="00281761"/>
    <w:rsid w:val="00283B05"/>
    <w:rsid w:val="0028471E"/>
    <w:rsid w:val="00285B20"/>
    <w:rsid w:val="00285E07"/>
    <w:rsid w:val="0028668C"/>
    <w:rsid w:val="002874CD"/>
    <w:rsid w:val="00287614"/>
    <w:rsid w:val="002876C8"/>
    <w:rsid w:val="002876EC"/>
    <w:rsid w:val="00287B6D"/>
    <w:rsid w:val="002916E5"/>
    <w:rsid w:val="002918F6"/>
    <w:rsid w:val="00291B04"/>
    <w:rsid w:val="00292059"/>
    <w:rsid w:val="002924F6"/>
    <w:rsid w:val="00292790"/>
    <w:rsid w:val="00293B1A"/>
    <w:rsid w:val="00293F9A"/>
    <w:rsid w:val="002951D7"/>
    <w:rsid w:val="00295374"/>
    <w:rsid w:val="002954A8"/>
    <w:rsid w:val="002956FB"/>
    <w:rsid w:val="00295E6F"/>
    <w:rsid w:val="002962B9"/>
    <w:rsid w:val="0029659F"/>
    <w:rsid w:val="00296A0F"/>
    <w:rsid w:val="00296DD1"/>
    <w:rsid w:val="00296F70"/>
    <w:rsid w:val="00297C11"/>
    <w:rsid w:val="002A027E"/>
    <w:rsid w:val="002A0B2D"/>
    <w:rsid w:val="002A1005"/>
    <w:rsid w:val="002A16E9"/>
    <w:rsid w:val="002A174A"/>
    <w:rsid w:val="002A1BAF"/>
    <w:rsid w:val="002A2663"/>
    <w:rsid w:val="002A3845"/>
    <w:rsid w:val="002A47A2"/>
    <w:rsid w:val="002A5889"/>
    <w:rsid w:val="002A5897"/>
    <w:rsid w:val="002A66DB"/>
    <w:rsid w:val="002A6B41"/>
    <w:rsid w:val="002A707E"/>
    <w:rsid w:val="002A76B0"/>
    <w:rsid w:val="002A7717"/>
    <w:rsid w:val="002B0111"/>
    <w:rsid w:val="002B025B"/>
    <w:rsid w:val="002B0969"/>
    <w:rsid w:val="002B2057"/>
    <w:rsid w:val="002B2E26"/>
    <w:rsid w:val="002B42FE"/>
    <w:rsid w:val="002B6692"/>
    <w:rsid w:val="002B6FA6"/>
    <w:rsid w:val="002C0D51"/>
    <w:rsid w:val="002C1184"/>
    <w:rsid w:val="002C11E0"/>
    <w:rsid w:val="002C42CB"/>
    <w:rsid w:val="002C43D9"/>
    <w:rsid w:val="002C4C7B"/>
    <w:rsid w:val="002C5E23"/>
    <w:rsid w:val="002C6182"/>
    <w:rsid w:val="002C62C6"/>
    <w:rsid w:val="002C68D9"/>
    <w:rsid w:val="002C75A4"/>
    <w:rsid w:val="002D1254"/>
    <w:rsid w:val="002D1F5C"/>
    <w:rsid w:val="002D1FDC"/>
    <w:rsid w:val="002D3191"/>
    <w:rsid w:val="002D3DA8"/>
    <w:rsid w:val="002D55FB"/>
    <w:rsid w:val="002D56CD"/>
    <w:rsid w:val="002D635D"/>
    <w:rsid w:val="002D6596"/>
    <w:rsid w:val="002D6B42"/>
    <w:rsid w:val="002D6E3D"/>
    <w:rsid w:val="002D6FB1"/>
    <w:rsid w:val="002D7E92"/>
    <w:rsid w:val="002E069E"/>
    <w:rsid w:val="002E10CB"/>
    <w:rsid w:val="002E133F"/>
    <w:rsid w:val="002E13F0"/>
    <w:rsid w:val="002E19B5"/>
    <w:rsid w:val="002E1D95"/>
    <w:rsid w:val="002E1DEF"/>
    <w:rsid w:val="002E1F95"/>
    <w:rsid w:val="002E29AD"/>
    <w:rsid w:val="002E2BDD"/>
    <w:rsid w:val="002E2C58"/>
    <w:rsid w:val="002E3C38"/>
    <w:rsid w:val="002E40C4"/>
    <w:rsid w:val="002E48E6"/>
    <w:rsid w:val="002E49FE"/>
    <w:rsid w:val="002E5126"/>
    <w:rsid w:val="002E5169"/>
    <w:rsid w:val="002E5763"/>
    <w:rsid w:val="002E57F1"/>
    <w:rsid w:val="002E5BF9"/>
    <w:rsid w:val="002E5D31"/>
    <w:rsid w:val="002E5F41"/>
    <w:rsid w:val="002E6357"/>
    <w:rsid w:val="002E6BB4"/>
    <w:rsid w:val="002E7433"/>
    <w:rsid w:val="002E7B75"/>
    <w:rsid w:val="002F00C5"/>
    <w:rsid w:val="002F0C86"/>
    <w:rsid w:val="002F0CD0"/>
    <w:rsid w:val="002F1A94"/>
    <w:rsid w:val="002F1C06"/>
    <w:rsid w:val="002F1D60"/>
    <w:rsid w:val="002F2E61"/>
    <w:rsid w:val="002F3B7A"/>
    <w:rsid w:val="002F5A2B"/>
    <w:rsid w:val="002F5AEC"/>
    <w:rsid w:val="002F5BA7"/>
    <w:rsid w:val="002F5C78"/>
    <w:rsid w:val="002F5E27"/>
    <w:rsid w:val="002F5FDF"/>
    <w:rsid w:val="002F6261"/>
    <w:rsid w:val="002F7EC4"/>
    <w:rsid w:val="00300431"/>
    <w:rsid w:val="0030045F"/>
    <w:rsid w:val="0030078B"/>
    <w:rsid w:val="00300892"/>
    <w:rsid w:val="00300EE4"/>
    <w:rsid w:val="00300FCB"/>
    <w:rsid w:val="00301666"/>
    <w:rsid w:val="003016F4"/>
    <w:rsid w:val="003018B4"/>
    <w:rsid w:val="00302A16"/>
    <w:rsid w:val="00302FD7"/>
    <w:rsid w:val="00302FD9"/>
    <w:rsid w:val="003031DA"/>
    <w:rsid w:val="003032AA"/>
    <w:rsid w:val="00303D1E"/>
    <w:rsid w:val="00303E99"/>
    <w:rsid w:val="003043AC"/>
    <w:rsid w:val="0030470D"/>
    <w:rsid w:val="00304808"/>
    <w:rsid w:val="00304DBE"/>
    <w:rsid w:val="00306540"/>
    <w:rsid w:val="0030664C"/>
    <w:rsid w:val="00306972"/>
    <w:rsid w:val="00306DB5"/>
    <w:rsid w:val="00312CB1"/>
    <w:rsid w:val="00313267"/>
    <w:rsid w:val="00313FAB"/>
    <w:rsid w:val="00314002"/>
    <w:rsid w:val="0031452D"/>
    <w:rsid w:val="00315859"/>
    <w:rsid w:val="00315D76"/>
    <w:rsid w:val="00315E11"/>
    <w:rsid w:val="00316B4E"/>
    <w:rsid w:val="003172A2"/>
    <w:rsid w:val="00317CD8"/>
    <w:rsid w:val="00317D01"/>
    <w:rsid w:val="00317EB4"/>
    <w:rsid w:val="003205F3"/>
    <w:rsid w:val="00320BF5"/>
    <w:rsid w:val="00320CEC"/>
    <w:rsid w:val="00320D99"/>
    <w:rsid w:val="00321172"/>
    <w:rsid w:val="00321952"/>
    <w:rsid w:val="00321E9B"/>
    <w:rsid w:val="0032277D"/>
    <w:rsid w:val="00323A36"/>
    <w:rsid w:val="00323A5D"/>
    <w:rsid w:val="00323BA9"/>
    <w:rsid w:val="00323D12"/>
    <w:rsid w:val="0032410E"/>
    <w:rsid w:val="003242D0"/>
    <w:rsid w:val="003244E3"/>
    <w:rsid w:val="00324D57"/>
    <w:rsid w:val="003253D9"/>
    <w:rsid w:val="00325812"/>
    <w:rsid w:val="00325F71"/>
    <w:rsid w:val="003265AB"/>
    <w:rsid w:val="00326614"/>
    <w:rsid w:val="003275ED"/>
    <w:rsid w:val="00327924"/>
    <w:rsid w:val="00327C2A"/>
    <w:rsid w:val="00330FA1"/>
    <w:rsid w:val="00331588"/>
    <w:rsid w:val="00331F26"/>
    <w:rsid w:val="003322D7"/>
    <w:rsid w:val="003328E3"/>
    <w:rsid w:val="00332903"/>
    <w:rsid w:val="00332F4F"/>
    <w:rsid w:val="00333AB9"/>
    <w:rsid w:val="0033437D"/>
    <w:rsid w:val="003351F3"/>
    <w:rsid w:val="003371FB"/>
    <w:rsid w:val="00337989"/>
    <w:rsid w:val="0034016F"/>
    <w:rsid w:val="003405FD"/>
    <w:rsid w:val="003418E5"/>
    <w:rsid w:val="0034203A"/>
    <w:rsid w:val="00343197"/>
    <w:rsid w:val="0034343D"/>
    <w:rsid w:val="0034379D"/>
    <w:rsid w:val="00343D93"/>
    <w:rsid w:val="00343E8F"/>
    <w:rsid w:val="00344114"/>
    <w:rsid w:val="003449AC"/>
    <w:rsid w:val="00344DA7"/>
    <w:rsid w:val="00345823"/>
    <w:rsid w:val="00345A57"/>
    <w:rsid w:val="00345B71"/>
    <w:rsid w:val="00345CBF"/>
    <w:rsid w:val="00346453"/>
    <w:rsid w:val="00347066"/>
    <w:rsid w:val="00347099"/>
    <w:rsid w:val="003472A0"/>
    <w:rsid w:val="00347A66"/>
    <w:rsid w:val="003511F7"/>
    <w:rsid w:val="00351285"/>
    <w:rsid w:val="0035237E"/>
    <w:rsid w:val="0035277D"/>
    <w:rsid w:val="00353399"/>
    <w:rsid w:val="003539FE"/>
    <w:rsid w:val="00353C2D"/>
    <w:rsid w:val="003542B7"/>
    <w:rsid w:val="003548A8"/>
    <w:rsid w:val="00354A52"/>
    <w:rsid w:val="0035511A"/>
    <w:rsid w:val="00355E13"/>
    <w:rsid w:val="0035669F"/>
    <w:rsid w:val="0035696D"/>
    <w:rsid w:val="00356F06"/>
    <w:rsid w:val="00357027"/>
    <w:rsid w:val="0035705C"/>
    <w:rsid w:val="003572FD"/>
    <w:rsid w:val="0035735D"/>
    <w:rsid w:val="00357BBF"/>
    <w:rsid w:val="00357D65"/>
    <w:rsid w:val="0036140F"/>
    <w:rsid w:val="00361816"/>
    <w:rsid w:val="00362DB8"/>
    <w:rsid w:val="00363464"/>
    <w:rsid w:val="0036456B"/>
    <w:rsid w:val="00365CE8"/>
    <w:rsid w:val="0036672F"/>
    <w:rsid w:val="00367DB1"/>
    <w:rsid w:val="003718C1"/>
    <w:rsid w:val="00371B10"/>
    <w:rsid w:val="00371DDA"/>
    <w:rsid w:val="00371FB5"/>
    <w:rsid w:val="00372753"/>
    <w:rsid w:val="00373D8A"/>
    <w:rsid w:val="00373EEE"/>
    <w:rsid w:val="0037409D"/>
    <w:rsid w:val="003757E4"/>
    <w:rsid w:val="0037590F"/>
    <w:rsid w:val="00375B88"/>
    <w:rsid w:val="00375D94"/>
    <w:rsid w:val="00376027"/>
    <w:rsid w:val="0037701B"/>
    <w:rsid w:val="00377531"/>
    <w:rsid w:val="00377822"/>
    <w:rsid w:val="00377C4E"/>
    <w:rsid w:val="00377E78"/>
    <w:rsid w:val="003802BD"/>
    <w:rsid w:val="00381630"/>
    <w:rsid w:val="00381E45"/>
    <w:rsid w:val="00381F3F"/>
    <w:rsid w:val="003824B9"/>
    <w:rsid w:val="00382B4A"/>
    <w:rsid w:val="00383F95"/>
    <w:rsid w:val="003847D0"/>
    <w:rsid w:val="00385445"/>
    <w:rsid w:val="00385B1C"/>
    <w:rsid w:val="00385CDE"/>
    <w:rsid w:val="00386026"/>
    <w:rsid w:val="00387398"/>
    <w:rsid w:val="003878B8"/>
    <w:rsid w:val="0039068D"/>
    <w:rsid w:val="00390C62"/>
    <w:rsid w:val="00390FDC"/>
    <w:rsid w:val="00391623"/>
    <w:rsid w:val="003916DD"/>
    <w:rsid w:val="003918A7"/>
    <w:rsid w:val="003918EC"/>
    <w:rsid w:val="00392033"/>
    <w:rsid w:val="0039220F"/>
    <w:rsid w:val="00392D7F"/>
    <w:rsid w:val="003937C1"/>
    <w:rsid w:val="003938B2"/>
    <w:rsid w:val="003940E0"/>
    <w:rsid w:val="003941EF"/>
    <w:rsid w:val="00394AAF"/>
    <w:rsid w:val="00395266"/>
    <w:rsid w:val="0039555F"/>
    <w:rsid w:val="003956B7"/>
    <w:rsid w:val="00397311"/>
    <w:rsid w:val="00397483"/>
    <w:rsid w:val="003A0598"/>
    <w:rsid w:val="003A077B"/>
    <w:rsid w:val="003A0C14"/>
    <w:rsid w:val="003A0D59"/>
    <w:rsid w:val="003A0F34"/>
    <w:rsid w:val="003A2785"/>
    <w:rsid w:val="003A298E"/>
    <w:rsid w:val="003A3316"/>
    <w:rsid w:val="003A44CE"/>
    <w:rsid w:val="003A4715"/>
    <w:rsid w:val="003A505D"/>
    <w:rsid w:val="003A5147"/>
    <w:rsid w:val="003A5A27"/>
    <w:rsid w:val="003A63D4"/>
    <w:rsid w:val="003A694F"/>
    <w:rsid w:val="003A6F00"/>
    <w:rsid w:val="003A7AF8"/>
    <w:rsid w:val="003B1908"/>
    <w:rsid w:val="003B1B52"/>
    <w:rsid w:val="003B2C19"/>
    <w:rsid w:val="003B329C"/>
    <w:rsid w:val="003B37ED"/>
    <w:rsid w:val="003B3A92"/>
    <w:rsid w:val="003B4311"/>
    <w:rsid w:val="003B4407"/>
    <w:rsid w:val="003B4AB0"/>
    <w:rsid w:val="003B4D7F"/>
    <w:rsid w:val="003B4FDD"/>
    <w:rsid w:val="003B5367"/>
    <w:rsid w:val="003B5518"/>
    <w:rsid w:val="003B5BC0"/>
    <w:rsid w:val="003B6580"/>
    <w:rsid w:val="003B6ACB"/>
    <w:rsid w:val="003B7E44"/>
    <w:rsid w:val="003C1053"/>
    <w:rsid w:val="003C1167"/>
    <w:rsid w:val="003C1453"/>
    <w:rsid w:val="003C1AE8"/>
    <w:rsid w:val="003C1EBE"/>
    <w:rsid w:val="003C2A9D"/>
    <w:rsid w:val="003C33C7"/>
    <w:rsid w:val="003C35DA"/>
    <w:rsid w:val="003C387D"/>
    <w:rsid w:val="003C3B9E"/>
    <w:rsid w:val="003C3ECF"/>
    <w:rsid w:val="003C3ED8"/>
    <w:rsid w:val="003C4386"/>
    <w:rsid w:val="003C5472"/>
    <w:rsid w:val="003C55B2"/>
    <w:rsid w:val="003C5CCA"/>
    <w:rsid w:val="003C5E55"/>
    <w:rsid w:val="003C604B"/>
    <w:rsid w:val="003C60E8"/>
    <w:rsid w:val="003C6DF4"/>
    <w:rsid w:val="003C73C4"/>
    <w:rsid w:val="003C7525"/>
    <w:rsid w:val="003C762C"/>
    <w:rsid w:val="003C773E"/>
    <w:rsid w:val="003C7C62"/>
    <w:rsid w:val="003D0103"/>
    <w:rsid w:val="003D060C"/>
    <w:rsid w:val="003D0AAD"/>
    <w:rsid w:val="003D140C"/>
    <w:rsid w:val="003D228A"/>
    <w:rsid w:val="003D2BDB"/>
    <w:rsid w:val="003D3A82"/>
    <w:rsid w:val="003D3CFD"/>
    <w:rsid w:val="003D413F"/>
    <w:rsid w:val="003D4434"/>
    <w:rsid w:val="003D4B0B"/>
    <w:rsid w:val="003D4CE2"/>
    <w:rsid w:val="003D4E41"/>
    <w:rsid w:val="003D570F"/>
    <w:rsid w:val="003D5DBD"/>
    <w:rsid w:val="003D66EC"/>
    <w:rsid w:val="003D73CB"/>
    <w:rsid w:val="003E03BA"/>
    <w:rsid w:val="003E102C"/>
    <w:rsid w:val="003E182C"/>
    <w:rsid w:val="003E1DD4"/>
    <w:rsid w:val="003E1F23"/>
    <w:rsid w:val="003E1FF7"/>
    <w:rsid w:val="003E2A94"/>
    <w:rsid w:val="003E2CBD"/>
    <w:rsid w:val="003E2EC8"/>
    <w:rsid w:val="003E3EFF"/>
    <w:rsid w:val="003E43CC"/>
    <w:rsid w:val="003E48FD"/>
    <w:rsid w:val="003E541B"/>
    <w:rsid w:val="003E61BC"/>
    <w:rsid w:val="003E65D3"/>
    <w:rsid w:val="003E68C0"/>
    <w:rsid w:val="003F03A2"/>
    <w:rsid w:val="003F0613"/>
    <w:rsid w:val="003F06AC"/>
    <w:rsid w:val="003F200F"/>
    <w:rsid w:val="003F23E9"/>
    <w:rsid w:val="003F24EA"/>
    <w:rsid w:val="003F2660"/>
    <w:rsid w:val="003F2F1A"/>
    <w:rsid w:val="003F3946"/>
    <w:rsid w:val="003F400D"/>
    <w:rsid w:val="003F59F1"/>
    <w:rsid w:val="003F5F6E"/>
    <w:rsid w:val="003F6915"/>
    <w:rsid w:val="003F6E30"/>
    <w:rsid w:val="003F763F"/>
    <w:rsid w:val="003F76DE"/>
    <w:rsid w:val="003F77FF"/>
    <w:rsid w:val="003F786C"/>
    <w:rsid w:val="003F78D0"/>
    <w:rsid w:val="004002B1"/>
    <w:rsid w:val="00400360"/>
    <w:rsid w:val="004017F2"/>
    <w:rsid w:val="00401858"/>
    <w:rsid w:val="00401E6E"/>
    <w:rsid w:val="004024AE"/>
    <w:rsid w:val="00402CFB"/>
    <w:rsid w:val="0040333C"/>
    <w:rsid w:val="00403512"/>
    <w:rsid w:val="00403605"/>
    <w:rsid w:val="00403772"/>
    <w:rsid w:val="004045BC"/>
    <w:rsid w:val="00405520"/>
    <w:rsid w:val="004057E7"/>
    <w:rsid w:val="00405E6D"/>
    <w:rsid w:val="00406EAF"/>
    <w:rsid w:val="00407077"/>
    <w:rsid w:val="00407C6E"/>
    <w:rsid w:val="00407E7C"/>
    <w:rsid w:val="004101DF"/>
    <w:rsid w:val="0041042A"/>
    <w:rsid w:val="0041050E"/>
    <w:rsid w:val="00410D94"/>
    <w:rsid w:val="004122E9"/>
    <w:rsid w:val="00412452"/>
    <w:rsid w:val="0041261C"/>
    <w:rsid w:val="00412A50"/>
    <w:rsid w:val="00412BEC"/>
    <w:rsid w:val="0041374E"/>
    <w:rsid w:val="00413E52"/>
    <w:rsid w:val="004141C5"/>
    <w:rsid w:val="0041565E"/>
    <w:rsid w:val="004156C5"/>
    <w:rsid w:val="004167A6"/>
    <w:rsid w:val="004167E7"/>
    <w:rsid w:val="00417C14"/>
    <w:rsid w:val="00417DC6"/>
    <w:rsid w:val="00417F7B"/>
    <w:rsid w:val="00420355"/>
    <w:rsid w:val="0042066C"/>
    <w:rsid w:val="004206A8"/>
    <w:rsid w:val="00420CDA"/>
    <w:rsid w:val="00421B8B"/>
    <w:rsid w:val="004227E4"/>
    <w:rsid w:val="00422C1D"/>
    <w:rsid w:val="00422C27"/>
    <w:rsid w:val="0042369F"/>
    <w:rsid w:val="00423DA0"/>
    <w:rsid w:val="00423DEE"/>
    <w:rsid w:val="0042452B"/>
    <w:rsid w:val="004255C8"/>
    <w:rsid w:val="00425B76"/>
    <w:rsid w:val="00426DC2"/>
    <w:rsid w:val="004278D2"/>
    <w:rsid w:val="00427F7A"/>
    <w:rsid w:val="004309B1"/>
    <w:rsid w:val="00430F79"/>
    <w:rsid w:val="00432792"/>
    <w:rsid w:val="004336F7"/>
    <w:rsid w:val="00433908"/>
    <w:rsid w:val="00433D44"/>
    <w:rsid w:val="0043466D"/>
    <w:rsid w:val="00434E2B"/>
    <w:rsid w:val="00434E63"/>
    <w:rsid w:val="0043511A"/>
    <w:rsid w:val="00435466"/>
    <w:rsid w:val="00435F01"/>
    <w:rsid w:val="004362EF"/>
    <w:rsid w:val="004364D1"/>
    <w:rsid w:val="0043697F"/>
    <w:rsid w:val="00437906"/>
    <w:rsid w:val="004379D5"/>
    <w:rsid w:val="00437A13"/>
    <w:rsid w:val="00440955"/>
    <w:rsid w:val="00440B12"/>
    <w:rsid w:val="0044149F"/>
    <w:rsid w:val="00441628"/>
    <w:rsid w:val="00441849"/>
    <w:rsid w:val="00441A3B"/>
    <w:rsid w:val="00441CC1"/>
    <w:rsid w:val="004421B7"/>
    <w:rsid w:val="004434ED"/>
    <w:rsid w:val="00444628"/>
    <w:rsid w:val="004471AE"/>
    <w:rsid w:val="004477BE"/>
    <w:rsid w:val="004478DB"/>
    <w:rsid w:val="0045025C"/>
    <w:rsid w:val="00450BF2"/>
    <w:rsid w:val="00450EFB"/>
    <w:rsid w:val="004515C8"/>
    <w:rsid w:val="00451797"/>
    <w:rsid w:val="00453003"/>
    <w:rsid w:val="004535D3"/>
    <w:rsid w:val="00453666"/>
    <w:rsid w:val="004537BE"/>
    <w:rsid w:val="004539EB"/>
    <w:rsid w:val="004542A7"/>
    <w:rsid w:val="00454A85"/>
    <w:rsid w:val="00455245"/>
    <w:rsid w:val="004554BE"/>
    <w:rsid w:val="00455688"/>
    <w:rsid w:val="00455907"/>
    <w:rsid w:val="00455A73"/>
    <w:rsid w:val="004565EC"/>
    <w:rsid w:val="004566E6"/>
    <w:rsid w:val="0045753F"/>
    <w:rsid w:val="00457A28"/>
    <w:rsid w:val="00460A65"/>
    <w:rsid w:val="00460B76"/>
    <w:rsid w:val="004616B7"/>
    <w:rsid w:val="004628B5"/>
    <w:rsid w:val="00462918"/>
    <w:rsid w:val="004629AF"/>
    <w:rsid w:val="00464566"/>
    <w:rsid w:val="004649B4"/>
    <w:rsid w:val="00464B53"/>
    <w:rsid w:val="004653EF"/>
    <w:rsid w:val="00465846"/>
    <w:rsid w:val="00465885"/>
    <w:rsid w:val="00465A6F"/>
    <w:rsid w:val="00465B11"/>
    <w:rsid w:val="004663ED"/>
    <w:rsid w:val="00467616"/>
    <w:rsid w:val="00467A2E"/>
    <w:rsid w:val="004708A0"/>
    <w:rsid w:val="00470C41"/>
    <w:rsid w:val="00470ED7"/>
    <w:rsid w:val="00471631"/>
    <w:rsid w:val="00471E94"/>
    <w:rsid w:val="004727BF"/>
    <w:rsid w:val="0047334E"/>
    <w:rsid w:val="004752B7"/>
    <w:rsid w:val="004752FB"/>
    <w:rsid w:val="00475850"/>
    <w:rsid w:val="0047675E"/>
    <w:rsid w:val="004767B2"/>
    <w:rsid w:val="00477DB3"/>
    <w:rsid w:val="00480901"/>
    <w:rsid w:val="00481025"/>
    <w:rsid w:val="0048137E"/>
    <w:rsid w:val="00481454"/>
    <w:rsid w:val="00481525"/>
    <w:rsid w:val="00481AE0"/>
    <w:rsid w:val="00481B20"/>
    <w:rsid w:val="00481C49"/>
    <w:rsid w:val="00482154"/>
    <w:rsid w:val="00482E08"/>
    <w:rsid w:val="00482E11"/>
    <w:rsid w:val="00483433"/>
    <w:rsid w:val="0048372B"/>
    <w:rsid w:val="00483776"/>
    <w:rsid w:val="004837DE"/>
    <w:rsid w:val="00484F8C"/>
    <w:rsid w:val="00486380"/>
    <w:rsid w:val="00486EF8"/>
    <w:rsid w:val="004871EE"/>
    <w:rsid w:val="004877C4"/>
    <w:rsid w:val="00487944"/>
    <w:rsid w:val="00487D72"/>
    <w:rsid w:val="00490079"/>
    <w:rsid w:val="004903AA"/>
    <w:rsid w:val="004903C9"/>
    <w:rsid w:val="004908F8"/>
    <w:rsid w:val="004911E9"/>
    <w:rsid w:val="00491B36"/>
    <w:rsid w:val="00491DFF"/>
    <w:rsid w:val="004924EC"/>
    <w:rsid w:val="00493B08"/>
    <w:rsid w:val="00496313"/>
    <w:rsid w:val="004971C2"/>
    <w:rsid w:val="0049721C"/>
    <w:rsid w:val="004977C1"/>
    <w:rsid w:val="004A01AF"/>
    <w:rsid w:val="004A090A"/>
    <w:rsid w:val="004A098A"/>
    <w:rsid w:val="004A222A"/>
    <w:rsid w:val="004A288A"/>
    <w:rsid w:val="004A2ADC"/>
    <w:rsid w:val="004A3301"/>
    <w:rsid w:val="004A3BE0"/>
    <w:rsid w:val="004A3E01"/>
    <w:rsid w:val="004A3E05"/>
    <w:rsid w:val="004A4B54"/>
    <w:rsid w:val="004A4B94"/>
    <w:rsid w:val="004A580A"/>
    <w:rsid w:val="004A5D17"/>
    <w:rsid w:val="004A5D3B"/>
    <w:rsid w:val="004A6B23"/>
    <w:rsid w:val="004A6D9A"/>
    <w:rsid w:val="004B0355"/>
    <w:rsid w:val="004B0B37"/>
    <w:rsid w:val="004B19D9"/>
    <w:rsid w:val="004B245E"/>
    <w:rsid w:val="004B2AA0"/>
    <w:rsid w:val="004B2B60"/>
    <w:rsid w:val="004B2E1F"/>
    <w:rsid w:val="004B2F63"/>
    <w:rsid w:val="004B31D4"/>
    <w:rsid w:val="004B31EB"/>
    <w:rsid w:val="004B3217"/>
    <w:rsid w:val="004B3A0A"/>
    <w:rsid w:val="004B4324"/>
    <w:rsid w:val="004B45BC"/>
    <w:rsid w:val="004B4D12"/>
    <w:rsid w:val="004B5757"/>
    <w:rsid w:val="004B5ADB"/>
    <w:rsid w:val="004B67C6"/>
    <w:rsid w:val="004B67FF"/>
    <w:rsid w:val="004B71C4"/>
    <w:rsid w:val="004B7507"/>
    <w:rsid w:val="004B7BB2"/>
    <w:rsid w:val="004C00FC"/>
    <w:rsid w:val="004C15AA"/>
    <w:rsid w:val="004C1F37"/>
    <w:rsid w:val="004C200E"/>
    <w:rsid w:val="004C2419"/>
    <w:rsid w:val="004C2732"/>
    <w:rsid w:val="004C2A60"/>
    <w:rsid w:val="004C64E6"/>
    <w:rsid w:val="004C78EB"/>
    <w:rsid w:val="004D0374"/>
    <w:rsid w:val="004D0869"/>
    <w:rsid w:val="004D13D7"/>
    <w:rsid w:val="004D1EC6"/>
    <w:rsid w:val="004D245A"/>
    <w:rsid w:val="004D2924"/>
    <w:rsid w:val="004D3BCB"/>
    <w:rsid w:val="004D429F"/>
    <w:rsid w:val="004D4BBC"/>
    <w:rsid w:val="004D6162"/>
    <w:rsid w:val="004D6238"/>
    <w:rsid w:val="004D627C"/>
    <w:rsid w:val="004D6367"/>
    <w:rsid w:val="004D65AE"/>
    <w:rsid w:val="004D669F"/>
    <w:rsid w:val="004D6B60"/>
    <w:rsid w:val="004E0646"/>
    <w:rsid w:val="004E0756"/>
    <w:rsid w:val="004E1A18"/>
    <w:rsid w:val="004E1CF6"/>
    <w:rsid w:val="004E22F0"/>
    <w:rsid w:val="004E2511"/>
    <w:rsid w:val="004E2F63"/>
    <w:rsid w:val="004E69E4"/>
    <w:rsid w:val="004E6BB7"/>
    <w:rsid w:val="004E6CA8"/>
    <w:rsid w:val="004E7D7F"/>
    <w:rsid w:val="004F0595"/>
    <w:rsid w:val="004F060C"/>
    <w:rsid w:val="004F2DF3"/>
    <w:rsid w:val="004F2E69"/>
    <w:rsid w:val="004F2F3A"/>
    <w:rsid w:val="004F31CA"/>
    <w:rsid w:val="004F3466"/>
    <w:rsid w:val="004F4FBF"/>
    <w:rsid w:val="004F51FF"/>
    <w:rsid w:val="004F56C7"/>
    <w:rsid w:val="004F59BB"/>
    <w:rsid w:val="004F63E1"/>
    <w:rsid w:val="004F7138"/>
    <w:rsid w:val="004F7897"/>
    <w:rsid w:val="004F7DCC"/>
    <w:rsid w:val="0050014D"/>
    <w:rsid w:val="0050042C"/>
    <w:rsid w:val="005008D9"/>
    <w:rsid w:val="00500B34"/>
    <w:rsid w:val="00500B84"/>
    <w:rsid w:val="005012E9"/>
    <w:rsid w:val="005017DF"/>
    <w:rsid w:val="00501BF7"/>
    <w:rsid w:val="00501F73"/>
    <w:rsid w:val="00502372"/>
    <w:rsid w:val="00502698"/>
    <w:rsid w:val="0050269B"/>
    <w:rsid w:val="005042BA"/>
    <w:rsid w:val="00504579"/>
    <w:rsid w:val="00505077"/>
    <w:rsid w:val="005057F9"/>
    <w:rsid w:val="00505D44"/>
    <w:rsid w:val="00506C4B"/>
    <w:rsid w:val="00506D8C"/>
    <w:rsid w:val="00507727"/>
    <w:rsid w:val="00507EF1"/>
    <w:rsid w:val="005113FC"/>
    <w:rsid w:val="00511D24"/>
    <w:rsid w:val="00511D26"/>
    <w:rsid w:val="00514A0D"/>
    <w:rsid w:val="005151FD"/>
    <w:rsid w:val="005156C1"/>
    <w:rsid w:val="00515B90"/>
    <w:rsid w:val="00517390"/>
    <w:rsid w:val="00517EE8"/>
    <w:rsid w:val="005204B4"/>
    <w:rsid w:val="00520B19"/>
    <w:rsid w:val="00522D48"/>
    <w:rsid w:val="0052359A"/>
    <w:rsid w:val="00523943"/>
    <w:rsid w:val="00524021"/>
    <w:rsid w:val="00524251"/>
    <w:rsid w:val="0052506B"/>
    <w:rsid w:val="0052558C"/>
    <w:rsid w:val="0052602D"/>
    <w:rsid w:val="005261B5"/>
    <w:rsid w:val="005261D4"/>
    <w:rsid w:val="005272E2"/>
    <w:rsid w:val="00527EA4"/>
    <w:rsid w:val="00530559"/>
    <w:rsid w:val="00530561"/>
    <w:rsid w:val="00530D58"/>
    <w:rsid w:val="00531395"/>
    <w:rsid w:val="00531E6E"/>
    <w:rsid w:val="00532691"/>
    <w:rsid w:val="00532EAE"/>
    <w:rsid w:val="00533081"/>
    <w:rsid w:val="00534055"/>
    <w:rsid w:val="00534FF2"/>
    <w:rsid w:val="005352FC"/>
    <w:rsid w:val="00535622"/>
    <w:rsid w:val="00536757"/>
    <w:rsid w:val="00536D15"/>
    <w:rsid w:val="00536F80"/>
    <w:rsid w:val="0053742E"/>
    <w:rsid w:val="005376C7"/>
    <w:rsid w:val="00537DF4"/>
    <w:rsid w:val="005406B9"/>
    <w:rsid w:val="00540DB2"/>
    <w:rsid w:val="005415AB"/>
    <w:rsid w:val="005424EB"/>
    <w:rsid w:val="00542865"/>
    <w:rsid w:val="00543190"/>
    <w:rsid w:val="005433BB"/>
    <w:rsid w:val="00543AB0"/>
    <w:rsid w:val="00544866"/>
    <w:rsid w:val="00545E12"/>
    <w:rsid w:val="00546851"/>
    <w:rsid w:val="005473D0"/>
    <w:rsid w:val="00547675"/>
    <w:rsid w:val="00547806"/>
    <w:rsid w:val="00547F79"/>
    <w:rsid w:val="00547FD4"/>
    <w:rsid w:val="00551125"/>
    <w:rsid w:val="00551481"/>
    <w:rsid w:val="005519E7"/>
    <w:rsid w:val="00551F2C"/>
    <w:rsid w:val="00552619"/>
    <w:rsid w:val="00552726"/>
    <w:rsid w:val="00553057"/>
    <w:rsid w:val="005537AF"/>
    <w:rsid w:val="00554766"/>
    <w:rsid w:val="005562F3"/>
    <w:rsid w:val="0055687E"/>
    <w:rsid w:val="00556F6A"/>
    <w:rsid w:val="00557268"/>
    <w:rsid w:val="005577B6"/>
    <w:rsid w:val="00557D5D"/>
    <w:rsid w:val="00560566"/>
    <w:rsid w:val="00560A34"/>
    <w:rsid w:val="00560B4D"/>
    <w:rsid w:val="0056181A"/>
    <w:rsid w:val="00562307"/>
    <w:rsid w:val="00562B8F"/>
    <w:rsid w:val="00562CBD"/>
    <w:rsid w:val="005636C9"/>
    <w:rsid w:val="00563B28"/>
    <w:rsid w:val="00563D4F"/>
    <w:rsid w:val="00563E9F"/>
    <w:rsid w:val="005640F8"/>
    <w:rsid w:val="005647A7"/>
    <w:rsid w:val="00564B07"/>
    <w:rsid w:val="00565496"/>
    <w:rsid w:val="00565C65"/>
    <w:rsid w:val="00565CFE"/>
    <w:rsid w:val="00565F98"/>
    <w:rsid w:val="00570592"/>
    <w:rsid w:val="0057160A"/>
    <w:rsid w:val="0057208E"/>
    <w:rsid w:val="005742C8"/>
    <w:rsid w:val="005742C9"/>
    <w:rsid w:val="005749DE"/>
    <w:rsid w:val="0057535D"/>
    <w:rsid w:val="00575C7A"/>
    <w:rsid w:val="00575DAC"/>
    <w:rsid w:val="00576257"/>
    <w:rsid w:val="00576581"/>
    <w:rsid w:val="00576810"/>
    <w:rsid w:val="00576C35"/>
    <w:rsid w:val="00576DB4"/>
    <w:rsid w:val="00577015"/>
    <w:rsid w:val="00580EC5"/>
    <w:rsid w:val="005814F5"/>
    <w:rsid w:val="005824A9"/>
    <w:rsid w:val="0058258D"/>
    <w:rsid w:val="005827BD"/>
    <w:rsid w:val="00582CCE"/>
    <w:rsid w:val="00584432"/>
    <w:rsid w:val="0058681E"/>
    <w:rsid w:val="00587060"/>
    <w:rsid w:val="00587A48"/>
    <w:rsid w:val="00587E41"/>
    <w:rsid w:val="0059037A"/>
    <w:rsid w:val="00590774"/>
    <w:rsid w:val="00590F2C"/>
    <w:rsid w:val="005912A7"/>
    <w:rsid w:val="00592546"/>
    <w:rsid w:val="0059323B"/>
    <w:rsid w:val="005938D7"/>
    <w:rsid w:val="00595D3E"/>
    <w:rsid w:val="00595F6E"/>
    <w:rsid w:val="00596292"/>
    <w:rsid w:val="00597325"/>
    <w:rsid w:val="00597EF4"/>
    <w:rsid w:val="005A0093"/>
    <w:rsid w:val="005A0DF8"/>
    <w:rsid w:val="005A34DD"/>
    <w:rsid w:val="005A4217"/>
    <w:rsid w:val="005A4299"/>
    <w:rsid w:val="005A4915"/>
    <w:rsid w:val="005A4AD5"/>
    <w:rsid w:val="005A4F6B"/>
    <w:rsid w:val="005A533E"/>
    <w:rsid w:val="005A5361"/>
    <w:rsid w:val="005A59BA"/>
    <w:rsid w:val="005A5A84"/>
    <w:rsid w:val="005A5A95"/>
    <w:rsid w:val="005A6140"/>
    <w:rsid w:val="005A7896"/>
    <w:rsid w:val="005B1153"/>
    <w:rsid w:val="005B16E3"/>
    <w:rsid w:val="005B19A7"/>
    <w:rsid w:val="005B1A10"/>
    <w:rsid w:val="005B1C9D"/>
    <w:rsid w:val="005B2A51"/>
    <w:rsid w:val="005B3A8C"/>
    <w:rsid w:val="005B42C5"/>
    <w:rsid w:val="005B435D"/>
    <w:rsid w:val="005B4861"/>
    <w:rsid w:val="005B4D6B"/>
    <w:rsid w:val="005B55E4"/>
    <w:rsid w:val="005B5606"/>
    <w:rsid w:val="005B6286"/>
    <w:rsid w:val="005B686D"/>
    <w:rsid w:val="005B797E"/>
    <w:rsid w:val="005B79F9"/>
    <w:rsid w:val="005C0CD0"/>
    <w:rsid w:val="005C0E9D"/>
    <w:rsid w:val="005C1534"/>
    <w:rsid w:val="005C175F"/>
    <w:rsid w:val="005C2CD7"/>
    <w:rsid w:val="005C2FDA"/>
    <w:rsid w:val="005C3449"/>
    <w:rsid w:val="005C3BE6"/>
    <w:rsid w:val="005C3BFF"/>
    <w:rsid w:val="005C4662"/>
    <w:rsid w:val="005C563B"/>
    <w:rsid w:val="005C564A"/>
    <w:rsid w:val="005C658D"/>
    <w:rsid w:val="005C670C"/>
    <w:rsid w:val="005C7ADA"/>
    <w:rsid w:val="005C7CCB"/>
    <w:rsid w:val="005D0A4D"/>
    <w:rsid w:val="005D14C8"/>
    <w:rsid w:val="005D1658"/>
    <w:rsid w:val="005D4373"/>
    <w:rsid w:val="005D4680"/>
    <w:rsid w:val="005D4D80"/>
    <w:rsid w:val="005D589B"/>
    <w:rsid w:val="005D592F"/>
    <w:rsid w:val="005D595E"/>
    <w:rsid w:val="005D5AEB"/>
    <w:rsid w:val="005D61CB"/>
    <w:rsid w:val="005D7745"/>
    <w:rsid w:val="005D7889"/>
    <w:rsid w:val="005D7C9C"/>
    <w:rsid w:val="005E1521"/>
    <w:rsid w:val="005E179F"/>
    <w:rsid w:val="005E1D5C"/>
    <w:rsid w:val="005E1FAB"/>
    <w:rsid w:val="005E20CF"/>
    <w:rsid w:val="005E23BE"/>
    <w:rsid w:val="005E2F46"/>
    <w:rsid w:val="005E2F85"/>
    <w:rsid w:val="005E31B6"/>
    <w:rsid w:val="005E34F7"/>
    <w:rsid w:val="005E354C"/>
    <w:rsid w:val="005E4029"/>
    <w:rsid w:val="005E4459"/>
    <w:rsid w:val="005E473C"/>
    <w:rsid w:val="005E4782"/>
    <w:rsid w:val="005E4BCA"/>
    <w:rsid w:val="005E4D4E"/>
    <w:rsid w:val="005E6541"/>
    <w:rsid w:val="005E72A5"/>
    <w:rsid w:val="005E7C55"/>
    <w:rsid w:val="005F0473"/>
    <w:rsid w:val="005F166A"/>
    <w:rsid w:val="005F2393"/>
    <w:rsid w:val="005F29EB"/>
    <w:rsid w:val="005F3113"/>
    <w:rsid w:val="005F4786"/>
    <w:rsid w:val="005F487F"/>
    <w:rsid w:val="005F52D4"/>
    <w:rsid w:val="005F53D6"/>
    <w:rsid w:val="005F5433"/>
    <w:rsid w:val="005F5B97"/>
    <w:rsid w:val="005F5C03"/>
    <w:rsid w:val="005F77E6"/>
    <w:rsid w:val="005F7B73"/>
    <w:rsid w:val="00600048"/>
    <w:rsid w:val="00600AC7"/>
    <w:rsid w:val="0060179C"/>
    <w:rsid w:val="0060257A"/>
    <w:rsid w:val="0060265E"/>
    <w:rsid w:val="00602723"/>
    <w:rsid w:val="00602973"/>
    <w:rsid w:val="00602B68"/>
    <w:rsid w:val="0060402F"/>
    <w:rsid w:val="0060413E"/>
    <w:rsid w:val="0060454F"/>
    <w:rsid w:val="00605098"/>
    <w:rsid w:val="00605722"/>
    <w:rsid w:val="00605D42"/>
    <w:rsid w:val="00605FC6"/>
    <w:rsid w:val="006061A8"/>
    <w:rsid w:val="00606387"/>
    <w:rsid w:val="006076D1"/>
    <w:rsid w:val="006078F2"/>
    <w:rsid w:val="0061070F"/>
    <w:rsid w:val="0061300F"/>
    <w:rsid w:val="006131F6"/>
    <w:rsid w:val="006132C6"/>
    <w:rsid w:val="00613CDE"/>
    <w:rsid w:val="0061430E"/>
    <w:rsid w:val="00614338"/>
    <w:rsid w:val="00614CE6"/>
    <w:rsid w:val="00615227"/>
    <w:rsid w:val="00615768"/>
    <w:rsid w:val="006171EE"/>
    <w:rsid w:val="0061731B"/>
    <w:rsid w:val="00617A0B"/>
    <w:rsid w:val="00617A52"/>
    <w:rsid w:val="00620085"/>
    <w:rsid w:val="006204A6"/>
    <w:rsid w:val="00620866"/>
    <w:rsid w:val="00620945"/>
    <w:rsid w:val="00620BB2"/>
    <w:rsid w:val="0062131F"/>
    <w:rsid w:val="00621432"/>
    <w:rsid w:val="00622440"/>
    <w:rsid w:val="00623633"/>
    <w:rsid w:val="006238B3"/>
    <w:rsid w:val="006251B2"/>
    <w:rsid w:val="00625E5D"/>
    <w:rsid w:val="00625F7E"/>
    <w:rsid w:val="00626C97"/>
    <w:rsid w:val="00630310"/>
    <w:rsid w:val="00630C0B"/>
    <w:rsid w:val="00631DBA"/>
    <w:rsid w:val="006329A6"/>
    <w:rsid w:val="0063355F"/>
    <w:rsid w:val="0063369D"/>
    <w:rsid w:val="00633777"/>
    <w:rsid w:val="006337F7"/>
    <w:rsid w:val="00633985"/>
    <w:rsid w:val="00633EBF"/>
    <w:rsid w:val="00633F0B"/>
    <w:rsid w:val="00633F89"/>
    <w:rsid w:val="00634703"/>
    <w:rsid w:val="00634D34"/>
    <w:rsid w:val="00634D68"/>
    <w:rsid w:val="006351EC"/>
    <w:rsid w:val="00635B55"/>
    <w:rsid w:val="006367DD"/>
    <w:rsid w:val="00636B1D"/>
    <w:rsid w:val="00636E3A"/>
    <w:rsid w:val="00637299"/>
    <w:rsid w:val="00637411"/>
    <w:rsid w:val="006407A7"/>
    <w:rsid w:val="00640BEB"/>
    <w:rsid w:val="006417E0"/>
    <w:rsid w:val="0064187D"/>
    <w:rsid w:val="00641A45"/>
    <w:rsid w:val="006420DF"/>
    <w:rsid w:val="00642966"/>
    <w:rsid w:val="006439C2"/>
    <w:rsid w:val="0064440F"/>
    <w:rsid w:val="006444E2"/>
    <w:rsid w:val="006449BE"/>
    <w:rsid w:val="00644F5A"/>
    <w:rsid w:val="0064597F"/>
    <w:rsid w:val="00646000"/>
    <w:rsid w:val="006461DA"/>
    <w:rsid w:val="006464DF"/>
    <w:rsid w:val="00647377"/>
    <w:rsid w:val="00647380"/>
    <w:rsid w:val="0065039D"/>
    <w:rsid w:val="00650707"/>
    <w:rsid w:val="0065072A"/>
    <w:rsid w:val="006510C5"/>
    <w:rsid w:val="006510D4"/>
    <w:rsid w:val="00651658"/>
    <w:rsid w:val="00651875"/>
    <w:rsid w:val="00652177"/>
    <w:rsid w:val="0065322B"/>
    <w:rsid w:val="00653A2B"/>
    <w:rsid w:val="00654AE7"/>
    <w:rsid w:val="00654C43"/>
    <w:rsid w:val="00655D90"/>
    <w:rsid w:val="00655F1D"/>
    <w:rsid w:val="0065691E"/>
    <w:rsid w:val="00657347"/>
    <w:rsid w:val="00657D2D"/>
    <w:rsid w:val="0066050C"/>
    <w:rsid w:val="00660990"/>
    <w:rsid w:val="0066099B"/>
    <w:rsid w:val="00660DC1"/>
    <w:rsid w:val="006614E4"/>
    <w:rsid w:val="0066187D"/>
    <w:rsid w:val="006626F2"/>
    <w:rsid w:val="00662790"/>
    <w:rsid w:val="0066297C"/>
    <w:rsid w:val="00662A22"/>
    <w:rsid w:val="00662EA2"/>
    <w:rsid w:val="00663A5C"/>
    <w:rsid w:val="00663EBE"/>
    <w:rsid w:val="006640A2"/>
    <w:rsid w:val="00664360"/>
    <w:rsid w:val="00664410"/>
    <w:rsid w:val="006649B0"/>
    <w:rsid w:val="00665FCB"/>
    <w:rsid w:val="006660B2"/>
    <w:rsid w:val="006661FD"/>
    <w:rsid w:val="00666866"/>
    <w:rsid w:val="00666D0E"/>
    <w:rsid w:val="006678F9"/>
    <w:rsid w:val="006702D3"/>
    <w:rsid w:val="00670C63"/>
    <w:rsid w:val="00671C31"/>
    <w:rsid w:val="006729D2"/>
    <w:rsid w:val="00672B55"/>
    <w:rsid w:val="00672BC5"/>
    <w:rsid w:val="00673123"/>
    <w:rsid w:val="00673C5F"/>
    <w:rsid w:val="00673EC8"/>
    <w:rsid w:val="0067499B"/>
    <w:rsid w:val="00675864"/>
    <w:rsid w:val="0067680F"/>
    <w:rsid w:val="00676EC0"/>
    <w:rsid w:val="00677736"/>
    <w:rsid w:val="00677C03"/>
    <w:rsid w:val="00680D01"/>
    <w:rsid w:val="006828A9"/>
    <w:rsid w:val="0068298B"/>
    <w:rsid w:val="0068336A"/>
    <w:rsid w:val="006837F4"/>
    <w:rsid w:val="00683A5F"/>
    <w:rsid w:val="00684A2F"/>
    <w:rsid w:val="00684AC5"/>
    <w:rsid w:val="006850F8"/>
    <w:rsid w:val="0068605A"/>
    <w:rsid w:val="00686AA6"/>
    <w:rsid w:val="006871D0"/>
    <w:rsid w:val="00687859"/>
    <w:rsid w:val="00691076"/>
    <w:rsid w:val="006910DC"/>
    <w:rsid w:val="006920F7"/>
    <w:rsid w:val="0069233D"/>
    <w:rsid w:val="0069257C"/>
    <w:rsid w:val="0069258A"/>
    <w:rsid w:val="00692A47"/>
    <w:rsid w:val="006933B7"/>
    <w:rsid w:val="00693BF4"/>
    <w:rsid w:val="0069471C"/>
    <w:rsid w:val="006958B7"/>
    <w:rsid w:val="006959FC"/>
    <w:rsid w:val="00695B9D"/>
    <w:rsid w:val="00695DEC"/>
    <w:rsid w:val="00696EB0"/>
    <w:rsid w:val="00697DA7"/>
    <w:rsid w:val="00697EEF"/>
    <w:rsid w:val="006A0896"/>
    <w:rsid w:val="006A08B6"/>
    <w:rsid w:val="006A141C"/>
    <w:rsid w:val="006A1557"/>
    <w:rsid w:val="006A15D0"/>
    <w:rsid w:val="006A1C35"/>
    <w:rsid w:val="006A2022"/>
    <w:rsid w:val="006A2185"/>
    <w:rsid w:val="006A24F8"/>
    <w:rsid w:val="006A3754"/>
    <w:rsid w:val="006A48C8"/>
    <w:rsid w:val="006A4A1E"/>
    <w:rsid w:val="006A5194"/>
    <w:rsid w:val="006A54E2"/>
    <w:rsid w:val="006A5574"/>
    <w:rsid w:val="006A61F0"/>
    <w:rsid w:val="006A628E"/>
    <w:rsid w:val="006A62B2"/>
    <w:rsid w:val="006A658B"/>
    <w:rsid w:val="006A698D"/>
    <w:rsid w:val="006A6CCB"/>
    <w:rsid w:val="006A728D"/>
    <w:rsid w:val="006A7AE3"/>
    <w:rsid w:val="006B029D"/>
    <w:rsid w:val="006B045D"/>
    <w:rsid w:val="006B0664"/>
    <w:rsid w:val="006B171B"/>
    <w:rsid w:val="006B2A23"/>
    <w:rsid w:val="006B2BDA"/>
    <w:rsid w:val="006B3703"/>
    <w:rsid w:val="006B4EB2"/>
    <w:rsid w:val="006B601C"/>
    <w:rsid w:val="006B6292"/>
    <w:rsid w:val="006B6ED8"/>
    <w:rsid w:val="006B79C4"/>
    <w:rsid w:val="006B7F0E"/>
    <w:rsid w:val="006C0A0E"/>
    <w:rsid w:val="006C2085"/>
    <w:rsid w:val="006C216A"/>
    <w:rsid w:val="006C4ADB"/>
    <w:rsid w:val="006C4B1E"/>
    <w:rsid w:val="006C4BAF"/>
    <w:rsid w:val="006C4DED"/>
    <w:rsid w:val="006C5672"/>
    <w:rsid w:val="006C5A9F"/>
    <w:rsid w:val="006C5B56"/>
    <w:rsid w:val="006C5F2C"/>
    <w:rsid w:val="006C66FF"/>
    <w:rsid w:val="006C6BC3"/>
    <w:rsid w:val="006C7FA5"/>
    <w:rsid w:val="006D17F8"/>
    <w:rsid w:val="006D1C2F"/>
    <w:rsid w:val="006D20F4"/>
    <w:rsid w:val="006D22D8"/>
    <w:rsid w:val="006D2815"/>
    <w:rsid w:val="006D2E35"/>
    <w:rsid w:val="006D30F7"/>
    <w:rsid w:val="006D33C3"/>
    <w:rsid w:val="006D37F3"/>
    <w:rsid w:val="006D3B10"/>
    <w:rsid w:val="006D3EFB"/>
    <w:rsid w:val="006D3F07"/>
    <w:rsid w:val="006D4BD7"/>
    <w:rsid w:val="006D535A"/>
    <w:rsid w:val="006D590B"/>
    <w:rsid w:val="006D6086"/>
    <w:rsid w:val="006D634D"/>
    <w:rsid w:val="006D6881"/>
    <w:rsid w:val="006D6AA3"/>
    <w:rsid w:val="006D6D22"/>
    <w:rsid w:val="006D74E0"/>
    <w:rsid w:val="006D755E"/>
    <w:rsid w:val="006E130C"/>
    <w:rsid w:val="006E18AF"/>
    <w:rsid w:val="006E19C5"/>
    <w:rsid w:val="006E1BDD"/>
    <w:rsid w:val="006E215D"/>
    <w:rsid w:val="006E217E"/>
    <w:rsid w:val="006E2DF2"/>
    <w:rsid w:val="006E3848"/>
    <w:rsid w:val="006E4B61"/>
    <w:rsid w:val="006E4BDF"/>
    <w:rsid w:val="006E4C69"/>
    <w:rsid w:val="006E52E3"/>
    <w:rsid w:val="006E5329"/>
    <w:rsid w:val="006E58E4"/>
    <w:rsid w:val="006E5DE1"/>
    <w:rsid w:val="006E7180"/>
    <w:rsid w:val="006E7230"/>
    <w:rsid w:val="006E75E6"/>
    <w:rsid w:val="006E78E0"/>
    <w:rsid w:val="006F0F95"/>
    <w:rsid w:val="006F1C86"/>
    <w:rsid w:val="006F4337"/>
    <w:rsid w:val="006F54F8"/>
    <w:rsid w:val="006F5BE3"/>
    <w:rsid w:val="006F5ECC"/>
    <w:rsid w:val="006F6658"/>
    <w:rsid w:val="006F71FE"/>
    <w:rsid w:val="006F7694"/>
    <w:rsid w:val="006F7FC6"/>
    <w:rsid w:val="0070002B"/>
    <w:rsid w:val="00700622"/>
    <w:rsid w:val="00700CB4"/>
    <w:rsid w:val="007014AA"/>
    <w:rsid w:val="0070158D"/>
    <w:rsid w:val="007020D4"/>
    <w:rsid w:val="00702326"/>
    <w:rsid w:val="007024EA"/>
    <w:rsid w:val="007026EB"/>
    <w:rsid w:val="007027DD"/>
    <w:rsid w:val="00702859"/>
    <w:rsid w:val="007031CE"/>
    <w:rsid w:val="007037C0"/>
    <w:rsid w:val="007039D1"/>
    <w:rsid w:val="00705054"/>
    <w:rsid w:val="00705CC0"/>
    <w:rsid w:val="0070649F"/>
    <w:rsid w:val="0070671A"/>
    <w:rsid w:val="00706EE6"/>
    <w:rsid w:val="00706FCA"/>
    <w:rsid w:val="00707331"/>
    <w:rsid w:val="00707616"/>
    <w:rsid w:val="00707AA2"/>
    <w:rsid w:val="007103D2"/>
    <w:rsid w:val="0071052F"/>
    <w:rsid w:val="0071098D"/>
    <w:rsid w:val="0071166B"/>
    <w:rsid w:val="00711E3B"/>
    <w:rsid w:val="00711E5D"/>
    <w:rsid w:val="007122AF"/>
    <w:rsid w:val="00712530"/>
    <w:rsid w:val="007127F1"/>
    <w:rsid w:val="007128DF"/>
    <w:rsid w:val="00713511"/>
    <w:rsid w:val="007139F0"/>
    <w:rsid w:val="00713C22"/>
    <w:rsid w:val="00713C91"/>
    <w:rsid w:val="00713DE0"/>
    <w:rsid w:val="00714256"/>
    <w:rsid w:val="00714D95"/>
    <w:rsid w:val="00714E41"/>
    <w:rsid w:val="007160D7"/>
    <w:rsid w:val="0071654A"/>
    <w:rsid w:val="007165E4"/>
    <w:rsid w:val="00716609"/>
    <w:rsid w:val="00717897"/>
    <w:rsid w:val="00720157"/>
    <w:rsid w:val="00721847"/>
    <w:rsid w:val="00721C31"/>
    <w:rsid w:val="00721C85"/>
    <w:rsid w:val="00722006"/>
    <w:rsid w:val="007229B2"/>
    <w:rsid w:val="00722B57"/>
    <w:rsid w:val="00723BC7"/>
    <w:rsid w:val="00723C1C"/>
    <w:rsid w:val="007246D2"/>
    <w:rsid w:val="00725043"/>
    <w:rsid w:val="00727B9E"/>
    <w:rsid w:val="00727E7A"/>
    <w:rsid w:val="00730201"/>
    <w:rsid w:val="00730488"/>
    <w:rsid w:val="00730635"/>
    <w:rsid w:val="007309C9"/>
    <w:rsid w:val="00730D95"/>
    <w:rsid w:val="00730DC6"/>
    <w:rsid w:val="00730F16"/>
    <w:rsid w:val="00731774"/>
    <w:rsid w:val="00732320"/>
    <w:rsid w:val="00732625"/>
    <w:rsid w:val="00733297"/>
    <w:rsid w:val="007339F9"/>
    <w:rsid w:val="00733F8B"/>
    <w:rsid w:val="007343BD"/>
    <w:rsid w:val="007344C6"/>
    <w:rsid w:val="00734B61"/>
    <w:rsid w:val="00734C1E"/>
    <w:rsid w:val="00735245"/>
    <w:rsid w:val="0073684E"/>
    <w:rsid w:val="00741F38"/>
    <w:rsid w:val="00742B3C"/>
    <w:rsid w:val="00743D1A"/>
    <w:rsid w:val="00744414"/>
    <w:rsid w:val="0074528E"/>
    <w:rsid w:val="0074530B"/>
    <w:rsid w:val="00745D45"/>
    <w:rsid w:val="0074776A"/>
    <w:rsid w:val="00747F3E"/>
    <w:rsid w:val="00751892"/>
    <w:rsid w:val="007518B4"/>
    <w:rsid w:val="00751B64"/>
    <w:rsid w:val="007523ED"/>
    <w:rsid w:val="007524AC"/>
    <w:rsid w:val="007527F5"/>
    <w:rsid w:val="0075293B"/>
    <w:rsid w:val="007529AB"/>
    <w:rsid w:val="00753530"/>
    <w:rsid w:val="0075437E"/>
    <w:rsid w:val="007551F3"/>
    <w:rsid w:val="007552B0"/>
    <w:rsid w:val="0075565D"/>
    <w:rsid w:val="00757386"/>
    <w:rsid w:val="00757409"/>
    <w:rsid w:val="007576FF"/>
    <w:rsid w:val="0075798B"/>
    <w:rsid w:val="0076012B"/>
    <w:rsid w:val="007602C5"/>
    <w:rsid w:val="0076192B"/>
    <w:rsid w:val="0076387D"/>
    <w:rsid w:val="00764CF3"/>
    <w:rsid w:val="007653C4"/>
    <w:rsid w:val="00765E76"/>
    <w:rsid w:val="00765FC0"/>
    <w:rsid w:val="00767005"/>
    <w:rsid w:val="00767525"/>
    <w:rsid w:val="00767BAE"/>
    <w:rsid w:val="0077014A"/>
    <w:rsid w:val="0077102D"/>
    <w:rsid w:val="00771261"/>
    <w:rsid w:val="007714BC"/>
    <w:rsid w:val="007715C3"/>
    <w:rsid w:val="00771E98"/>
    <w:rsid w:val="007729D2"/>
    <w:rsid w:val="0077333A"/>
    <w:rsid w:val="007746C4"/>
    <w:rsid w:val="00775A5A"/>
    <w:rsid w:val="00776AC7"/>
    <w:rsid w:val="007770B1"/>
    <w:rsid w:val="00777787"/>
    <w:rsid w:val="00777978"/>
    <w:rsid w:val="00777A00"/>
    <w:rsid w:val="00777EAA"/>
    <w:rsid w:val="0078012C"/>
    <w:rsid w:val="00780275"/>
    <w:rsid w:val="00780C3A"/>
    <w:rsid w:val="00780E2D"/>
    <w:rsid w:val="00782136"/>
    <w:rsid w:val="0078284D"/>
    <w:rsid w:val="00783027"/>
    <w:rsid w:val="00783A61"/>
    <w:rsid w:val="007840B4"/>
    <w:rsid w:val="007843E6"/>
    <w:rsid w:val="00784546"/>
    <w:rsid w:val="00784571"/>
    <w:rsid w:val="0078467E"/>
    <w:rsid w:val="00784E24"/>
    <w:rsid w:val="007851D5"/>
    <w:rsid w:val="00785624"/>
    <w:rsid w:val="007860BC"/>
    <w:rsid w:val="00786772"/>
    <w:rsid w:val="00786934"/>
    <w:rsid w:val="00786C53"/>
    <w:rsid w:val="00786C82"/>
    <w:rsid w:val="00786E40"/>
    <w:rsid w:val="007870BA"/>
    <w:rsid w:val="007875AD"/>
    <w:rsid w:val="0078761E"/>
    <w:rsid w:val="0078768E"/>
    <w:rsid w:val="007877A0"/>
    <w:rsid w:val="00787DBE"/>
    <w:rsid w:val="007920C5"/>
    <w:rsid w:val="007933E6"/>
    <w:rsid w:val="007934B5"/>
    <w:rsid w:val="007937A3"/>
    <w:rsid w:val="007943EA"/>
    <w:rsid w:val="00794F2E"/>
    <w:rsid w:val="0079505C"/>
    <w:rsid w:val="00795334"/>
    <w:rsid w:val="007970C7"/>
    <w:rsid w:val="007971A9"/>
    <w:rsid w:val="0079793B"/>
    <w:rsid w:val="007A0301"/>
    <w:rsid w:val="007A0317"/>
    <w:rsid w:val="007A0C91"/>
    <w:rsid w:val="007A1606"/>
    <w:rsid w:val="007A22F2"/>
    <w:rsid w:val="007A2607"/>
    <w:rsid w:val="007A27FA"/>
    <w:rsid w:val="007A2CF8"/>
    <w:rsid w:val="007A3DB3"/>
    <w:rsid w:val="007A4196"/>
    <w:rsid w:val="007A4412"/>
    <w:rsid w:val="007A44D6"/>
    <w:rsid w:val="007A49F4"/>
    <w:rsid w:val="007A4BF2"/>
    <w:rsid w:val="007A5280"/>
    <w:rsid w:val="007A53AB"/>
    <w:rsid w:val="007A559B"/>
    <w:rsid w:val="007A5627"/>
    <w:rsid w:val="007A6372"/>
    <w:rsid w:val="007A63DD"/>
    <w:rsid w:val="007A6FEA"/>
    <w:rsid w:val="007A7108"/>
    <w:rsid w:val="007A7436"/>
    <w:rsid w:val="007A7A87"/>
    <w:rsid w:val="007B0124"/>
    <w:rsid w:val="007B0BFA"/>
    <w:rsid w:val="007B102E"/>
    <w:rsid w:val="007B1D20"/>
    <w:rsid w:val="007B2266"/>
    <w:rsid w:val="007B284B"/>
    <w:rsid w:val="007B2B54"/>
    <w:rsid w:val="007B45F3"/>
    <w:rsid w:val="007B4DCC"/>
    <w:rsid w:val="007B66B3"/>
    <w:rsid w:val="007B6CCD"/>
    <w:rsid w:val="007C02A9"/>
    <w:rsid w:val="007C1073"/>
    <w:rsid w:val="007C1897"/>
    <w:rsid w:val="007C1E77"/>
    <w:rsid w:val="007C20B8"/>
    <w:rsid w:val="007C2977"/>
    <w:rsid w:val="007C2F9B"/>
    <w:rsid w:val="007C346A"/>
    <w:rsid w:val="007C37F0"/>
    <w:rsid w:val="007C3ACA"/>
    <w:rsid w:val="007C3B88"/>
    <w:rsid w:val="007C3E02"/>
    <w:rsid w:val="007C4676"/>
    <w:rsid w:val="007C472D"/>
    <w:rsid w:val="007C5852"/>
    <w:rsid w:val="007C6992"/>
    <w:rsid w:val="007C75C4"/>
    <w:rsid w:val="007C7E0B"/>
    <w:rsid w:val="007D0301"/>
    <w:rsid w:val="007D1040"/>
    <w:rsid w:val="007D14E0"/>
    <w:rsid w:val="007D1762"/>
    <w:rsid w:val="007D21F2"/>
    <w:rsid w:val="007D3231"/>
    <w:rsid w:val="007D35B0"/>
    <w:rsid w:val="007D36BF"/>
    <w:rsid w:val="007D3C31"/>
    <w:rsid w:val="007D410D"/>
    <w:rsid w:val="007D4781"/>
    <w:rsid w:val="007D52B3"/>
    <w:rsid w:val="007D5301"/>
    <w:rsid w:val="007D57CC"/>
    <w:rsid w:val="007D6655"/>
    <w:rsid w:val="007D6AAD"/>
    <w:rsid w:val="007D707B"/>
    <w:rsid w:val="007E0534"/>
    <w:rsid w:val="007E0E34"/>
    <w:rsid w:val="007E1ADC"/>
    <w:rsid w:val="007E1DC8"/>
    <w:rsid w:val="007E1E67"/>
    <w:rsid w:val="007E25BA"/>
    <w:rsid w:val="007E27DF"/>
    <w:rsid w:val="007E2C34"/>
    <w:rsid w:val="007E2CB1"/>
    <w:rsid w:val="007E2F7B"/>
    <w:rsid w:val="007E376A"/>
    <w:rsid w:val="007E37D5"/>
    <w:rsid w:val="007E38A9"/>
    <w:rsid w:val="007E4A5D"/>
    <w:rsid w:val="007E4F90"/>
    <w:rsid w:val="007E5039"/>
    <w:rsid w:val="007E535A"/>
    <w:rsid w:val="007E54D4"/>
    <w:rsid w:val="007E63C7"/>
    <w:rsid w:val="007E67EC"/>
    <w:rsid w:val="007E67EE"/>
    <w:rsid w:val="007E6CB0"/>
    <w:rsid w:val="007F0173"/>
    <w:rsid w:val="007F0C71"/>
    <w:rsid w:val="007F1DA8"/>
    <w:rsid w:val="007F215D"/>
    <w:rsid w:val="007F3408"/>
    <w:rsid w:val="007F42C5"/>
    <w:rsid w:val="007F470F"/>
    <w:rsid w:val="007F5625"/>
    <w:rsid w:val="007F5D09"/>
    <w:rsid w:val="007F5DFA"/>
    <w:rsid w:val="007F6D59"/>
    <w:rsid w:val="007F6E2C"/>
    <w:rsid w:val="007F7DA7"/>
    <w:rsid w:val="007F7EB7"/>
    <w:rsid w:val="00800238"/>
    <w:rsid w:val="00800792"/>
    <w:rsid w:val="00800EA8"/>
    <w:rsid w:val="00800EB6"/>
    <w:rsid w:val="00800F8A"/>
    <w:rsid w:val="008010EF"/>
    <w:rsid w:val="00801120"/>
    <w:rsid w:val="008016EC"/>
    <w:rsid w:val="0080198F"/>
    <w:rsid w:val="008021A7"/>
    <w:rsid w:val="008028CF"/>
    <w:rsid w:val="00802BB6"/>
    <w:rsid w:val="00802E42"/>
    <w:rsid w:val="0080456E"/>
    <w:rsid w:val="0080552A"/>
    <w:rsid w:val="00805A4A"/>
    <w:rsid w:val="00807626"/>
    <w:rsid w:val="00807A18"/>
    <w:rsid w:val="008114FD"/>
    <w:rsid w:val="00811DB7"/>
    <w:rsid w:val="00812892"/>
    <w:rsid w:val="00812B76"/>
    <w:rsid w:val="008131A4"/>
    <w:rsid w:val="00815B7C"/>
    <w:rsid w:val="008170A0"/>
    <w:rsid w:val="00817337"/>
    <w:rsid w:val="00817E57"/>
    <w:rsid w:val="00817FC3"/>
    <w:rsid w:val="00820591"/>
    <w:rsid w:val="008212F1"/>
    <w:rsid w:val="00821595"/>
    <w:rsid w:val="00821FE6"/>
    <w:rsid w:val="008222AB"/>
    <w:rsid w:val="00822CBA"/>
    <w:rsid w:val="00822F77"/>
    <w:rsid w:val="00823035"/>
    <w:rsid w:val="00823A27"/>
    <w:rsid w:val="00823CDF"/>
    <w:rsid w:val="00826481"/>
    <w:rsid w:val="00826B6B"/>
    <w:rsid w:val="00826D7E"/>
    <w:rsid w:val="00827C33"/>
    <w:rsid w:val="00830783"/>
    <w:rsid w:val="008311D8"/>
    <w:rsid w:val="00831F89"/>
    <w:rsid w:val="00832731"/>
    <w:rsid w:val="0083305E"/>
    <w:rsid w:val="00833FDD"/>
    <w:rsid w:val="008340E8"/>
    <w:rsid w:val="0083421A"/>
    <w:rsid w:val="008342A0"/>
    <w:rsid w:val="0083497A"/>
    <w:rsid w:val="0083507E"/>
    <w:rsid w:val="00835AAA"/>
    <w:rsid w:val="00835B4D"/>
    <w:rsid w:val="00835FB6"/>
    <w:rsid w:val="00836EE6"/>
    <w:rsid w:val="00837147"/>
    <w:rsid w:val="00837485"/>
    <w:rsid w:val="00837D08"/>
    <w:rsid w:val="00840542"/>
    <w:rsid w:val="00840675"/>
    <w:rsid w:val="00840786"/>
    <w:rsid w:val="0084123D"/>
    <w:rsid w:val="00841850"/>
    <w:rsid w:val="00841E35"/>
    <w:rsid w:val="008420F6"/>
    <w:rsid w:val="00842512"/>
    <w:rsid w:val="00843B81"/>
    <w:rsid w:val="00843E12"/>
    <w:rsid w:val="00844388"/>
    <w:rsid w:val="00844B21"/>
    <w:rsid w:val="00844C0A"/>
    <w:rsid w:val="00844E93"/>
    <w:rsid w:val="00844FC4"/>
    <w:rsid w:val="00845571"/>
    <w:rsid w:val="00845D8A"/>
    <w:rsid w:val="00846027"/>
    <w:rsid w:val="008464DB"/>
    <w:rsid w:val="008474CE"/>
    <w:rsid w:val="00847D28"/>
    <w:rsid w:val="00847D96"/>
    <w:rsid w:val="00847F91"/>
    <w:rsid w:val="008500FD"/>
    <w:rsid w:val="00850B23"/>
    <w:rsid w:val="00850CFA"/>
    <w:rsid w:val="008512D0"/>
    <w:rsid w:val="0085132D"/>
    <w:rsid w:val="008516FE"/>
    <w:rsid w:val="008527EC"/>
    <w:rsid w:val="00852B27"/>
    <w:rsid w:val="00852B94"/>
    <w:rsid w:val="00852F78"/>
    <w:rsid w:val="00853627"/>
    <w:rsid w:val="00854C94"/>
    <w:rsid w:val="00855055"/>
    <w:rsid w:val="00855672"/>
    <w:rsid w:val="00855EB5"/>
    <w:rsid w:val="00856F58"/>
    <w:rsid w:val="00857589"/>
    <w:rsid w:val="00857AB8"/>
    <w:rsid w:val="00857B62"/>
    <w:rsid w:val="00860087"/>
    <w:rsid w:val="008601EA"/>
    <w:rsid w:val="00860216"/>
    <w:rsid w:val="00860A7D"/>
    <w:rsid w:val="00860FDC"/>
    <w:rsid w:val="008614DD"/>
    <w:rsid w:val="00861A4F"/>
    <w:rsid w:val="00861FC6"/>
    <w:rsid w:val="00862CA1"/>
    <w:rsid w:val="00864FE2"/>
    <w:rsid w:val="00865024"/>
    <w:rsid w:val="008661D7"/>
    <w:rsid w:val="008661E7"/>
    <w:rsid w:val="00866D41"/>
    <w:rsid w:val="0086705D"/>
    <w:rsid w:val="00867487"/>
    <w:rsid w:val="00867981"/>
    <w:rsid w:val="00867B88"/>
    <w:rsid w:val="0087029F"/>
    <w:rsid w:val="0087052B"/>
    <w:rsid w:val="00870A0A"/>
    <w:rsid w:val="00871286"/>
    <w:rsid w:val="008724F5"/>
    <w:rsid w:val="0087298C"/>
    <w:rsid w:val="00872A6E"/>
    <w:rsid w:val="008730C6"/>
    <w:rsid w:val="00873746"/>
    <w:rsid w:val="00873C49"/>
    <w:rsid w:val="00874B3B"/>
    <w:rsid w:val="00874C84"/>
    <w:rsid w:val="00875367"/>
    <w:rsid w:val="008754BB"/>
    <w:rsid w:val="00875A2B"/>
    <w:rsid w:val="0087653F"/>
    <w:rsid w:val="00876A2C"/>
    <w:rsid w:val="00876F65"/>
    <w:rsid w:val="00877315"/>
    <w:rsid w:val="008775B2"/>
    <w:rsid w:val="0088017A"/>
    <w:rsid w:val="008802AE"/>
    <w:rsid w:val="008802B6"/>
    <w:rsid w:val="00880B52"/>
    <w:rsid w:val="00880C42"/>
    <w:rsid w:val="00881B3D"/>
    <w:rsid w:val="00882CBF"/>
    <w:rsid w:val="00882DDD"/>
    <w:rsid w:val="00883147"/>
    <w:rsid w:val="008833DB"/>
    <w:rsid w:val="0088357D"/>
    <w:rsid w:val="00883BC9"/>
    <w:rsid w:val="00884310"/>
    <w:rsid w:val="00884560"/>
    <w:rsid w:val="00884A5D"/>
    <w:rsid w:val="00884E70"/>
    <w:rsid w:val="00884EAA"/>
    <w:rsid w:val="00886035"/>
    <w:rsid w:val="008866FB"/>
    <w:rsid w:val="008904DA"/>
    <w:rsid w:val="00890FE6"/>
    <w:rsid w:val="00891526"/>
    <w:rsid w:val="00892213"/>
    <w:rsid w:val="00892329"/>
    <w:rsid w:val="00892E2A"/>
    <w:rsid w:val="008930E5"/>
    <w:rsid w:val="0089530B"/>
    <w:rsid w:val="00895A07"/>
    <w:rsid w:val="00895C0C"/>
    <w:rsid w:val="0089626B"/>
    <w:rsid w:val="0089654A"/>
    <w:rsid w:val="00896817"/>
    <w:rsid w:val="00896906"/>
    <w:rsid w:val="00896D68"/>
    <w:rsid w:val="00896D8E"/>
    <w:rsid w:val="008970EC"/>
    <w:rsid w:val="008971F9"/>
    <w:rsid w:val="00897217"/>
    <w:rsid w:val="00897EC0"/>
    <w:rsid w:val="008A0849"/>
    <w:rsid w:val="008A0A8A"/>
    <w:rsid w:val="008A0E55"/>
    <w:rsid w:val="008A11F4"/>
    <w:rsid w:val="008A16CA"/>
    <w:rsid w:val="008A2978"/>
    <w:rsid w:val="008A3467"/>
    <w:rsid w:val="008A36C2"/>
    <w:rsid w:val="008A39A6"/>
    <w:rsid w:val="008A3A14"/>
    <w:rsid w:val="008A49B6"/>
    <w:rsid w:val="008A4DB5"/>
    <w:rsid w:val="008A5075"/>
    <w:rsid w:val="008A637D"/>
    <w:rsid w:val="008A6E13"/>
    <w:rsid w:val="008A71A2"/>
    <w:rsid w:val="008A7682"/>
    <w:rsid w:val="008A7C92"/>
    <w:rsid w:val="008B0E1B"/>
    <w:rsid w:val="008B1236"/>
    <w:rsid w:val="008B1838"/>
    <w:rsid w:val="008B224B"/>
    <w:rsid w:val="008B2559"/>
    <w:rsid w:val="008B3B9C"/>
    <w:rsid w:val="008B3FB4"/>
    <w:rsid w:val="008B5110"/>
    <w:rsid w:val="008B6425"/>
    <w:rsid w:val="008B6733"/>
    <w:rsid w:val="008B6FE3"/>
    <w:rsid w:val="008B76BB"/>
    <w:rsid w:val="008C0189"/>
    <w:rsid w:val="008C0306"/>
    <w:rsid w:val="008C04E4"/>
    <w:rsid w:val="008C0732"/>
    <w:rsid w:val="008C08FB"/>
    <w:rsid w:val="008C0A30"/>
    <w:rsid w:val="008C0EF5"/>
    <w:rsid w:val="008C1090"/>
    <w:rsid w:val="008C1391"/>
    <w:rsid w:val="008C1A6E"/>
    <w:rsid w:val="008C2C07"/>
    <w:rsid w:val="008C4A53"/>
    <w:rsid w:val="008C5385"/>
    <w:rsid w:val="008C7AB3"/>
    <w:rsid w:val="008C7B79"/>
    <w:rsid w:val="008D0B77"/>
    <w:rsid w:val="008D189F"/>
    <w:rsid w:val="008D1B7E"/>
    <w:rsid w:val="008D2FEC"/>
    <w:rsid w:val="008D382A"/>
    <w:rsid w:val="008D3D50"/>
    <w:rsid w:val="008D41A6"/>
    <w:rsid w:val="008D462C"/>
    <w:rsid w:val="008D4741"/>
    <w:rsid w:val="008D48E1"/>
    <w:rsid w:val="008D59A0"/>
    <w:rsid w:val="008D5A2D"/>
    <w:rsid w:val="008D6161"/>
    <w:rsid w:val="008D69F2"/>
    <w:rsid w:val="008D6D98"/>
    <w:rsid w:val="008D71A3"/>
    <w:rsid w:val="008D7D84"/>
    <w:rsid w:val="008E0B45"/>
    <w:rsid w:val="008E1931"/>
    <w:rsid w:val="008E2465"/>
    <w:rsid w:val="008E2E75"/>
    <w:rsid w:val="008E3B29"/>
    <w:rsid w:val="008E4722"/>
    <w:rsid w:val="008E49E9"/>
    <w:rsid w:val="008E4A8D"/>
    <w:rsid w:val="008E4DB2"/>
    <w:rsid w:val="008E5E94"/>
    <w:rsid w:val="008E61D7"/>
    <w:rsid w:val="008E6394"/>
    <w:rsid w:val="008E6488"/>
    <w:rsid w:val="008F0568"/>
    <w:rsid w:val="008F06AD"/>
    <w:rsid w:val="008F07C8"/>
    <w:rsid w:val="008F0BB8"/>
    <w:rsid w:val="008F10C8"/>
    <w:rsid w:val="008F2A8D"/>
    <w:rsid w:val="008F2F6C"/>
    <w:rsid w:val="008F375A"/>
    <w:rsid w:val="008F42B7"/>
    <w:rsid w:val="008F4300"/>
    <w:rsid w:val="008F45D1"/>
    <w:rsid w:val="008F4917"/>
    <w:rsid w:val="008F4E2B"/>
    <w:rsid w:val="008F53AB"/>
    <w:rsid w:val="008F60F8"/>
    <w:rsid w:val="008F6BD8"/>
    <w:rsid w:val="008F72F2"/>
    <w:rsid w:val="008F7478"/>
    <w:rsid w:val="008F7CF0"/>
    <w:rsid w:val="008F7D7F"/>
    <w:rsid w:val="00900237"/>
    <w:rsid w:val="009025EA"/>
    <w:rsid w:val="009032A6"/>
    <w:rsid w:val="009037BA"/>
    <w:rsid w:val="00903A15"/>
    <w:rsid w:val="00904169"/>
    <w:rsid w:val="009053BC"/>
    <w:rsid w:val="0090616B"/>
    <w:rsid w:val="009061BF"/>
    <w:rsid w:val="0090630F"/>
    <w:rsid w:val="00906410"/>
    <w:rsid w:val="009064C7"/>
    <w:rsid w:val="00906DD0"/>
    <w:rsid w:val="00906EE9"/>
    <w:rsid w:val="00906F86"/>
    <w:rsid w:val="009078F7"/>
    <w:rsid w:val="00907F98"/>
    <w:rsid w:val="00910178"/>
    <w:rsid w:val="00910ACC"/>
    <w:rsid w:val="00910E6E"/>
    <w:rsid w:val="0091154D"/>
    <w:rsid w:val="0091179B"/>
    <w:rsid w:val="00911ED1"/>
    <w:rsid w:val="00912081"/>
    <w:rsid w:val="00912624"/>
    <w:rsid w:val="00913D0C"/>
    <w:rsid w:val="00914699"/>
    <w:rsid w:val="0091471D"/>
    <w:rsid w:val="00914CDF"/>
    <w:rsid w:val="009153B4"/>
    <w:rsid w:val="00915EC8"/>
    <w:rsid w:val="0091766F"/>
    <w:rsid w:val="00920019"/>
    <w:rsid w:val="0092143C"/>
    <w:rsid w:val="0092147D"/>
    <w:rsid w:val="00922038"/>
    <w:rsid w:val="00922E1B"/>
    <w:rsid w:val="00923517"/>
    <w:rsid w:val="00923B82"/>
    <w:rsid w:val="00923BA8"/>
    <w:rsid w:val="00923FDD"/>
    <w:rsid w:val="009242E7"/>
    <w:rsid w:val="00925C1E"/>
    <w:rsid w:val="00925CCC"/>
    <w:rsid w:val="00927E27"/>
    <w:rsid w:val="00927E6D"/>
    <w:rsid w:val="00930216"/>
    <w:rsid w:val="009302DA"/>
    <w:rsid w:val="00930433"/>
    <w:rsid w:val="009304BF"/>
    <w:rsid w:val="0093157F"/>
    <w:rsid w:val="009323D9"/>
    <w:rsid w:val="009331FE"/>
    <w:rsid w:val="00933C83"/>
    <w:rsid w:val="00934444"/>
    <w:rsid w:val="00934684"/>
    <w:rsid w:val="009346A4"/>
    <w:rsid w:val="009346C6"/>
    <w:rsid w:val="00934A17"/>
    <w:rsid w:val="0093509A"/>
    <w:rsid w:val="009351D9"/>
    <w:rsid w:val="0093545F"/>
    <w:rsid w:val="00935617"/>
    <w:rsid w:val="00935BEA"/>
    <w:rsid w:val="0093627E"/>
    <w:rsid w:val="0093646A"/>
    <w:rsid w:val="00936921"/>
    <w:rsid w:val="00936CCB"/>
    <w:rsid w:val="00937FEB"/>
    <w:rsid w:val="0094016D"/>
    <w:rsid w:val="00940276"/>
    <w:rsid w:val="0094046D"/>
    <w:rsid w:val="00941131"/>
    <w:rsid w:val="0094113B"/>
    <w:rsid w:val="009415E7"/>
    <w:rsid w:val="00941EDB"/>
    <w:rsid w:val="00943EE7"/>
    <w:rsid w:val="009440E8"/>
    <w:rsid w:val="00945080"/>
    <w:rsid w:val="0094534D"/>
    <w:rsid w:val="00945428"/>
    <w:rsid w:val="009454BF"/>
    <w:rsid w:val="00945A49"/>
    <w:rsid w:val="00946503"/>
    <w:rsid w:val="0094679E"/>
    <w:rsid w:val="00946CF1"/>
    <w:rsid w:val="00947345"/>
    <w:rsid w:val="00947528"/>
    <w:rsid w:val="009502B2"/>
    <w:rsid w:val="0095032C"/>
    <w:rsid w:val="009503A2"/>
    <w:rsid w:val="00950EC9"/>
    <w:rsid w:val="00951BB0"/>
    <w:rsid w:val="009522C5"/>
    <w:rsid w:val="00952DCF"/>
    <w:rsid w:val="00953D75"/>
    <w:rsid w:val="0095434E"/>
    <w:rsid w:val="00954C59"/>
    <w:rsid w:val="00955742"/>
    <w:rsid w:val="0095575E"/>
    <w:rsid w:val="009568F6"/>
    <w:rsid w:val="00957990"/>
    <w:rsid w:val="009600FA"/>
    <w:rsid w:val="00960BAD"/>
    <w:rsid w:val="009610CD"/>
    <w:rsid w:val="009611BB"/>
    <w:rsid w:val="009614F0"/>
    <w:rsid w:val="009615E3"/>
    <w:rsid w:val="00961E48"/>
    <w:rsid w:val="00962E51"/>
    <w:rsid w:val="009633AB"/>
    <w:rsid w:val="00963AC3"/>
    <w:rsid w:val="00964542"/>
    <w:rsid w:val="00964696"/>
    <w:rsid w:val="0096563B"/>
    <w:rsid w:val="009662B6"/>
    <w:rsid w:val="009665A2"/>
    <w:rsid w:val="00966634"/>
    <w:rsid w:val="0096709A"/>
    <w:rsid w:val="00967234"/>
    <w:rsid w:val="0096777F"/>
    <w:rsid w:val="00971158"/>
    <w:rsid w:val="009711B8"/>
    <w:rsid w:val="00971557"/>
    <w:rsid w:val="00971BC3"/>
    <w:rsid w:val="00972586"/>
    <w:rsid w:val="009730A2"/>
    <w:rsid w:val="00973546"/>
    <w:rsid w:val="00973D27"/>
    <w:rsid w:val="00974354"/>
    <w:rsid w:val="00974502"/>
    <w:rsid w:val="009756EC"/>
    <w:rsid w:val="00975D3F"/>
    <w:rsid w:val="00977B96"/>
    <w:rsid w:val="009802FB"/>
    <w:rsid w:val="00980738"/>
    <w:rsid w:val="00980B46"/>
    <w:rsid w:val="0098162E"/>
    <w:rsid w:val="00981967"/>
    <w:rsid w:val="00981BD5"/>
    <w:rsid w:val="00983719"/>
    <w:rsid w:val="009841E6"/>
    <w:rsid w:val="00985526"/>
    <w:rsid w:val="009855FD"/>
    <w:rsid w:val="009858C2"/>
    <w:rsid w:val="00986758"/>
    <w:rsid w:val="00986B76"/>
    <w:rsid w:val="009871F6"/>
    <w:rsid w:val="009872D8"/>
    <w:rsid w:val="009878E2"/>
    <w:rsid w:val="009903B2"/>
    <w:rsid w:val="00990526"/>
    <w:rsid w:val="009905C5"/>
    <w:rsid w:val="00990C4D"/>
    <w:rsid w:val="00990F5F"/>
    <w:rsid w:val="00991100"/>
    <w:rsid w:val="009912DE"/>
    <w:rsid w:val="009913ED"/>
    <w:rsid w:val="009920EE"/>
    <w:rsid w:val="0099234C"/>
    <w:rsid w:val="009924D8"/>
    <w:rsid w:val="00992565"/>
    <w:rsid w:val="0099258E"/>
    <w:rsid w:val="00993DA1"/>
    <w:rsid w:val="0099511D"/>
    <w:rsid w:val="009953D8"/>
    <w:rsid w:val="00995FFA"/>
    <w:rsid w:val="00996E45"/>
    <w:rsid w:val="00997150"/>
    <w:rsid w:val="0099732C"/>
    <w:rsid w:val="0099772B"/>
    <w:rsid w:val="009A03E0"/>
    <w:rsid w:val="009A0934"/>
    <w:rsid w:val="009A0BB8"/>
    <w:rsid w:val="009A1180"/>
    <w:rsid w:val="009A1E91"/>
    <w:rsid w:val="009A1FD5"/>
    <w:rsid w:val="009A20D8"/>
    <w:rsid w:val="009A27B6"/>
    <w:rsid w:val="009A29C4"/>
    <w:rsid w:val="009A33B9"/>
    <w:rsid w:val="009A3650"/>
    <w:rsid w:val="009A36B6"/>
    <w:rsid w:val="009A3D74"/>
    <w:rsid w:val="009A3DEF"/>
    <w:rsid w:val="009A4811"/>
    <w:rsid w:val="009A4FDE"/>
    <w:rsid w:val="009A56B5"/>
    <w:rsid w:val="009A5BE8"/>
    <w:rsid w:val="009A7D35"/>
    <w:rsid w:val="009A7FC7"/>
    <w:rsid w:val="009A7FED"/>
    <w:rsid w:val="009B01B8"/>
    <w:rsid w:val="009B09D1"/>
    <w:rsid w:val="009B1785"/>
    <w:rsid w:val="009B179F"/>
    <w:rsid w:val="009B1C85"/>
    <w:rsid w:val="009B2B68"/>
    <w:rsid w:val="009B2BD8"/>
    <w:rsid w:val="009B2C84"/>
    <w:rsid w:val="009B32D7"/>
    <w:rsid w:val="009B43F4"/>
    <w:rsid w:val="009B5252"/>
    <w:rsid w:val="009B688E"/>
    <w:rsid w:val="009B78BE"/>
    <w:rsid w:val="009B79CC"/>
    <w:rsid w:val="009C0435"/>
    <w:rsid w:val="009C0578"/>
    <w:rsid w:val="009C0B79"/>
    <w:rsid w:val="009C0D38"/>
    <w:rsid w:val="009C0E0B"/>
    <w:rsid w:val="009C1096"/>
    <w:rsid w:val="009C19D7"/>
    <w:rsid w:val="009C3588"/>
    <w:rsid w:val="009C3969"/>
    <w:rsid w:val="009C3A1D"/>
    <w:rsid w:val="009C448C"/>
    <w:rsid w:val="009C4603"/>
    <w:rsid w:val="009C4613"/>
    <w:rsid w:val="009C4797"/>
    <w:rsid w:val="009C4E9D"/>
    <w:rsid w:val="009C519D"/>
    <w:rsid w:val="009C5FCD"/>
    <w:rsid w:val="009C66FE"/>
    <w:rsid w:val="009C6F41"/>
    <w:rsid w:val="009C6FE5"/>
    <w:rsid w:val="009C7D00"/>
    <w:rsid w:val="009D01A5"/>
    <w:rsid w:val="009D0BE3"/>
    <w:rsid w:val="009D0CB9"/>
    <w:rsid w:val="009D111B"/>
    <w:rsid w:val="009D1BFA"/>
    <w:rsid w:val="009D236C"/>
    <w:rsid w:val="009D2422"/>
    <w:rsid w:val="009D2AF8"/>
    <w:rsid w:val="009D2DE0"/>
    <w:rsid w:val="009D2F9A"/>
    <w:rsid w:val="009D39C5"/>
    <w:rsid w:val="009D4339"/>
    <w:rsid w:val="009D4B47"/>
    <w:rsid w:val="009D4DC0"/>
    <w:rsid w:val="009D54BF"/>
    <w:rsid w:val="009D66EC"/>
    <w:rsid w:val="009D7007"/>
    <w:rsid w:val="009D7CC6"/>
    <w:rsid w:val="009E009C"/>
    <w:rsid w:val="009E29C5"/>
    <w:rsid w:val="009E2F5C"/>
    <w:rsid w:val="009E4158"/>
    <w:rsid w:val="009E419A"/>
    <w:rsid w:val="009E47C2"/>
    <w:rsid w:val="009E7203"/>
    <w:rsid w:val="009F1840"/>
    <w:rsid w:val="009F1D27"/>
    <w:rsid w:val="009F1D83"/>
    <w:rsid w:val="009F1FA6"/>
    <w:rsid w:val="009F2202"/>
    <w:rsid w:val="009F230E"/>
    <w:rsid w:val="009F2BDB"/>
    <w:rsid w:val="009F3369"/>
    <w:rsid w:val="009F33D7"/>
    <w:rsid w:val="009F34EB"/>
    <w:rsid w:val="009F382C"/>
    <w:rsid w:val="009F3D5C"/>
    <w:rsid w:val="009F454E"/>
    <w:rsid w:val="009F4AE3"/>
    <w:rsid w:val="009F4F67"/>
    <w:rsid w:val="009F50EA"/>
    <w:rsid w:val="009F5372"/>
    <w:rsid w:val="009F5BFF"/>
    <w:rsid w:val="009F5FFB"/>
    <w:rsid w:val="009F6324"/>
    <w:rsid w:val="009F7AA9"/>
    <w:rsid w:val="00A00728"/>
    <w:rsid w:val="00A00884"/>
    <w:rsid w:val="00A00D4D"/>
    <w:rsid w:val="00A01A59"/>
    <w:rsid w:val="00A01EF9"/>
    <w:rsid w:val="00A02C80"/>
    <w:rsid w:val="00A02C8A"/>
    <w:rsid w:val="00A0329E"/>
    <w:rsid w:val="00A042A3"/>
    <w:rsid w:val="00A048AA"/>
    <w:rsid w:val="00A048D8"/>
    <w:rsid w:val="00A05B82"/>
    <w:rsid w:val="00A06BD3"/>
    <w:rsid w:val="00A107CC"/>
    <w:rsid w:val="00A108BF"/>
    <w:rsid w:val="00A10F97"/>
    <w:rsid w:val="00A1154F"/>
    <w:rsid w:val="00A11CFC"/>
    <w:rsid w:val="00A12002"/>
    <w:rsid w:val="00A12158"/>
    <w:rsid w:val="00A122BA"/>
    <w:rsid w:val="00A123DF"/>
    <w:rsid w:val="00A1270B"/>
    <w:rsid w:val="00A12B28"/>
    <w:rsid w:val="00A13A9D"/>
    <w:rsid w:val="00A1477C"/>
    <w:rsid w:val="00A149A3"/>
    <w:rsid w:val="00A15424"/>
    <w:rsid w:val="00A15A99"/>
    <w:rsid w:val="00A15AD5"/>
    <w:rsid w:val="00A15B8F"/>
    <w:rsid w:val="00A15BF6"/>
    <w:rsid w:val="00A15C6E"/>
    <w:rsid w:val="00A166C0"/>
    <w:rsid w:val="00A17311"/>
    <w:rsid w:val="00A204DB"/>
    <w:rsid w:val="00A20A76"/>
    <w:rsid w:val="00A20A7F"/>
    <w:rsid w:val="00A2157F"/>
    <w:rsid w:val="00A22218"/>
    <w:rsid w:val="00A22825"/>
    <w:rsid w:val="00A24380"/>
    <w:rsid w:val="00A25D1B"/>
    <w:rsid w:val="00A25F6B"/>
    <w:rsid w:val="00A27377"/>
    <w:rsid w:val="00A27FD8"/>
    <w:rsid w:val="00A30071"/>
    <w:rsid w:val="00A3025F"/>
    <w:rsid w:val="00A30593"/>
    <w:rsid w:val="00A3128C"/>
    <w:rsid w:val="00A320D9"/>
    <w:rsid w:val="00A32628"/>
    <w:rsid w:val="00A32995"/>
    <w:rsid w:val="00A32A7A"/>
    <w:rsid w:val="00A34665"/>
    <w:rsid w:val="00A34F06"/>
    <w:rsid w:val="00A34FF0"/>
    <w:rsid w:val="00A35319"/>
    <w:rsid w:val="00A357A2"/>
    <w:rsid w:val="00A35F87"/>
    <w:rsid w:val="00A36D1A"/>
    <w:rsid w:val="00A378DC"/>
    <w:rsid w:val="00A379BC"/>
    <w:rsid w:val="00A379E4"/>
    <w:rsid w:val="00A37A36"/>
    <w:rsid w:val="00A403F5"/>
    <w:rsid w:val="00A4082A"/>
    <w:rsid w:val="00A417C7"/>
    <w:rsid w:val="00A41D45"/>
    <w:rsid w:val="00A41E52"/>
    <w:rsid w:val="00A43312"/>
    <w:rsid w:val="00A43501"/>
    <w:rsid w:val="00A4352C"/>
    <w:rsid w:val="00A43C6C"/>
    <w:rsid w:val="00A43F90"/>
    <w:rsid w:val="00A44393"/>
    <w:rsid w:val="00A443EB"/>
    <w:rsid w:val="00A444DA"/>
    <w:rsid w:val="00A449AE"/>
    <w:rsid w:val="00A4511C"/>
    <w:rsid w:val="00A45F3C"/>
    <w:rsid w:val="00A4600B"/>
    <w:rsid w:val="00A46C5D"/>
    <w:rsid w:val="00A46DE0"/>
    <w:rsid w:val="00A4703A"/>
    <w:rsid w:val="00A47053"/>
    <w:rsid w:val="00A47561"/>
    <w:rsid w:val="00A477B2"/>
    <w:rsid w:val="00A47A12"/>
    <w:rsid w:val="00A50B20"/>
    <w:rsid w:val="00A51124"/>
    <w:rsid w:val="00A51386"/>
    <w:rsid w:val="00A5144A"/>
    <w:rsid w:val="00A514A7"/>
    <w:rsid w:val="00A51C06"/>
    <w:rsid w:val="00A523FE"/>
    <w:rsid w:val="00A53290"/>
    <w:rsid w:val="00A53F59"/>
    <w:rsid w:val="00A54CC1"/>
    <w:rsid w:val="00A54E17"/>
    <w:rsid w:val="00A54FA9"/>
    <w:rsid w:val="00A557E9"/>
    <w:rsid w:val="00A55ACF"/>
    <w:rsid w:val="00A5722C"/>
    <w:rsid w:val="00A57BCD"/>
    <w:rsid w:val="00A57FB9"/>
    <w:rsid w:val="00A61500"/>
    <w:rsid w:val="00A6151A"/>
    <w:rsid w:val="00A618C2"/>
    <w:rsid w:val="00A61EC2"/>
    <w:rsid w:val="00A6212A"/>
    <w:rsid w:val="00A62961"/>
    <w:rsid w:val="00A62ACE"/>
    <w:rsid w:val="00A62BD5"/>
    <w:rsid w:val="00A62D1F"/>
    <w:rsid w:val="00A62D22"/>
    <w:rsid w:val="00A62D83"/>
    <w:rsid w:val="00A62E72"/>
    <w:rsid w:val="00A63484"/>
    <w:rsid w:val="00A637A3"/>
    <w:rsid w:val="00A63958"/>
    <w:rsid w:val="00A64584"/>
    <w:rsid w:val="00A6566C"/>
    <w:rsid w:val="00A659C2"/>
    <w:rsid w:val="00A664DF"/>
    <w:rsid w:val="00A670E3"/>
    <w:rsid w:val="00A67D4D"/>
    <w:rsid w:val="00A67D7F"/>
    <w:rsid w:val="00A70761"/>
    <w:rsid w:val="00A70D45"/>
    <w:rsid w:val="00A71587"/>
    <w:rsid w:val="00A7175F"/>
    <w:rsid w:val="00A71C23"/>
    <w:rsid w:val="00A72087"/>
    <w:rsid w:val="00A7219C"/>
    <w:rsid w:val="00A728F1"/>
    <w:rsid w:val="00A72C54"/>
    <w:rsid w:val="00A73379"/>
    <w:rsid w:val="00A738B6"/>
    <w:rsid w:val="00A74426"/>
    <w:rsid w:val="00A746C6"/>
    <w:rsid w:val="00A7618F"/>
    <w:rsid w:val="00A76965"/>
    <w:rsid w:val="00A77E2C"/>
    <w:rsid w:val="00A77EBB"/>
    <w:rsid w:val="00A8035C"/>
    <w:rsid w:val="00A8195E"/>
    <w:rsid w:val="00A82705"/>
    <w:rsid w:val="00A83943"/>
    <w:rsid w:val="00A83B91"/>
    <w:rsid w:val="00A846DF"/>
    <w:rsid w:val="00A84919"/>
    <w:rsid w:val="00A86197"/>
    <w:rsid w:val="00A86F2F"/>
    <w:rsid w:val="00A86F5E"/>
    <w:rsid w:val="00A87FD5"/>
    <w:rsid w:val="00A9030E"/>
    <w:rsid w:val="00A909BD"/>
    <w:rsid w:val="00A910E5"/>
    <w:rsid w:val="00A911FE"/>
    <w:rsid w:val="00A91BD5"/>
    <w:rsid w:val="00A91F2B"/>
    <w:rsid w:val="00A92B94"/>
    <w:rsid w:val="00A92BB2"/>
    <w:rsid w:val="00A92EE4"/>
    <w:rsid w:val="00A9374E"/>
    <w:rsid w:val="00A94479"/>
    <w:rsid w:val="00A944E5"/>
    <w:rsid w:val="00A94592"/>
    <w:rsid w:val="00A9465B"/>
    <w:rsid w:val="00A94B42"/>
    <w:rsid w:val="00A94EE9"/>
    <w:rsid w:val="00A95B04"/>
    <w:rsid w:val="00A95D18"/>
    <w:rsid w:val="00A96E77"/>
    <w:rsid w:val="00AA07E2"/>
    <w:rsid w:val="00AA0B11"/>
    <w:rsid w:val="00AA0E35"/>
    <w:rsid w:val="00AA11D1"/>
    <w:rsid w:val="00AA2129"/>
    <w:rsid w:val="00AA262D"/>
    <w:rsid w:val="00AA2E0F"/>
    <w:rsid w:val="00AA2F85"/>
    <w:rsid w:val="00AA4083"/>
    <w:rsid w:val="00AA417F"/>
    <w:rsid w:val="00AA5C6C"/>
    <w:rsid w:val="00AA5ED3"/>
    <w:rsid w:val="00AA629F"/>
    <w:rsid w:val="00AA7419"/>
    <w:rsid w:val="00AA7C34"/>
    <w:rsid w:val="00AA7F46"/>
    <w:rsid w:val="00AB086F"/>
    <w:rsid w:val="00AB0906"/>
    <w:rsid w:val="00AB0999"/>
    <w:rsid w:val="00AB09C8"/>
    <w:rsid w:val="00AB0F7B"/>
    <w:rsid w:val="00AB1157"/>
    <w:rsid w:val="00AB17D7"/>
    <w:rsid w:val="00AB1934"/>
    <w:rsid w:val="00AB1CEC"/>
    <w:rsid w:val="00AB22CF"/>
    <w:rsid w:val="00AB2348"/>
    <w:rsid w:val="00AB23DF"/>
    <w:rsid w:val="00AB2572"/>
    <w:rsid w:val="00AB2691"/>
    <w:rsid w:val="00AB3FC7"/>
    <w:rsid w:val="00AB463E"/>
    <w:rsid w:val="00AB46AE"/>
    <w:rsid w:val="00AB4D3C"/>
    <w:rsid w:val="00AB52B4"/>
    <w:rsid w:val="00AB5844"/>
    <w:rsid w:val="00AB5A16"/>
    <w:rsid w:val="00AB62C2"/>
    <w:rsid w:val="00AB6C81"/>
    <w:rsid w:val="00AB7A84"/>
    <w:rsid w:val="00AC00D6"/>
    <w:rsid w:val="00AC0A52"/>
    <w:rsid w:val="00AC0D04"/>
    <w:rsid w:val="00AC16F4"/>
    <w:rsid w:val="00AC1C46"/>
    <w:rsid w:val="00AC2CCC"/>
    <w:rsid w:val="00AC448F"/>
    <w:rsid w:val="00AC44BB"/>
    <w:rsid w:val="00AC5575"/>
    <w:rsid w:val="00AD0370"/>
    <w:rsid w:val="00AD04D0"/>
    <w:rsid w:val="00AD06F6"/>
    <w:rsid w:val="00AD0BE7"/>
    <w:rsid w:val="00AD1450"/>
    <w:rsid w:val="00AD1DFF"/>
    <w:rsid w:val="00AD37E9"/>
    <w:rsid w:val="00AD3B3C"/>
    <w:rsid w:val="00AD3FB7"/>
    <w:rsid w:val="00AD5F8C"/>
    <w:rsid w:val="00AD6918"/>
    <w:rsid w:val="00AD6F40"/>
    <w:rsid w:val="00AD70FC"/>
    <w:rsid w:val="00AD7897"/>
    <w:rsid w:val="00AE02CB"/>
    <w:rsid w:val="00AE106C"/>
    <w:rsid w:val="00AE10CE"/>
    <w:rsid w:val="00AE1639"/>
    <w:rsid w:val="00AE17AD"/>
    <w:rsid w:val="00AE30B9"/>
    <w:rsid w:val="00AE3A88"/>
    <w:rsid w:val="00AE4040"/>
    <w:rsid w:val="00AE45C2"/>
    <w:rsid w:val="00AE54BB"/>
    <w:rsid w:val="00AE5810"/>
    <w:rsid w:val="00AE5C5D"/>
    <w:rsid w:val="00AE6D70"/>
    <w:rsid w:val="00AE6F6F"/>
    <w:rsid w:val="00AE7125"/>
    <w:rsid w:val="00AE79A8"/>
    <w:rsid w:val="00AE7E2E"/>
    <w:rsid w:val="00AF0110"/>
    <w:rsid w:val="00AF11A4"/>
    <w:rsid w:val="00AF1EAE"/>
    <w:rsid w:val="00AF2C86"/>
    <w:rsid w:val="00AF432F"/>
    <w:rsid w:val="00AF478D"/>
    <w:rsid w:val="00AF492E"/>
    <w:rsid w:val="00AF5026"/>
    <w:rsid w:val="00AF5C33"/>
    <w:rsid w:val="00AF70C5"/>
    <w:rsid w:val="00AF7223"/>
    <w:rsid w:val="00AF7FD7"/>
    <w:rsid w:val="00B0113E"/>
    <w:rsid w:val="00B017B0"/>
    <w:rsid w:val="00B01AB1"/>
    <w:rsid w:val="00B02400"/>
    <w:rsid w:val="00B025EF"/>
    <w:rsid w:val="00B0285B"/>
    <w:rsid w:val="00B02972"/>
    <w:rsid w:val="00B03122"/>
    <w:rsid w:val="00B05FA8"/>
    <w:rsid w:val="00B0615E"/>
    <w:rsid w:val="00B063A1"/>
    <w:rsid w:val="00B0679F"/>
    <w:rsid w:val="00B1030B"/>
    <w:rsid w:val="00B10E17"/>
    <w:rsid w:val="00B1109C"/>
    <w:rsid w:val="00B1145D"/>
    <w:rsid w:val="00B11BB5"/>
    <w:rsid w:val="00B11FA9"/>
    <w:rsid w:val="00B12503"/>
    <w:rsid w:val="00B1250A"/>
    <w:rsid w:val="00B129DA"/>
    <w:rsid w:val="00B12DD2"/>
    <w:rsid w:val="00B13D5B"/>
    <w:rsid w:val="00B13DD5"/>
    <w:rsid w:val="00B1483F"/>
    <w:rsid w:val="00B14919"/>
    <w:rsid w:val="00B16809"/>
    <w:rsid w:val="00B16E18"/>
    <w:rsid w:val="00B16E69"/>
    <w:rsid w:val="00B17067"/>
    <w:rsid w:val="00B170AE"/>
    <w:rsid w:val="00B17529"/>
    <w:rsid w:val="00B1799D"/>
    <w:rsid w:val="00B17CC1"/>
    <w:rsid w:val="00B201ED"/>
    <w:rsid w:val="00B2086B"/>
    <w:rsid w:val="00B20971"/>
    <w:rsid w:val="00B20B82"/>
    <w:rsid w:val="00B227F0"/>
    <w:rsid w:val="00B239FD"/>
    <w:rsid w:val="00B2443E"/>
    <w:rsid w:val="00B244F8"/>
    <w:rsid w:val="00B24589"/>
    <w:rsid w:val="00B24AA7"/>
    <w:rsid w:val="00B25452"/>
    <w:rsid w:val="00B255BE"/>
    <w:rsid w:val="00B25A48"/>
    <w:rsid w:val="00B25D46"/>
    <w:rsid w:val="00B26552"/>
    <w:rsid w:val="00B26C3C"/>
    <w:rsid w:val="00B271DB"/>
    <w:rsid w:val="00B273D8"/>
    <w:rsid w:val="00B273DA"/>
    <w:rsid w:val="00B27D83"/>
    <w:rsid w:val="00B27E7D"/>
    <w:rsid w:val="00B30E99"/>
    <w:rsid w:val="00B3407B"/>
    <w:rsid w:val="00B34253"/>
    <w:rsid w:val="00B34F18"/>
    <w:rsid w:val="00B3532D"/>
    <w:rsid w:val="00B35E08"/>
    <w:rsid w:val="00B36125"/>
    <w:rsid w:val="00B3665B"/>
    <w:rsid w:val="00B3781D"/>
    <w:rsid w:val="00B37FEC"/>
    <w:rsid w:val="00B41C5C"/>
    <w:rsid w:val="00B41E21"/>
    <w:rsid w:val="00B420BF"/>
    <w:rsid w:val="00B423BC"/>
    <w:rsid w:val="00B42B18"/>
    <w:rsid w:val="00B4451A"/>
    <w:rsid w:val="00B4468B"/>
    <w:rsid w:val="00B44C1E"/>
    <w:rsid w:val="00B45502"/>
    <w:rsid w:val="00B46AA8"/>
    <w:rsid w:val="00B479D9"/>
    <w:rsid w:val="00B47A8F"/>
    <w:rsid w:val="00B50256"/>
    <w:rsid w:val="00B503CB"/>
    <w:rsid w:val="00B50559"/>
    <w:rsid w:val="00B50B3F"/>
    <w:rsid w:val="00B5178B"/>
    <w:rsid w:val="00B51E6E"/>
    <w:rsid w:val="00B520C3"/>
    <w:rsid w:val="00B52835"/>
    <w:rsid w:val="00B53120"/>
    <w:rsid w:val="00B540A7"/>
    <w:rsid w:val="00B542F0"/>
    <w:rsid w:val="00B5489C"/>
    <w:rsid w:val="00B55850"/>
    <w:rsid w:val="00B55C27"/>
    <w:rsid w:val="00B563CE"/>
    <w:rsid w:val="00B569E1"/>
    <w:rsid w:val="00B57937"/>
    <w:rsid w:val="00B57AEC"/>
    <w:rsid w:val="00B600BE"/>
    <w:rsid w:val="00B6060F"/>
    <w:rsid w:val="00B60751"/>
    <w:rsid w:val="00B6085C"/>
    <w:rsid w:val="00B613C1"/>
    <w:rsid w:val="00B618A6"/>
    <w:rsid w:val="00B61DBD"/>
    <w:rsid w:val="00B62476"/>
    <w:rsid w:val="00B629E5"/>
    <w:rsid w:val="00B62B1D"/>
    <w:rsid w:val="00B63087"/>
    <w:rsid w:val="00B63EBC"/>
    <w:rsid w:val="00B64145"/>
    <w:rsid w:val="00B64DD5"/>
    <w:rsid w:val="00B64E50"/>
    <w:rsid w:val="00B652C2"/>
    <w:rsid w:val="00B657E4"/>
    <w:rsid w:val="00B65CE5"/>
    <w:rsid w:val="00B669CD"/>
    <w:rsid w:val="00B66BA6"/>
    <w:rsid w:val="00B66F8B"/>
    <w:rsid w:val="00B67039"/>
    <w:rsid w:val="00B6744A"/>
    <w:rsid w:val="00B70AFE"/>
    <w:rsid w:val="00B713F5"/>
    <w:rsid w:val="00B715FA"/>
    <w:rsid w:val="00B719D8"/>
    <w:rsid w:val="00B7294B"/>
    <w:rsid w:val="00B72F5D"/>
    <w:rsid w:val="00B73288"/>
    <w:rsid w:val="00B75BFB"/>
    <w:rsid w:val="00B75D56"/>
    <w:rsid w:val="00B76810"/>
    <w:rsid w:val="00B76941"/>
    <w:rsid w:val="00B77934"/>
    <w:rsid w:val="00B77B00"/>
    <w:rsid w:val="00B80435"/>
    <w:rsid w:val="00B8090F"/>
    <w:rsid w:val="00B80B4B"/>
    <w:rsid w:val="00B80DE6"/>
    <w:rsid w:val="00B81185"/>
    <w:rsid w:val="00B81927"/>
    <w:rsid w:val="00B81B30"/>
    <w:rsid w:val="00B822E1"/>
    <w:rsid w:val="00B8234A"/>
    <w:rsid w:val="00B82D24"/>
    <w:rsid w:val="00B82D97"/>
    <w:rsid w:val="00B84ADB"/>
    <w:rsid w:val="00B86344"/>
    <w:rsid w:val="00B86EDD"/>
    <w:rsid w:val="00B8754B"/>
    <w:rsid w:val="00B90127"/>
    <w:rsid w:val="00B933BA"/>
    <w:rsid w:val="00B93679"/>
    <w:rsid w:val="00B93BAF"/>
    <w:rsid w:val="00B9471D"/>
    <w:rsid w:val="00B94DC3"/>
    <w:rsid w:val="00B957F2"/>
    <w:rsid w:val="00B95A9F"/>
    <w:rsid w:val="00B96DB4"/>
    <w:rsid w:val="00B97B45"/>
    <w:rsid w:val="00B97C2E"/>
    <w:rsid w:val="00B97CAF"/>
    <w:rsid w:val="00BA07B2"/>
    <w:rsid w:val="00BA112A"/>
    <w:rsid w:val="00BA1488"/>
    <w:rsid w:val="00BA18FD"/>
    <w:rsid w:val="00BA1AAA"/>
    <w:rsid w:val="00BA48D3"/>
    <w:rsid w:val="00BA4A8D"/>
    <w:rsid w:val="00BA4CA3"/>
    <w:rsid w:val="00BA4E0B"/>
    <w:rsid w:val="00BA5D67"/>
    <w:rsid w:val="00BA5D97"/>
    <w:rsid w:val="00BA6ADB"/>
    <w:rsid w:val="00BA7438"/>
    <w:rsid w:val="00BA74AF"/>
    <w:rsid w:val="00BA7863"/>
    <w:rsid w:val="00BA7A4E"/>
    <w:rsid w:val="00BB0454"/>
    <w:rsid w:val="00BB0D80"/>
    <w:rsid w:val="00BB109E"/>
    <w:rsid w:val="00BB1442"/>
    <w:rsid w:val="00BB17E4"/>
    <w:rsid w:val="00BB1898"/>
    <w:rsid w:val="00BB3092"/>
    <w:rsid w:val="00BB30BA"/>
    <w:rsid w:val="00BB4109"/>
    <w:rsid w:val="00BB4B90"/>
    <w:rsid w:val="00BB4BA5"/>
    <w:rsid w:val="00BB4D04"/>
    <w:rsid w:val="00BB52FB"/>
    <w:rsid w:val="00BB5915"/>
    <w:rsid w:val="00BB6451"/>
    <w:rsid w:val="00BC0038"/>
    <w:rsid w:val="00BC025D"/>
    <w:rsid w:val="00BC0470"/>
    <w:rsid w:val="00BC0C52"/>
    <w:rsid w:val="00BC0EDB"/>
    <w:rsid w:val="00BC0F5F"/>
    <w:rsid w:val="00BC125C"/>
    <w:rsid w:val="00BC1861"/>
    <w:rsid w:val="00BC1BBE"/>
    <w:rsid w:val="00BC1E9D"/>
    <w:rsid w:val="00BC261F"/>
    <w:rsid w:val="00BC2C40"/>
    <w:rsid w:val="00BC317B"/>
    <w:rsid w:val="00BC31BC"/>
    <w:rsid w:val="00BC34D8"/>
    <w:rsid w:val="00BC38D8"/>
    <w:rsid w:val="00BC3B74"/>
    <w:rsid w:val="00BC3F19"/>
    <w:rsid w:val="00BC4AAA"/>
    <w:rsid w:val="00BC4BAC"/>
    <w:rsid w:val="00BC4BDD"/>
    <w:rsid w:val="00BC4CB3"/>
    <w:rsid w:val="00BC4EC6"/>
    <w:rsid w:val="00BC52C3"/>
    <w:rsid w:val="00BC531F"/>
    <w:rsid w:val="00BC60CB"/>
    <w:rsid w:val="00BC64C0"/>
    <w:rsid w:val="00BC6F2A"/>
    <w:rsid w:val="00BD10F8"/>
    <w:rsid w:val="00BD166D"/>
    <w:rsid w:val="00BD245F"/>
    <w:rsid w:val="00BD27C6"/>
    <w:rsid w:val="00BD2929"/>
    <w:rsid w:val="00BD2D08"/>
    <w:rsid w:val="00BD38F1"/>
    <w:rsid w:val="00BD3C90"/>
    <w:rsid w:val="00BD4DA0"/>
    <w:rsid w:val="00BD4F3E"/>
    <w:rsid w:val="00BD7457"/>
    <w:rsid w:val="00BD76A0"/>
    <w:rsid w:val="00BD7918"/>
    <w:rsid w:val="00BD79C4"/>
    <w:rsid w:val="00BD7D24"/>
    <w:rsid w:val="00BD7D98"/>
    <w:rsid w:val="00BE03EB"/>
    <w:rsid w:val="00BE0A47"/>
    <w:rsid w:val="00BE0AF4"/>
    <w:rsid w:val="00BE1361"/>
    <w:rsid w:val="00BE26D5"/>
    <w:rsid w:val="00BE314E"/>
    <w:rsid w:val="00BE34E1"/>
    <w:rsid w:val="00BE3501"/>
    <w:rsid w:val="00BE4039"/>
    <w:rsid w:val="00BE44BE"/>
    <w:rsid w:val="00BE4B9F"/>
    <w:rsid w:val="00BE5096"/>
    <w:rsid w:val="00BE5854"/>
    <w:rsid w:val="00BE5F81"/>
    <w:rsid w:val="00BE6244"/>
    <w:rsid w:val="00BE6512"/>
    <w:rsid w:val="00BE79A1"/>
    <w:rsid w:val="00BF08E5"/>
    <w:rsid w:val="00BF3DE3"/>
    <w:rsid w:val="00BF49A7"/>
    <w:rsid w:val="00BF583E"/>
    <w:rsid w:val="00BF5F54"/>
    <w:rsid w:val="00BF5FCD"/>
    <w:rsid w:val="00BF6061"/>
    <w:rsid w:val="00BF6806"/>
    <w:rsid w:val="00BF6F78"/>
    <w:rsid w:val="00BF7D1E"/>
    <w:rsid w:val="00C0042B"/>
    <w:rsid w:val="00C011E2"/>
    <w:rsid w:val="00C01961"/>
    <w:rsid w:val="00C041F4"/>
    <w:rsid w:val="00C04589"/>
    <w:rsid w:val="00C04BE4"/>
    <w:rsid w:val="00C04DA6"/>
    <w:rsid w:val="00C04EFD"/>
    <w:rsid w:val="00C05EE1"/>
    <w:rsid w:val="00C065A5"/>
    <w:rsid w:val="00C06CC9"/>
    <w:rsid w:val="00C077D2"/>
    <w:rsid w:val="00C101FA"/>
    <w:rsid w:val="00C10297"/>
    <w:rsid w:val="00C10739"/>
    <w:rsid w:val="00C1093B"/>
    <w:rsid w:val="00C10B42"/>
    <w:rsid w:val="00C1158B"/>
    <w:rsid w:val="00C11608"/>
    <w:rsid w:val="00C11C57"/>
    <w:rsid w:val="00C12E47"/>
    <w:rsid w:val="00C13743"/>
    <w:rsid w:val="00C13AFF"/>
    <w:rsid w:val="00C14D0C"/>
    <w:rsid w:val="00C1532E"/>
    <w:rsid w:val="00C15406"/>
    <w:rsid w:val="00C15498"/>
    <w:rsid w:val="00C157C8"/>
    <w:rsid w:val="00C15CA1"/>
    <w:rsid w:val="00C16E22"/>
    <w:rsid w:val="00C17070"/>
    <w:rsid w:val="00C1796F"/>
    <w:rsid w:val="00C20564"/>
    <w:rsid w:val="00C207D7"/>
    <w:rsid w:val="00C20C5A"/>
    <w:rsid w:val="00C20E74"/>
    <w:rsid w:val="00C20F95"/>
    <w:rsid w:val="00C20FDD"/>
    <w:rsid w:val="00C21259"/>
    <w:rsid w:val="00C2135E"/>
    <w:rsid w:val="00C219BF"/>
    <w:rsid w:val="00C2274B"/>
    <w:rsid w:val="00C2309D"/>
    <w:rsid w:val="00C2329E"/>
    <w:rsid w:val="00C24469"/>
    <w:rsid w:val="00C24806"/>
    <w:rsid w:val="00C24DC7"/>
    <w:rsid w:val="00C255E4"/>
    <w:rsid w:val="00C257D1"/>
    <w:rsid w:val="00C25B98"/>
    <w:rsid w:val="00C26866"/>
    <w:rsid w:val="00C26A17"/>
    <w:rsid w:val="00C26AC6"/>
    <w:rsid w:val="00C27715"/>
    <w:rsid w:val="00C30381"/>
    <w:rsid w:val="00C30465"/>
    <w:rsid w:val="00C3176F"/>
    <w:rsid w:val="00C31857"/>
    <w:rsid w:val="00C31A8B"/>
    <w:rsid w:val="00C320AC"/>
    <w:rsid w:val="00C323EC"/>
    <w:rsid w:val="00C324C2"/>
    <w:rsid w:val="00C32573"/>
    <w:rsid w:val="00C32E36"/>
    <w:rsid w:val="00C33458"/>
    <w:rsid w:val="00C33522"/>
    <w:rsid w:val="00C33869"/>
    <w:rsid w:val="00C34300"/>
    <w:rsid w:val="00C35DA0"/>
    <w:rsid w:val="00C361BA"/>
    <w:rsid w:val="00C363C1"/>
    <w:rsid w:val="00C374C4"/>
    <w:rsid w:val="00C37876"/>
    <w:rsid w:val="00C37CA6"/>
    <w:rsid w:val="00C402FC"/>
    <w:rsid w:val="00C409AC"/>
    <w:rsid w:val="00C40ABC"/>
    <w:rsid w:val="00C41F89"/>
    <w:rsid w:val="00C42127"/>
    <w:rsid w:val="00C421D0"/>
    <w:rsid w:val="00C42821"/>
    <w:rsid w:val="00C42B4E"/>
    <w:rsid w:val="00C42FA7"/>
    <w:rsid w:val="00C43E95"/>
    <w:rsid w:val="00C43F15"/>
    <w:rsid w:val="00C44661"/>
    <w:rsid w:val="00C4543D"/>
    <w:rsid w:val="00C45D5D"/>
    <w:rsid w:val="00C46066"/>
    <w:rsid w:val="00C46A82"/>
    <w:rsid w:val="00C46A98"/>
    <w:rsid w:val="00C4701B"/>
    <w:rsid w:val="00C477FA"/>
    <w:rsid w:val="00C50763"/>
    <w:rsid w:val="00C509A7"/>
    <w:rsid w:val="00C51B2C"/>
    <w:rsid w:val="00C51D3B"/>
    <w:rsid w:val="00C51EE7"/>
    <w:rsid w:val="00C53375"/>
    <w:rsid w:val="00C534CE"/>
    <w:rsid w:val="00C535F0"/>
    <w:rsid w:val="00C536FF"/>
    <w:rsid w:val="00C540A2"/>
    <w:rsid w:val="00C54E7B"/>
    <w:rsid w:val="00C55F90"/>
    <w:rsid w:val="00C561CD"/>
    <w:rsid w:val="00C5639E"/>
    <w:rsid w:val="00C56474"/>
    <w:rsid w:val="00C56548"/>
    <w:rsid w:val="00C56658"/>
    <w:rsid w:val="00C567A4"/>
    <w:rsid w:val="00C56B4E"/>
    <w:rsid w:val="00C56E1C"/>
    <w:rsid w:val="00C57253"/>
    <w:rsid w:val="00C57566"/>
    <w:rsid w:val="00C57E5D"/>
    <w:rsid w:val="00C57FDF"/>
    <w:rsid w:val="00C6103F"/>
    <w:rsid w:val="00C6131F"/>
    <w:rsid w:val="00C616A9"/>
    <w:rsid w:val="00C61808"/>
    <w:rsid w:val="00C61C53"/>
    <w:rsid w:val="00C624DC"/>
    <w:rsid w:val="00C631B7"/>
    <w:rsid w:val="00C635C1"/>
    <w:rsid w:val="00C63867"/>
    <w:rsid w:val="00C63AAC"/>
    <w:rsid w:val="00C63CA4"/>
    <w:rsid w:val="00C63D45"/>
    <w:rsid w:val="00C6538C"/>
    <w:rsid w:val="00C6587F"/>
    <w:rsid w:val="00C65CF9"/>
    <w:rsid w:val="00C6636E"/>
    <w:rsid w:val="00C663D5"/>
    <w:rsid w:val="00C6677B"/>
    <w:rsid w:val="00C67AA9"/>
    <w:rsid w:val="00C67AB7"/>
    <w:rsid w:val="00C702A3"/>
    <w:rsid w:val="00C704B0"/>
    <w:rsid w:val="00C70CFC"/>
    <w:rsid w:val="00C71621"/>
    <w:rsid w:val="00C718EA"/>
    <w:rsid w:val="00C72056"/>
    <w:rsid w:val="00C72C51"/>
    <w:rsid w:val="00C730CB"/>
    <w:rsid w:val="00C7389E"/>
    <w:rsid w:val="00C73CC6"/>
    <w:rsid w:val="00C74073"/>
    <w:rsid w:val="00C743A5"/>
    <w:rsid w:val="00C744B0"/>
    <w:rsid w:val="00C74FC0"/>
    <w:rsid w:val="00C75B78"/>
    <w:rsid w:val="00C76927"/>
    <w:rsid w:val="00C7716F"/>
    <w:rsid w:val="00C771CD"/>
    <w:rsid w:val="00C77275"/>
    <w:rsid w:val="00C77688"/>
    <w:rsid w:val="00C77CCA"/>
    <w:rsid w:val="00C77D46"/>
    <w:rsid w:val="00C802E0"/>
    <w:rsid w:val="00C804A1"/>
    <w:rsid w:val="00C8143F"/>
    <w:rsid w:val="00C8191A"/>
    <w:rsid w:val="00C81B22"/>
    <w:rsid w:val="00C824B0"/>
    <w:rsid w:val="00C82F1F"/>
    <w:rsid w:val="00C83A56"/>
    <w:rsid w:val="00C83B73"/>
    <w:rsid w:val="00C8443A"/>
    <w:rsid w:val="00C847AF"/>
    <w:rsid w:val="00C84E79"/>
    <w:rsid w:val="00C8510F"/>
    <w:rsid w:val="00C8637C"/>
    <w:rsid w:val="00C8651B"/>
    <w:rsid w:val="00C86F82"/>
    <w:rsid w:val="00C8709E"/>
    <w:rsid w:val="00C877EE"/>
    <w:rsid w:val="00C90338"/>
    <w:rsid w:val="00C9053F"/>
    <w:rsid w:val="00C9065B"/>
    <w:rsid w:val="00C90BFB"/>
    <w:rsid w:val="00C90CD4"/>
    <w:rsid w:val="00C91643"/>
    <w:rsid w:val="00C916C7"/>
    <w:rsid w:val="00C92283"/>
    <w:rsid w:val="00C923E2"/>
    <w:rsid w:val="00C92455"/>
    <w:rsid w:val="00C92F8F"/>
    <w:rsid w:val="00C930FE"/>
    <w:rsid w:val="00C93A4E"/>
    <w:rsid w:val="00C94CCD"/>
    <w:rsid w:val="00C95373"/>
    <w:rsid w:val="00C9548E"/>
    <w:rsid w:val="00C95624"/>
    <w:rsid w:val="00C9597D"/>
    <w:rsid w:val="00C96802"/>
    <w:rsid w:val="00C96F02"/>
    <w:rsid w:val="00C972AB"/>
    <w:rsid w:val="00C9798D"/>
    <w:rsid w:val="00C97F81"/>
    <w:rsid w:val="00CA0890"/>
    <w:rsid w:val="00CA0972"/>
    <w:rsid w:val="00CA11CD"/>
    <w:rsid w:val="00CA1945"/>
    <w:rsid w:val="00CA25E0"/>
    <w:rsid w:val="00CA27F1"/>
    <w:rsid w:val="00CA2B63"/>
    <w:rsid w:val="00CA3A0C"/>
    <w:rsid w:val="00CA3A42"/>
    <w:rsid w:val="00CA5170"/>
    <w:rsid w:val="00CA5304"/>
    <w:rsid w:val="00CA6988"/>
    <w:rsid w:val="00CA793E"/>
    <w:rsid w:val="00CB20CF"/>
    <w:rsid w:val="00CB25E7"/>
    <w:rsid w:val="00CB28F0"/>
    <w:rsid w:val="00CB2BE0"/>
    <w:rsid w:val="00CB2FA6"/>
    <w:rsid w:val="00CB2FCC"/>
    <w:rsid w:val="00CB3981"/>
    <w:rsid w:val="00CB431F"/>
    <w:rsid w:val="00CB4679"/>
    <w:rsid w:val="00CB5E23"/>
    <w:rsid w:val="00CB6790"/>
    <w:rsid w:val="00CB7619"/>
    <w:rsid w:val="00CB7D95"/>
    <w:rsid w:val="00CC05FE"/>
    <w:rsid w:val="00CC1047"/>
    <w:rsid w:val="00CC1578"/>
    <w:rsid w:val="00CC208C"/>
    <w:rsid w:val="00CC2137"/>
    <w:rsid w:val="00CC2F65"/>
    <w:rsid w:val="00CC346F"/>
    <w:rsid w:val="00CC35C8"/>
    <w:rsid w:val="00CC37E3"/>
    <w:rsid w:val="00CC4B31"/>
    <w:rsid w:val="00CC5771"/>
    <w:rsid w:val="00CC665C"/>
    <w:rsid w:val="00CC6717"/>
    <w:rsid w:val="00CC6F67"/>
    <w:rsid w:val="00CC7576"/>
    <w:rsid w:val="00CD06E2"/>
    <w:rsid w:val="00CD0B91"/>
    <w:rsid w:val="00CD113E"/>
    <w:rsid w:val="00CD2CE3"/>
    <w:rsid w:val="00CD2EFC"/>
    <w:rsid w:val="00CD3269"/>
    <w:rsid w:val="00CD4403"/>
    <w:rsid w:val="00CD4D04"/>
    <w:rsid w:val="00CD52F9"/>
    <w:rsid w:val="00CD57FC"/>
    <w:rsid w:val="00CD6D44"/>
    <w:rsid w:val="00CD75D8"/>
    <w:rsid w:val="00CD768C"/>
    <w:rsid w:val="00CD7C30"/>
    <w:rsid w:val="00CE0679"/>
    <w:rsid w:val="00CE152F"/>
    <w:rsid w:val="00CE2122"/>
    <w:rsid w:val="00CE2661"/>
    <w:rsid w:val="00CE2AE0"/>
    <w:rsid w:val="00CE2C81"/>
    <w:rsid w:val="00CE32C4"/>
    <w:rsid w:val="00CE3684"/>
    <w:rsid w:val="00CE3693"/>
    <w:rsid w:val="00CE3842"/>
    <w:rsid w:val="00CE4B93"/>
    <w:rsid w:val="00CE4DE5"/>
    <w:rsid w:val="00CE538E"/>
    <w:rsid w:val="00CE5739"/>
    <w:rsid w:val="00CE5EA4"/>
    <w:rsid w:val="00CE611C"/>
    <w:rsid w:val="00CE73C7"/>
    <w:rsid w:val="00CE7912"/>
    <w:rsid w:val="00CF06B7"/>
    <w:rsid w:val="00CF1245"/>
    <w:rsid w:val="00CF13FC"/>
    <w:rsid w:val="00CF16D3"/>
    <w:rsid w:val="00CF1C11"/>
    <w:rsid w:val="00CF232E"/>
    <w:rsid w:val="00CF271A"/>
    <w:rsid w:val="00CF339C"/>
    <w:rsid w:val="00CF395D"/>
    <w:rsid w:val="00CF429F"/>
    <w:rsid w:val="00CF436A"/>
    <w:rsid w:val="00CF4EDE"/>
    <w:rsid w:val="00CF53EC"/>
    <w:rsid w:val="00CF648E"/>
    <w:rsid w:val="00CF655F"/>
    <w:rsid w:val="00CF6671"/>
    <w:rsid w:val="00CF6A9F"/>
    <w:rsid w:val="00CF7B20"/>
    <w:rsid w:val="00D00567"/>
    <w:rsid w:val="00D008DA"/>
    <w:rsid w:val="00D01187"/>
    <w:rsid w:val="00D018E4"/>
    <w:rsid w:val="00D02558"/>
    <w:rsid w:val="00D02716"/>
    <w:rsid w:val="00D0317D"/>
    <w:rsid w:val="00D04506"/>
    <w:rsid w:val="00D051A5"/>
    <w:rsid w:val="00D05CE5"/>
    <w:rsid w:val="00D077D4"/>
    <w:rsid w:val="00D07A50"/>
    <w:rsid w:val="00D07AFD"/>
    <w:rsid w:val="00D07D77"/>
    <w:rsid w:val="00D10BE3"/>
    <w:rsid w:val="00D119DB"/>
    <w:rsid w:val="00D135F1"/>
    <w:rsid w:val="00D13E70"/>
    <w:rsid w:val="00D15197"/>
    <w:rsid w:val="00D151A9"/>
    <w:rsid w:val="00D15940"/>
    <w:rsid w:val="00D15BB4"/>
    <w:rsid w:val="00D16213"/>
    <w:rsid w:val="00D1683C"/>
    <w:rsid w:val="00D16F76"/>
    <w:rsid w:val="00D1778D"/>
    <w:rsid w:val="00D17AB7"/>
    <w:rsid w:val="00D203C5"/>
    <w:rsid w:val="00D21E10"/>
    <w:rsid w:val="00D240D0"/>
    <w:rsid w:val="00D24181"/>
    <w:rsid w:val="00D241C6"/>
    <w:rsid w:val="00D24379"/>
    <w:rsid w:val="00D24E12"/>
    <w:rsid w:val="00D24F75"/>
    <w:rsid w:val="00D25160"/>
    <w:rsid w:val="00D251EE"/>
    <w:rsid w:val="00D26252"/>
    <w:rsid w:val="00D26449"/>
    <w:rsid w:val="00D26684"/>
    <w:rsid w:val="00D27A3C"/>
    <w:rsid w:val="00D307DB"/>
    <w:rsid w:val="00D308D6"/>
    <w:rsid w:val="00D30F07"/>
    <w:rsid w:val="00D31095"/>
    <w:rsid w:val="00D31118"/>
    <w:rsid w:val="00D319B7"/>
    <w:rsid w:val="00D3278A"/>
    <w:rsid w:val="00D329E0"/>
    <w:rsid w:val="00D32D97"/>
    <w:rsid w:val="00D333C5"/>
    <w:rsid w:val="00D33BFF"/>
    <w:rsid w:val="00D342A1"/>
    <w:rsid w:val="00D347B6"/>
    <w:rsid w:val="00D348D6"/>
    <w:rsid w:val="00D35987"/>
    <w:rsid w:val="00D36ADA"/>
    <w:rsid w:val="00D372F6"/>
    <w:rsid w:val="00D37428"/>
    <w:rsid w:val="00D37B92"/>
    <w:rsid w:val="00D401B1"/>
    <w:rsid w:val="00D40488"/>
    <w:rsid w:val="00D408CA"/>
    <w:rsid w:val="00D40C8E"/>
    <w:rsid w:val="00D415D4"/>
    <w:rsid w:val="00D41720"/>
    <w:rsid w:val="00D418F0"/>
    <w:rsid w:val="00D41982"/>
    <w:rsid w:val="00D42985"/>
    <w:rsid w:val="00D42EDC"/>
    <w:rsid w:val="00D433AF"/>
    <w:rsid w:val="00D453C3"/>
    <w:rsid w:val="00D46178"/>
    <w:rsid w:val="00D475AF"/>
    <w:rsid w:val="00D47C30"/>
    <w:rsid w:val="00D5006D"/>
    <w:rsid w:val="00D505DA"/>
    <w:rsid w:val="00D51498"/>
    <w:rsid w:val="00D519A1"/>
    <w:rsid w:val="00D51AEE"/>
    <w:rsid w:val="00D529A7"/>
    <w:rsid w:val="00D52BED"/>
    <w:rsid w:val="00D53843"/>
    <w:rsid w:val="00D540BD"/>
    <w:rsid w:val="00D54343"/>
    <w:rsid w:val="00D54493"/>
    <w:rsid w:val="00D54FE2"/>
    <w:rsid w:val="00D54FE9"/>
    <w:rsid w:val="00D55786"/>
    <w:rsid w:val="00D56340"/>
    <w:rsid w:val="00D5692C"/>
    <w:rsid w:val="00D57978"/>
    <w:rsid w:val="00D57E54"/>
    <w:rsid w:val="00D57FB4"/>
    <w:rsid w:val="00D615A1"/>
    <w:rsid w:val="00D61771"/>
    <w:rsid w:val="00D6295E"/>
    <w:rsid w:val="00D634DE"/>
    <w:rsid w:val="00D635BA"/>
    <w:rsid w:val="00D642E5"/>
    <w:rsid w:val="00D655D8"/>
    <w:rsid w:val="00D65866"/>
    <w:rsid w:val="00D65D9F"/>
    <w:rsid w:val="00D67510"/>
    <w:rsid w:val="00D67993"/>
    <w:rsid w:val="00D67C49"/>
    <w:rsid w:val="00D7069D"/>
    <w:rsid w:val="00D71073"/>
    <w:rsid w:val="00D7172D"/>
    <w:rsid w:val="00D71E53"/>
    <w:rsid w:val="00D72F77"/>
    <w:rsid w:val="00D72F8D"/>
    <w:rsid w:val="00D73150"/>
    <w:rsid w:val="00D73402"/>
    <w:rsid w:val="00D736FA"/>
    <w:rsid w:val="00D73C03"/>
    <w:rsid w:val="00D73FA8"/>
    <w:rsid w:val="00D73FBB"/>
    <w:rsid w:val="00D74D7F"/>
    <w:rsid w:val="00D760DB"/>
    <w:rsid w:val="00D77557"/>
    <w:rsid w:val="00D77A48"/>
    <w:rsid w:val="00D77E73"/>
    <w:rsid w:val="00D8080A"/>
    <w:rsid w:val="00D81B3C"/>
    <w:rsid w:val="00D82C94"/>
    <w:rsid w:val="00D83B72"/>
    <w:rsid w:val="00D84A5F"/>
    <w:rsid w:val="00D84B04"/>
    <w:rsid w:val="00D84D7C"/>
    <w:rsid w:val="00D84EC8"/>
    <w:rsid w:val="00D85019"/>
    <w:rsid w:val="00D85C2B"/>
    <w:rsid w:val="00D8640B"/>
    <w:rsid w:val="00D86426"/>
    <w:rsid w:val="00D864F1"/>
    <w:rsid w:val="00D86D8F"/>
    <w:rsid w:val="00D87739"/>
    <w:rsid w:val="00D90249"/>
    <w:rsid w:val="00D903AD"/>
    <w:rsid w:val="00D9114E"/>
    <w:rsid w:val="00D91C44"/>
    <w:rsid w:val="00D92143"/>
    <w:rsid w:val="00D93847"/>
    <w:rsid w:val="00D93D19"/>
    <w:rsid w:val="00D952C6"/>
    <w:rsid w:val="00D96395"/>
    <w:rsid w:val="00D96784"/>
    <w:rsid w:val="00D96BCD"/>
    <w:rsid w:val="00DA000C"/>
    <w:rsid w:val="00DA04C3"/>
    <w:rsid w:val="00DA0E5F"/>
    <w:rsid w:val="00DA12E3"/>
    <w:rsid w:val="00DA22BE"/>
    <w:rsid w:val="00DA240F"/>
    <w:rsid w:val="00DA2D25"/>
    <w:rsid w:val="00DA2E95"/>
    <w:rsid w:val="00DA425A"/>
    <w:rsid w:val="00DA4A8B"/>
    <w:rsid w:val="00DA548D"/>
    <w:rsid w:val="00DA5498"/>
    <w:rsid w:val="00DA6C1D"/>
    <w:rsid w:val="00DA6E32"/>
    <w:rsid w:val="00DA7029"/>
    <w:rsid w:val="00DA7DAA"/>
    <w:rsid w:val="00DB0D51"/>
    <w:rsid w:val="00DB1832"/>
    <w:rsid w:val="00DB19AA"/>
    <w:rsid w:val="00DB1FCE"/>
    <w:rsid w:val="00DB3020"/>
    <w:rsid w:val="00DB3C12"/>
    <w:rsid w:val="00DB44AD"/>
    <w:rsid w:val="00DB46C0"/>
    <w:rsid w:val="00DB4ED2"/>
    <w:rsid w:val="00DB60C2"/>
    <w:rsid w:val="00DB66A9"/>
    <w:rsid w:val="00DB6D93"/>
    <w:rsid w:val="00DB6FF0"/>
    <w:rsid w:val="00DB7B55"/>
    <w:rsid w:val="00DB7B8F"/>
    <w:rsid w:val="00DB7C00"/>
    <w:rsid w:val="00DB7D49"/>
    <w:rsid w:val="00DB7D75"/>
    <w:rsid w:val="00DC0104"/>
    <w:rsid w:val="00DC0669"/>
    <w:rsid w:val="00DC0954"/>
    <w:rsid w:val="00DC0AE0"/>
    <w:rsid w:val="00DC1048"/>
    <w:rsid w:val="00DC1734"/>
    <w:rsid w:val="00DC255B"/>
    <w:rsid w:val="00DC3700"/>
    <w:rsid w:val="00DC3B1E"/>
    <w:rsid w:val="00DC4023"/>
    <w:rsid w:val="00DC4511"/>
    <w:rsid w:val="00DC4B07"/>
    <w:rsid w:val="00DC51DF"/>
    <w:rsid w:val="00DC5E6A"/>
    <w:rsid w:val="00DC6F48"/>
    <w:rsid w:val="00DD01AE"/>
    <w:rsid w:val="00DD0214"/>
    <w:rsid w:val="00DD06BC"/>
    <w:rsid w:val="00DD0914"/>
    <w:rsid w:val="00DD0AAA"/>
    <w:rsid w:val="00DD0C51"/>
    <w:rsid w:val="00DD0D00"/>
    <w:rsid w:val="00DD228F"/>
    <w:rsid w:val="00DD30CF"/>
    <w:rsid w:val="00DD3413"/>
    <w:rsid w:val="00DD34E7"/>
    <w:rsid w:val="00DD428C"/>
    <w:rsid w:val="00DD4B47"/>
    <w:rsid w:val="00DD4FDB"/>
    <w:rsid w:val="00DD51F8"/>
    <w:rsid w:val="00DD619A"/>
    <w:rsid w:val="00DD7B6B"/>
    <w:rsid w:val="00DD7B7D"/>
    <w:rsid w:val="00DE0170"/>
    <w:rsid w:val="00DE096A"/>
    <w:rsid w:val="00DE0A2B"/>
    <w:rsid w:val="00DE0D83"/>
    <w:rsid w:val="00DE1639"/>
    <w:rsid w:val="00DE17CF"/>
    <w:rsid w:val="00DE18C5"/>
    <w:rsid w:val="00DE257A"/>
    <w:rsid w:val="00DE2EFF"/>
    <w:rsid w:val="00DE4401"/>
    <w:rsid w:val="00DE4D18"/>
    <w:rsid w:val="00DE639B"/>
    <w:rsid w:val="00DE64FC"/>
    <w:rsid w:val="00DE66BD"/>
    <w:rsid w:val="00DE699F"/>
    <w:rsid w:val="00DE6CA2"/>
    <w:rsid w:val="00DE71AB"/>
    <w:rsid w:val="00DE7253"/>
    <w:rsid w:val="00DE7867"/>
    <w:rsid w:val="00DF018A"/>
    <w:rsid w:val="00DF0815"/>
    <w:rsid w:val="00DF0A8B"/>
    <w:rsid w:val="00DF0C80"/>
    <w:rsid w:val="00DF186F"/>
    <w:rsid w:val="00DF1E16"/>
    <w:rsid w:val="00DF1F97"/>
    <w:rsid w:val="00DF2277"/>
    <w:rsid w:val="00DF23E1"/>
    <w:rsid w:val="00DF29D6"/>
    <w:rsid w:val="00DF3168"/>
    <w:rsid w:val="00DF3BC9"/>
    <w:rsid w:val="00DF43C8"/>
    <w:rsid w:val="00DF57B9"/>
    <w:rsid w:val="00DF627A"/>
    <w:rsid w:val="00DF7726"/>
    <w:rsid w:val="00DF7734"/>
    <w:rsid w:val="00DF7D16"/>
    <w:rsid w:val="00E0037D"/>
    <w:rsid w:val="00E005CF"/>
    <w:rsid w:val="00E011E0"/>
    <w:rsid w:val="00E020BF"/>
    <w:rsid w:val="00E02CBA"/>
    <w:rsid w:val="00E02D82"/>
    <w:rsid w:val="00E03322"/>
    <w:rsid w:val="00E03903"/>
    <w:rsid w:val="00E0485F"/>
    <w:rsid w:val="00E04919"/>
    <w:rsid w:val="00E055E7"/>
    <w:rsid w:val="00E05A8C"/>
    <w:rsid w:val="00E06728"/>
    <w:rsid w:val="00E06A9C"/>
    <w:rsid w:val="00E06AF3"/>
    <w:rsid w:val="00E07007"/>
    <w:rsid w:val="00E07554"/>
    <w:rsid w:val="00E10970"/>
    <w:rsid w:val="00E10A7F"/>
    <w:rsid w:val="00E115FE"/>
    <w:rsid w:val="00E11E56"/>
    <w:rsid w:val="00E11F3A"/>
    <w:rsid w:val="00E11F51"/>
    <w:rsid w:val="00E1310F"/>
    <w:rsid w:val="00E13187"/>
    <w:rsid w:val="00E133A2"/>
    <w:rsid w:val="00E137DD"/>
    <w:rsid w:val="00E139B4"/>
    <w:rsid w:val="00E14892"/>
    <w:rsid w:val="00E14899"/>
    <w:rsid w:val="00E14915"/>
    <w:rsid w:val="00E15DE0"/>
    <w:rsid w:val="00E1638F"/>
    <w:rsid w:val="00E16B20"/>
    <w:rsid w:val="00E1741D"/>
    <w:rsid w:val="00E17C18"/>
    <w:rsid w:val="00E17FDE"/>
    <w:rsid w:val="00E202C6"/>
    <w:rsid w:val="00E21474"/>
    <w:rsid w:val="00E2234F"/>
    <w:rsid w:val="00E23300"/>
    <w:rsid w:val="00E2343E"/>
    <w:rsid w:val="00E235E7"/>
    <w:rsid w:val="00E2394F"/>
    <w:rsid w:val="00E2556F"/>
    <w:rsid w:val="00E26AAE"/>
    <w:rsid w:val="00E27382"/>
    <w:rsid w:val="00E274C6"/>
    <w:rsid w:val="00E274E5"/>
    <w:rsid w:val="00E27A2B"/>
    <w:rsid w:val="00E30A3F"/>
    <w:rsid w:val="00E31BE2"/>
    <w:rsid w:val="00E31E36"/>
    <w:rsid w:val="00E3237C"/>
    <w:rsid w:val="00E3241E"/>
    <w:rsid w:val="00E32B37"/>
    <w:rsid w:val="00E33106"/>
    <w:rsid w:val="00E3336B"/>
    <w:rsid w:val="00E33B17"/>
    <w:rsid w:val="00E33E9E"/>
    <w:rsid w:val="00E34292"/>
    <w:rsid w:val="00E34C61"/>
    <w:rsid w:val="00E35167"/>
    <w:rsid w:val="00E35629"/>
    <w:rsid w:val="00E364CD"/>
    <w:rsid w:val="00E37306"/>
    <w:rsid w:val="00E40575"/>
    <w:rsid w:val="00E406A8"/>
    <w:rsid w:val="00E40B51"/>
    <w:rsid w:val="00E415DA"/>
    <w:rsid w:val="00E41CA5"/>
    <w:rsid w:val="00E444A3"/>
    <w:rsid w:val="00E449C8"/>
    <w:rsid w:val="00E44B9B"/>
    <w:rsid w:val="00E454E8"/>
    <w:rsid w:val="00E45FFA"/>
    <w:rsid w:val="00E46A97"/>
    <w:rsid w:val="00E4713A"/>
    <w:rsid w:val="00E471A6"/>
    <w:rsid w:val="00E4741A"/>
    <w:rsid w:val="00E50551"/>
    <w:rsid w:val="00E5081B"/>
    <w:rsid w:val="00E50B48"/>
    <w:rsid w:val="00E50FD3"/>
    <w:rsid w:val="00E51250"/>
    <w:rsid w:val="00E51501"/>
    <w:rsid w:val="00E5152F"/>
    <w:rsid w:val="00E51613"/>
    <w:rsid w:val="00E51CED"/>
    <w:rsid w:val="00E528C6"/>
    <w:rsid w:val="00E53167"/>
    <w:rsid w:val="00E539D4"/>
    <w:rsid w:val="00E54255"/>
    <w:rsid w:val="00E54B34"/>
    <w:rsid w:val="00E55056"/>
    <w:rsid w:val="00E551D2"/>
    <w:rsid w:val="00E558B2"/>
    <w:rsid w:val="00E55B5B"/>
    <w:rsid w:val="00E55C6F"/>
    <w:rsid w:val="00E5630C"/>
    <w:rsid w:val="00E569B8"/>
    <w:rsid w:val="00E56D17"/>
    <w:rsid w:val="00E57AAC"/>
    <w:rsid w:val="00E57C6D"/>
    <w:rsid w:val="00E57D92"/>
    <w:rsid w:val="00E604D1"/>
    <w:rsid w:val="00E60C30"/>
    <w:rsid w:val="00E6123D"/>
    <w:rsid w:val="00E618E5"/>
    <w:rsid w:val="00E61C44"/>
    <w:rsid w:val="00E61D83"/>
    <w:rsid w:val="00E61FE6"/>
    <w:rsid w:val="00E627AF"/>
    <w:rsid w:val="00E633D3"/>
    <w:rsid w:val="00E63616"/>
    <w:rsid w:val="00E63837"/>
    <w:rsid w:val="00E63D4A"/>
    <w:rsid w:val="00E64049"/>
    <w:rsid w:val="00E64B34"/>
    <w:rsid w:val="00E6534B"/>
    <w:rsid w:val="00E65756"/>
    <w:rsid w:val="00E65933"/>
    <w:rsid w:val="00E65E52"/>
    <w:rsid w:val="00E6694C"/>
    <w:rsid w:val="00E70558"/>
    <w:rsid w:val="00E71C79"/>
    <w:rsid w:val="00E71E5A"/>
    <w:rsid w:val="00E71ED0"/>
    <w:rsid w:val="00E71FAC"/>
    <w:rsid w:val="00E7287E"/>
    <w:rsid w:val="00E72AE1"/>
    <w:rsid w:val="00E73AEC"/>
    <w:rsid w:val="00E73F45"/>
    <w:rsid w:val="00E76A48"/>
    <w:rsid w:val="00E775F5"/>
    <w:rsid w:val="00E777D6"/>
    <w:rsid w:val="00E77A6F"/>
    <w:rsid w:val="00E80A4D"/>
    <w:rsid w:val="00E80CFA"/>
    <w:rsid w:val="00E80E06"/>
    <w:rsid w:val="00E81045"/>
    <w:rsid w:val="00E81730"/>
    <w:rsid w:val="00E819BA"/>
    <w:rsid w:val="00E81CA4"/>
    <w:rsid w:val="00E82C81"/>
    <w:rsid w:val="00E82F94"/>
    <w:rsid w:val="00E8393F"/>
    <w:rsid w:val="00E83C7B"/>
    <w:rsid w:val="00E840D1"/>
    <w:rsid w:val="00E84B94"/>
    <w:rsid w:val="00E855A9"/>
    <w:rsid w:val="00E85A5E"/>
    <w:rsid w:val="00E86379"/>
    <w:rsid w:val="00E8663E"/>
    <w:rsid w:val="00E86A12"/>
    <w:rsid w:val="00E870F9"/>
    <w:rsid w:val="00E87178"/>
    <w:rsid w:val="00E872D4"/>
    <w:rsid w:val="00E874C1"/>
    <w:rsid w:val="00E91823"/>
    <w:rsid w:val="00E92A7A"/>
    <w:rsid w:val="00E93697"/>
    <w:rsid w:val="00E94034"/>
    <w:rsid w:val="00E94051"/>
    <w:rsid w:val="00E95956"/>
    <w:rsid w:val="00E95CC4"/>
    <w:rsid w:val="00E95FC6"/>
    <w:rsid w:val="00EA0209"/>
    <w:rsid w:val="00EA07C5"/>
    <w:rsid w:val="00EA08D5"/>
    <w:rsid w:val="00EA0C9A"/>
    <w:rsid w:val="00EA11A6"/>
    <w:rsid w:val="00EA1883"/>
    <w:rsid w:val="00EA1967"/>
    <w:rsid w:val="00EA237D"/>
    <w:rsid w:val="00EA25D6"/>
    <w:rsid w:val="00EA2747"/>
    <w:rsid w:val="00EA3811"/>
    <w:rsid w:val="00EA3980"/>
    <w:rsid w:val="00EA40F4"/>
    <w:rsid w:val="00EA4A85"/>
    <w:rsid w:val="00EA4DE1"/>
    <w:rsid w:val="00EA4FB3"/>
    <w:rsid w:val="00EA5156"/>
    <w:rsid w:val="00EA52D6"/>
    <w:rsid w:val="00EA634E"/>
    <w:rsid w:val="00EA6DA7"/>
    <w:rsid w:val="00EA6F59"/>
    <w:rsid w:val="00EA7E49"/>
    <w:rsid w:val="00EB14B6"/>
    <w:rsid w:val="00EB1E4E"/>
    <w:rsid w:val="00EB1EBA"/>
    <w:rsid w:val="00EB2189"/>
    <w:rsid w:val="00EB23C4"/>
    <w:rsid w:val="00EB2612"/>
    <w:rsid w:val="00EB2E22"/>
    <w:rsid w:val="00EB3288"/>
    <w:rsid w:val="00EB3D9F"/>
    <w:rsid w:val="00EB3FC8"/>
    <w:rsid w:val="00EB451C"/>
    <w:rsid w:val="00EB52E0"/>
    <w:rsid w:val="00EB5906"/>
    <w:rsid w:val="00EB59FD"/>
    <w:rsid w:val="00EB6405"/>
    <w:rsid w:val="00EB655D"/>
    <w:rsid w:val="00EB6938"/>
    <w:rsid w:val="00EB6B83"/>
    <w:rsid w:val="00EB703D"/>
    <w:rsid w:val="00EB7067"/>
    <w:rsid w:val="00EB7604"/>
    <w:rsid w:val="00EB7F0F"/>
    <w:rsid w:val="00EC10A3"/>
    <w:rsid w:val="00EC19EE"/>
    <w:rsid w:val="00EC247F"/>
    <w:rsid w:val="00EC2F14"/>
    <w:rsid w:val="00EC30F6"/>
    <w:rsid w:val="00EC333D"/>
    <w:rsid w:val="00EC356B"/>
    <w:rsid w:val="00EC3DDC"/>
    <w:rsid w:val="00EC41C5"/>
    <w:rsid w:val="00EC501B"/>
    <w:rsid w:val="00EC5200"/>
    <w:rsid w:val="00EC543F"/>
    <w:rsid w:val="00EC61A7"/>
    <w:rsid w:val="00EC6677"/>
    <w:rsid w:val="00EC784D"/>
    <w:rsid w:val="00EC78A5"/>
    <w:rsid w:val="00ED0E01"/>
    <w:rsid w:val="00ED13CF"/>
    <w:rsid w:val="00ED1C91"/>
    <w:rsid w:val="00ED206F"/>
    <w:rsid w:val="00ED26E5"/>
    <w:rsid w:val="00ED3B24"/>
    <w:rsid w:val="00ED4620"/>
    <w:rsid w:val="00ED49C1"/>
    <w:rsid w:val="00ED5BE7"/>
    <w:rsid w:val="00ED5E82"/>
    <w:rsid w:val="00ED612B"/>
    <w:rsid w:val="00ED668F"/>
    <w:rsid w:val="00EE163C"/>
    <w:rsid w:val="00EE18D0"/>
    <w:rsid w:val="00EE1B77"/>
    <w:rsid w:val="00EE28D6"/>
    <w:rsid w:val="00EE2A28"/>
    <w:rsid w:val="00EE32B5"/>
    <w:rsid w:val="00EE33F2"/>
    <w:rsid w:val="00EE34CD"/>
    <w:rsid w:val="00EE3F1B"/>
    <w:rsid w:val="00EE4308"/>
    <w:rsid w:val="00EE47CA"/>
    <w:rsid w:val="00EE4B72"/>
    <w:rsid w:val="00EE4D29"/>
    <w:rsid w:val="00EE51A9"/>
    <w:rsid w:val="00EE5709"/>
    <w:rsid w:val="00EE5ACD"/>
    <w:rsid w:val="00EE5D04"/>
    <w:rsid w:val="00EE5EF4"/>
    <w:rsid w:val="00EE64FD"/>
    <w:rsid w:val="00EE665F"/>
    <w:rsid w:val="00EE6710"/>
    <w:rsid w:val="00EE6E02"/>
    <w:rsid w:val="00EE6FE7"/>
    <w:rsid w:val="00EE70EC"/>
    <w:rsid w:val="00EE75A3"/>
    <w:rsid w:val="00EF021C"/>
    <w:rsid w:val="00EF0478"/>
    <w:rsid w:val="00EF08B1"/>
    <w:rsid w:val="00EF0BB8"/>
    <w:rsid w:val="00EF1661"/>
    <w:rsid w:val="00EF1C83"/>
    <w:rsid w:val="00EF1DE6"/>
    <w:rsid w:val="00EF1F7A"/>
    <w:rsid w:val="00EF2110"/>
    <w:rsid w:val="00EF2918"/>
    <w:rsid w:val="00EF2932"/>
    <w:rsid w:val="00EF390E"/>
    <w:rsid w:val="00EF3957"/>
    <w:rsid w:val="00EF3FA5"/>
    <w:rsid w:val="00EF46D9"/>
    <w:rsid w:val="00EF4F26"/>
    <w:rsid w:val="00EF5475"/>
    <w:rsid w:val="00EF5613"/>
    <w:rsid w:val="00EF5E24"/>
    <w:rsid w:val="00EF6F77"/>
    <w:rsid w:val="00EF7A73"/>
    <w:rsid w:val="00EF7A83"/>
    <w:rsid w:val="00EF7D03"/>
    <w:rsid w:val="00F002F3"/>
    <w:rsid w:val="00F00954"/>
    <w:rsid w:val="00F01221"/>
    <w:rsid w:val="00F0124B"/>
    <w:rsid w:val="00F020D0"/>
    <w:rsid w:val="00F03368"/>
    <w:rsid w:val="00F03D5B"/>
    <w:rsid w:val="00F04D81"/>
    <w:rsid w:val="00F0501F"/>
    <w:rsid w:val="00F0645A"/>
    <w:rsid w:val="00F065DD"/>
    <w:rsid w:val="00F07086"/>
    <w:rsid w:val="00F07830"/>
    <w:rsid w:val="00F07BC5"/>
    <w:rsid w:val="00F101C7"/>
    <w:rsid w:val="00F10348"/>
    <w:rsid w:val="00F10607"/>
    <w:rsid w:val="00F10D21"/>
    <w:rsid w:val="00F11716"/>
    <w:rsid w:val="00F11A9E"/>
    <w:rsid w:val="00F12272"/>
    <w:rsid w:val="00F128EB"/>
    <w:rsid w:val="00F12A17"/>
    <w:rsid w:val="00F133A7"/>
    <w:rsid w:val="00F1341E"/>
    <w:rsid w:val="00F14006"/>
    <w:rsid w:val="00F143DA"/>
    <w:rsid w:val="00F14BC1"/>
    <w:rsid w:val="00F14DEF"/>
    <w:rsid w:val="00F165EC"/>
    <w:rsid w:val="00F168A3"/>
    <w:rsid w:val="00F16FBD"/>
    <w:rsid w:val="00F1703C"/>
    <w:rsid w:val="00F17A64"/>
    <w:rsid w:val="00F17C7B"/>
    <w:rsid w:val="00F17DB4"/>
    <w:rsid w:val="00F20563"/>
    <w:rsid w:val="00F20D13"/>
    <w:rsid w:val="00F2118C"/>
    <w:rsid w:val="00F21A9E"/>
    <w:rsid w:val="00F21CE3"/>
    <w:rsid w:val="00F21F86"/>
    <w:rsid w:val="00F23418"/>
    <w:rsid w:val="00F24406"/>
    <w:rsid w:val="00F258CB"/>
    <w:rsid w:val="00F25C15"/>
    <w:rsid w:val="00F26116"/>
    <w:rsid w:val="00F261EC"/>
    <w:rsid w:val="00F264B1"/>
    <w:rsid w:val="00F27BC3"/>
    <w:rsid w:val="00F30C04"/>
    <w:rsid w:val="00F30CA2"/>
    <w:rsid w:val="00F30DD7"/>
    <w:rsid w:val="00F30FFD"/>
    <w:rsid w:val="00F312D4"/>
    <w:rsid w:val="00F313FD"/>
    <w:rsid w:val="00F31DAA"/>
    <w:rsid w:val="00F325E6"/>
    <w:rsid w:val="00F3292D"/>
    <w:rsid w:val="00F329E5"/>
    <w:rsid w:val="00F33BE8"/>
    <w:rsid w:val="00F33BF6"/>
    <w:rsid w:val="00F3479B"/>
    <w:rsid w:val="00F34DAC"/>
    <w:rsid w:val="00F354D5"/>
    <w:rsid w:val="00F35D58"/>
    <w:rsid w:val="00F36252"/>
    <w:rsid w:val="00F368A4"/>
    <w:rsid w:val="00F36C9A"/>
    <w:rsid w:val="00F36D12"/>
    <w:rsid w:val="00F375BA"/>
    <w:rsid w:val="00F40444"/>
    <w:rsid w:val="00F40848"/>
    <w:rsid w:val="00F4096F"/>
    <w:rsid w:val="00F4177F"/>
    <w:rsid w:val="00F41A57"/>
    <w:rsid w:val="00F41F80"/>
    <w:rsid w:val="00F42104"/>
    <w:rsid w:val="00F4230A"/>
    <w:rsid w:val="00F42BBB"/>
    <w:rsid w:val="00F42DC1"/>
    <w:rsid w:val="00F431B9"/>
    <w:rsid w:val="00F43466"/>
    <w:rsid w:val="00F4346E"/>
    <w:rsid w:val="00F43789"/>
    <w:rsid w:val="00F4401B"/>
    <w:rsid w:val="00F443C3"/>
    <w:rsid w:val="00F4517B"/>
    <w:rsid w:val="00F4562D"/>
    <w:rsid w:val="00F45710"/>
    <w:rsid w:val="00F4583A"/>
    <w:rsid w:val="00F45D51"/>
    <w:rsid w:val="00F46AB5"/>
    <w:rsid w:val="00F471C1"/>
    <w:rsid w:val="00F47F23"/>
    <w:rsid w:val="00F50BCB"/>
    <w:rsid w:val="00F51BB2"/>
    <w:rsid w:val="00F52121"/>
    <w:rsid w:val="00F52366"/>
    <w:rsid w:val="00F52521"/>
    <w:rsid w:val="00F526EA"/>
    <w:rsid w:val="00F52B3A"/>
    <w:rsid w:val="00F5324A"/>
    <w:rsid w:val="00F534AC"/>
    <w:rsid w:val="00F5363E"/>
    <w:rsid w:val="00F53A45"/>
    <w:rsid w:val="00F55C44"/>
    <w:rsid w:val="00F55E06"/>
    <w:rsid w:val="00F55E07"/>
    <w:rsid w:val="00F56BA0"/>
    <w:rsid w:val="00F570CA"/>
    <w:rsid w:val="00F57262"/>
    <w:rsid w:val="00F5752B"/>
    <w:rsid w:val="00F578C9"/>
    <w:rsid w:val="00F60260"/>
    <w:rsid w:val="00F604CE"/>
    <w:rsid w:val="00F60AC5"/>
    <w:rsid w:val="00F60B75"/>
    <w:rsid w:val="00F6193E"/>
    <w:rsid w:val="00F619B2"/>
    <w:rsid w:val="00F61A98"/>
    <w:rsid w:val="00F6228C"/>
    <w:rsid w:val="00F63271"/>
    <w:rsid w:val="00F63D9D"/>
    <w:rsid w:val="00F63FAF"/>
    <w:rsid w:val="00F64830"/>
    <w:rsid w:val="00F6499C"/>
    <w:rsid w:val="00F64BDD"/>
    <w:rsid w:val="00F65C3B"/>
    <w:rsid w:val="00F65DE1"/>
    <w:rsid w:val="00F65E4F"/>
    <w:rsid w:val="00F663D5"/>
    <w:rsid w:val="00F6720F"/>
    <w:rsid w:val="00F679F7"/>
    <w:rsid w:val="00F67CBE"/>
    <w:rsid w:val="00F707DB"/>
    <w:rsid w:val="00F715F6"/>
    <w:rsid w:val="00F72D68"/>
    <w:rsid w:val="00F7410B"/>
    <w:rsid w:val="00F74C74"/>
    <w:rsid w:val="00F75886"/>
    <w:rsid w:val="00F7596B"/>
    <w:rsid w:val="00F75DD5"/>
    <w:rsid w:val="00F76179"/>
    <w:rsid w:val="00F7663D"/>
    <w:rsid w:val="00F77138"/>
    <w:rsid w:val="00F7742C"/>
    <w:rsid w:val="00F7753B"/>
    <w:rsid w:val="00F77B30"/>
    <w:rsid w:val="00F803DD"/>
    <w:rsid w:val="00F8084D"/>
    <w:rsid w:val="00F81034"/>
    <w:rsid w:val="00F81191"/>
    <w:rsid w:val="00F813F6"/>
    <w:rsid w:val="00F818D1"/>
    <w:rsid w:val="00F81BB2"/>
    <w:rsid w:val="00F82524"/>
    <w:rsid w:val="00F82749"/>
    <w:rsid w:val="00F829C2"/>
    <w:rsid w:val="00F83157"/>
    <w:rsid w:val="00F83932"/>
    <w:rsid w:val="00F847F0"/>
    <w:rsid w:val="00F8561A"/>
    <w:rsid w:val="00F85D6E"/>
    <w:rsid w:val="00F85F51"/>
    <w:rsid w:val="00F8783E"/>
    <w:rsid w:val="00F8786C"/>
    <w:rsid w:val="00F87C9D"/>
    <w:rsid w:val="00F87FC7"/>
    <w:rsid w:val="00F90115"/>
    <w:rsid w:val="00F9073F"/>
    <w:rsid w:val="00F90D56"/>
    <w:rsid w:val="00F90E95"/>
    <w:rsid w:val="00F93796"/>
    <w:rsid w:val="00F93DA6"/>
    <w:rsid w:val="00F941C7"/>
    <w:rsid w:val="00F94305"/>
    <w:rsid w:val="00F94842"/>
    <w:rsid w:val="00F94971"/>
    <w:rsid w:val="00F950B4"/>
    <w:rsid w:val="00F95375"/>
    <w:rsid w:val="00F97193"/>
    <w:rsid w:val="00FA00D5"/>
    <w:rsid w:val="00FA015F"/>
    <w:rsid w:val="00FA0833"/>
    <w:rsid w:val="00FA0C1D"/>
    <w:rsid w:val="00FA10D3"/>
    <w:rsid w:val="00FA10D9"/>
    <w:rsid w:val="00FA2295"/>
    <w:rsid w:val="00FA284B"/>
    <w:rsid w:val="00FA2AFD"/>
    <w:rsid w:val="00FA3001"/>
    <w:rsid w:val="00FA34FA"/>
    <w:rsid w:val="00FA36EE"/>
    <w:rsid w:val="00FA4533"/>
    <w:rsid w:val="00FA4BE2"/>
    <w:rsid w:val="00FA53D9"/>
    <w:rsid w:val="00FA5871"/>
    <w:rsid w:val="00FA58D8"/>
    <w:rsid w:val="00FA652C"/>
    <w:rsid w:val="00FA7159"/>
    <w:rsid w:val="00FB0545"/>
    <w:rsid w:val="00FB0B7D"/>
    <w:rsid w:val="00FB1485"/>
    <w:rsid w:val="00FB1547"/>
    <w:rsid w:val="00FB1806"/>
    <w:rsid w:val="00FB2928"/>
    <w:rsid w:val="00FB2D23"/>
    <w:rsid w:val="00FB2F13"/>
    <w:rsid w:val="00FB3852"/>
    <w:rsid w:val="00FB3AEE"/>
    <w:rsid w:val="00FB48D5"/>
    <w:rsid w:val="00FB4AA4"/>
    <w:rsid w:val="00FC2277"/>
    <w:rsid w:val="00FC2857"/>
    <w:rsid w:val="00FC2B5F"/>
    <w:rsid w:val="00FC35E1"/>
    <w:rsid w:val="00FC3997"/>
    <w:rsid w:val="00FC3AE0"/>
    <w:rsid w:val="00FC41B8"/>
    <w:rsid w:val="00FC4981"/>
    <w:rsid w:val="00FC4D65"/>
    <w:rsid w:val="00FC5577"/>
    <w:rsid w:val="00FC65FD"/>
    <w:rsid w:val="00FC6B11"/>
    <w:rsid w:val="00FC7363"/>
    <w:rsid w:val="00FC75CB"/>
    <w:rsid w:val="00FC7AD7"/>
    <w:rsid w:val="00FD0333"/>
    <w:rsid w:val="00FD0B42"/>
    <w:rsid w:val="00FD129D"/>
    <w:rsid w:val="00FD19A2"/>
    <w:rsid w:val="00FD2E93"/>
    <w:rsid w:val="00FD2F24"/>
    <w:rsid w:val="00FD3056"/>
    <w:rsid w:val="00FD3E0F"/>
    <w:rsid w:val="00FD472D"/>
    <w:rsid w:val="00FD4903"/>
    <w:rsid w:val="00FD5044"/>
    <w:rsid w:val="00FD6453"/>
    <w:rsid w:val="00FD66A8"/>
    <w:rsid w:val="00FD6FA1"/>
    <w:rsid w:val="00FD7674"/>
    <w:rsid w:val="00FD7B45"/>
    <w:rsid w:val="00FD7B58"/>
    <w:rsid w:val="00FE0102"/>
    <w:rsid w:val="00FE03F5"/>
    <w:rsid w:val="00FE12DF"/>
    <w:rsid w:val="00FE1890"/>
    <w:rsid w:val="00FE1A25"/>
    <w:rsid w:val="00FE1F20"/>
    <w:rsid w:val="00FE2319"/>
    <w:rsid w:val="00FE26BB"/>
    <w:rsid w:val="00FE298C"/>
    <w:rsid w:val="00FE3380"/>
    <w:rsid w:val="00FE35F2"/>
    <w:rsid w:val="00FE38A0"/>
    <w:rsid w:val="00FE3C9E"/>
    <w:rsid w:val="00FE4864"/>
    <w:rsid w:val="00FE52BD"/>
    <w:rsid w:val="00FE5322"/>
    <w:rsid w:val="00FE5658"/>
    <w:rsid w:val="00FE5C29"/>
    <w:rsid w:val="00FE5DEB"/>
    <w:rsid w:val="00FE5E9E"/>
    <w:rsid w:val="00FE636A"/>
    <w:rsid w:val="00FE6385"/>
    <w:rsid w:val="00FE724B"/>
    <w:rsid w:val="00FE7719"/>
    <w:rsid w:val="00FE791E"/>
    <w:rsid w:val="00FE7AE2"/>
    <w:rsid w:val="00FE7D11"/>
    <w:rsid w:val="00FE7FDA"/>
    <w:rsid w:val="00FF1076"/>
    <w:rsid w:val="00FF19E9"/>
    <w:rsid w:val="00FF2434"/>
    <w:rsid w:val="00FF265D"/>
    <w:rsid w:val="00FF36D4"/>
    <w:rsid w:val="00FF3F2A"/>
    <w:rsid w:val="00FF4453"/>
    <w:rsid w:val="00FF4463"/>
    <w:rsid w:val="00FF470C"/>
    <w:rsid w:val="00FF488B"/>
    <w:rsid w:val="00FF5BAD"/>
    <w:rsid w:val="00FF6CDA"/>
    <w:rsid w:val="00FF6E2E"/>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01370B3D"/>
  <w15:docId w15:val="{E7B14DEB-27DB-4ADA-B44E-C0C53E4D9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892"/>
    <w:rPr>
      <w:rFonts w:ascii="Helvetica 55 Roman" w:hAnsi="Helvetica 55 Roman"/>
      <w:szCs w:val="24"/>
    </w:rPr>
  </w:style>
  <w:style w:type="paragraph" w:styleId="Titre1">
    <w:name w:val="heading 1"/>
    <w:aliases w:val="TexteTitre1"/>
    <w:basedOn w:val="Normal"/>
    <w:next w:val="Normal"/>
    <w:qFormat/>
    <w:rsid w:val="001B255C"/>
    <w:pPr>
      <w:keepNext/>
      <w:numPr>
        <w:numId w:val="38"/>
      </w:numPr>
      <w:spacing w:before="240" w:after="120"/>
      <w:outlineLvl w:val="0"/>
    </w:pPr>
    <w:rPr>
      <w:rFonts w:cs="Arial"/>
      <w:b/>
      <w:bCs/>
      <w:kern w:val="32"/>
      <w:sz w:val="36"/>
      <w:szCs w:val="36"/>
    </w:rPr>
  </w:style>
  <w:style w:type="paragraph" w:styleId="Titre2">
    <w:name w:val="heading 2"/>
    <w:aliases w:val="1-1 Titre 2"/>
    <w:basedOn w:val="Normal"/>
    <w:next w:val="Normal"/>
    <w:link w:val="Titre2Car"/>
    <w:autoRedefine/>
    <w:qFormat/>
    <w:rsid w:val="00557D5D"/>
    <w:pPr>
      <w:keepNext/>
      <w:numPr>
        <w:ilvl w:val="1"/>
        <w:numId w:val="38"/>
      </w:numPr>
      <w:spacing w:before="240" w:after="60"/>
      <w:outlineLvl w:val="1"/>
    </w:pPr>
    <w:rPr>
      <w:b/>
      <w:bCs/>
      <w:iCs/>
      <w:color w:val="000000"/>
      <w:sz w:val="28"/>
      <w:szCs w:val="28"/>
    </w:rPr>
  </w:style>
  <w:style w:type="paragraph" w:styleId="Titre3">
    <w:name w:val="heading 3"/>
    <w:aliases w:val="H3,TexteTitre3,h3,3,l3,sh3,H31,subhead,1.,TF-Overskrift 3,CT,l3+toc 3,level3,text,Subhead,titre 1.1.1,3rd level,Head 3,ITT t3,PA Minor Section,Titre3"/>
    <w:basedOn w:val="Normal"/>
    <w:next w:val="Texte"/>
    <w:autoRedefine/>
    <w:qFormat/>
    <w:rsid w:val="002F3B7A"/>
    <w:pPr>
      <w:keepNext/>
      <w:numPr>
        <w:ilvl w:val="2"/>
        <w:numId w:val="11"/>
      </w:numPr>
      <w:spacing w:before="240"/>
      <w:outlineLvl w:val="2"/>
    </w:pPr>
    <w:rPr>
      <w:rFonts w:cs="Arial"/>
      <w:b/>
      <w:bCs/>
      <w:sz w:val="24"/>
      <w:szCs w:val="26"/>
    </w:rPr>
  </w:style>
  <w:style w:type="paragraph" w:styleId="Titre4">
    <w:name w:val="heading 4"/>
    <w:aliases w:val="4,F"/>
    <w:basedOn w:val="Normal"/>
    <w:next w:val="Texte"/>
    <w:link w:val="Titre4Car"/>
    <w:autoRedefine/>
    <w:qFormat/>
    <w:rsid w:val="000D0EAC"/>
    <w:pPr>
      <w:keepNext/>
      <w:numPr>
        <w:ilvl w:val="3"/>
        <w:numId w:val="38"/>
      </w:numPr>
      <w:tabs>
        <w:tab w:val="left" w:pos="1134"/>
      </w:tabs>
      <w:outlineLvl w:val="3"/>
    </w:pPr>
    <w:rPr>
      <w:bCs/>
      <w:szCs w:val="20"/>
      <w:u w:val="single"/>
    </w:rPr>
  </w:style>
  <w:style w:type="paragraph" w:styleId="Titre5">
    <w:name w:val="heading 5"/>
    <w:aliases w:val="h5,l5,hm,T"/>
    <w:basedOn w:val="Normal"/>
    <w:next w:val="Normal"/>
    <w:link w:val="Titre5Car"/>
    <w:autoRedefine/>
    <w:qFormat/>
    <w:rsid w:val="005406B9"/>
    <w:pPr>
      <w:numPr>
        <w:ilvl w:val="4"/>
        <w:numId w:val="38"/>
      </w:numPr>
      <w:outlineLvl w:val="4"/>
    </w:pPr>
    <w:rPr>
      <w:bCs/>
      <w:i/>
      <w:iCs/>
      <w:szCs w:val="26"/>
    </w:rPr>
  </w:style>
  <w:style w:type="paragraph" w:styleId="Titre6">
    <w:name w:val="heading 6"/>
    <w:aliases w:val="h6,l6,hsm,B"/>
    <w:basedOn w:val="Normal"/>
    <w:next w:val="Normal"/>
    <w:qFormat/>
    <w:rsid w:val="00CD3269"/>
    <w:pPr>
      <w:numPr>
        <w:ilvl w:val="5"/>
        <w:numId w:val="38"/>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38"/>
      </w:numPr>
      <w:spacing w:before="240" w:after="60"/>
      <w:outlineLvl w:val="6"/>
    </w:pPr>
    <w:rPr>
      <w:rFonts w:ascii="Times New Roman" w:hAnsi="Times New Roman"/>
      <w:sz w:val="24"/>
    </w:rPr>
  </w:style>
  <w:style w:type="paragraph" w:styleId="Titre8">
    <w:name w:val="heading 8"/>
    <w:aliases w:val="Annexe3"/>
    <w:basedOn w:val="Normal"/>
    <w:next w:val="Normal"/>
    <w:qFormat/>
    <w:rsid w:val="00CD3269"/>
    <w:pPr>
      <w:numPr>
        <w:ilvl w:val="7"/>
        <w:numId w:val="38"/>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38"/>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C46066"/>
    <w:pPr>
      <w:tabs>
        <w:tab w:val="center" w:pos="4536"/>
        <w:tab w:val="right" w:pos="9072"/>
      </w:tabs>
    </w:pPr>
  </w:style>
  <w:style w:type="paragraph" w:styleId="Pieddepage">
    <w:name w:val="footer"/>
    <w:aliases w:val="p"/>
    <w:basedOn w:val="Normal"/>
    <w:link w:val="PieddepageCar"/>
    <w:rsid w:val="00C46066"/>
    <w:pPr>
      <w:tabs>
        <w:tab w:val="center" w:pos="4536"/>
        <w:tab w:val="right" w:pos="9072"/>
      </w:tabs>
    </w:pPr>
  </w:style>
  <w:style w:type="paragraph" w:styleId="Commentaire">
    <w:name w:val="annotation text"/>
    <w:basedOn w:val="Normal"/>
    <w:link w:val="CommentaireCar"/>
    <w:uiPriority w:val="99"/>
    <w:rsid w:val="00C46066"/>
    <w:pPr>
      <w:keepLines/>
      <w:widowControl w:val="0"/>
      <w:spacing w:after="120"/>
      <w:ind w:left="284" w:hanging="284"/>
      <w:jc w:val="both"/>
    </w:pPr>
    <w:rPr>
      <w:rFonts w:ascii="Arial" w:hAnsi="Arial"/>
      <w:sz w:val="16"/>
      <w:szCs w:val="20"/>
      <w:lang w:eastAsia="en-US"/>
    </w:rPr>
  </w:style>
  <w:style w:type="character" w:styleId="lev">
    <w:name w:val="Strong"/>
    <w:qFormat/>
    <w:rsid w:val="00C46066"/>
    <w:rPr>
      <w:b/>
      <w:bCs/>
    </w:rPr>
  </w:style>
  <w:style w:type="character" w:styleId="Numrodepage">
    <w:name w:val="page number"/>
    <w:basedOn w:val="Policepardfaut"/>
    <w:semiHidden/>
    <w:rsid w:val="00C46066"/>
  </w:style>
  <w:style w:type="paragraph" w:customStyle="1" w:styleId="CS">
    <w:name w:val="CS"/>
    <w:basedOn w:val="Normal"/>
    <w:next w:val="Nomduproduit"/>
    <w:semiHidden/>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semiHidden/>
    <w:rsid w:val="00B30E99"/>
    <w:pPr>
      <w:spacing w:before="240"/>
    </w:pPr>
    <w:rPr>
      <w:sz w:val="40"/>
      <w:szCs w:val="20"/>
    </w:rPr>
  </w:style>
  <w:style w:type="character" w:styleId="Marquedecommentaire">
    <w:name w:val="annotation reference"/>
    <w:uiPriority w:val="99"/>
    <w:rsid w:val="00C46066"/>
    <w:rPr>
      <w:sz w:val="16"/>
      <w:szCs w:val="16"/>
    </w:rPr>
  </w:style>
  <w:style w:type="paragraph" w:styleId="Objetducommentaire">
    <w:name w:val="annotation subject"/>
    <w:basedOn w:val="Commentaire"/>
    <w:next w:val="Commentaire"/>
    <w:semiHidden/>
    <w:rsid w:val="00C46066"/>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sid w:val="00C46066"/>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semiHidden/>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autoRedefine/>
    <w:rsid w:val="00E27A2B"/>
    <w:rPr>
      <w:rFonts w:cs="Arial"/>
      <w:szCs w:val="20"/>
    </w:rPr>
  </w:style>
  <w:style w:type="paragraph" w:customStyle="1" w:styleId="Textenum1">
    <w:name w:val="Texte_énum_1"/>
    <w:basedOn w:val="Texte"/>
    <w:rsid w:val="008021A7"/>
    <w:pPr>
      <w:numPr>
        <w:numId w:val="12"/>
      </w:numPr>
    </w:pPr>
  </w:style>
  <w:style w:type="paragraph" w:customStyle="1" w:styleId="Textenum2">
    <w:name w:val="Texte_énum_2"/>
    <w:basedOn w:val="Texte"/>
    <w:semiHidden/>
    <w:rsid w:val="008021A7"/>
    <w:pPr>
      <w:numPr>
        <w:numId w:val="13"/>
      </w:numPr>
    </w:pPr>
  </w:style>
  <w:style w:type="character" w:customStyle="1" w:styleId="TexteCar">
    <w:name w:val="Texte Car"/>
    <w:link w:val="Texte"/>
    <w:rsid w:val="00E27A2B"/>
    <w:rPr>
      <w:rFonts w:ascii="Helvetica 55 Roman" w:hAnsi="Helvetica 55 Roman" w:cs="Arial"/>
    </w:rPr>
  </w:style>
  <w:style w:type="paragraph" w:styleId="TM1">
    <w:name w:val="toc 1"/>
    <w:basedOn w:val="Normal"/>
    <w:next w:val="Normal"/>
    <w:autoRedefine/>
    <w:uiPriority w:val="39"/>
    <w:rsid w:val="00066FDC"/>
    <w:pPr>
      <w:tabs>
        <w:tab w:val="right" w:leader="dot" w:pos="9854"/>
      </w:tabs>
      <w:spacing w:before="120" w:after="120"/>
    </w:pPr>
    <w:rPr>
      <w:rFonts w:cs="HelveticaNeueLT Arabic 55 Roman"/>
      <w:b/>
      <w:bCs/>
      <w:caps/>
      <w:noProof/>
      <w:szCs w:val="20"/>
    </w:rPr>
  </w:style>
  <w:style w:type="paragraph" w:styleId="TM2">
    <w:name w:val="toc 2"/>
    <w:basedOn w:val="Normal"/>
    <w:next w:val="Normal"/>
    <w:autoRedefine/>
    <w:uiPriority w:val="39"/>
    <w:rsid w:val="006131F6"/>
    <w:pPr>
      <w:tabs>
        <w:tab w:val="right" w:leader="dot" w:pos="9854"/>
      </w:tabs>
    </w:pPr>
    <w:rPr>
      <w:rFonts w:cs="HelveticaNeueLT Arabic 55 Roman"/>
      <w:b/>
      <w:smallCaps/>
      <w:noProof/>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semiHidden/>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semiHidden/>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106805"/>
    <w:pPr>
      <w:spacing w:after="120"/>
    </w:pPr>
  </w:style>
  <w:style w:type="paragraph" w:styleId="Corpsdetexte2">
    <w:name w:val="Body Text 2"/>
    <w:basedOn w:val="Normal"/>
    <w:semiHidden/>
    <w:rsid w:val="00106805"/>
    <w:pPr>
      <w:spacing w:after="120" w:line="480" w:lineRule="auto"/>
    </w:pPr>
  </w:style>
  <w:style w:type="paragraph" w:styleId="Corpsdetexte3">
    <w:name w:val="Body Text 3"/>
    <w:basedOn w:val="Normal"/>
    <w:semiHidden/>
    <w:rsid w:val="00106805"/>
    <w:pPr>
      <w:spacing w:after="120"/>
    </w:pPr>
    <w:rPr>
      <w:sz w:val="16"/>
      <w:szCs w:val="16"/>
    </w:rPr>
  </w:style>
  <w:style w:type="paragraph" w:styleId="Date">
    <w:name w:val="Date"/>
    <w:basedOn w:val="Normal"/>
    <w:next w:val="Normal"/>
    <w:semiHidden/>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semiHidden/>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semiHidden/>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106805"/>
    <w:rPr>
      <w:color w:val="606420"/>
      <w:u w:val="single"/>
    </w:rPr>
  </w:style>
  <w:style w:type="paragraph" w:styleId="Liste">
    <w:name w:val="List"/>
    <w:basedOn w:val="Normal"/>
    <w:semiHidden/>
    <w:rsid w:val="00106805"/>
    <w:pPr>
      <w:ind w:left="283" w:hanging="283"/>
    </w:pPr>
  </w:style>
  <w:style w:type="paragraph" w:styleId="Liste2">
    <w:name w:val="List 2"/>
    <w:basedOn w:val="Normal"/>
    <w:semiHidden/>
    <w:rsid w:val="00106805"/>
    <w:pPr>
      <w:ind w:left="566" w:hanging="283"/>
    </w:pPr>
  </w:style>
  <w:style w:type="paragraph" w:styleId="Liste3">
    <w:name w:val="List 3"/>
    <w:basedOn w:val="Normal"/>
    <w:semiHidden/>
    <w:rsid w:val="00106805"/>
    <w:pPr>
      <w:ind w:left="849" w:hanging="283"/>
    </w:pPr>
  </w:style>
  <w:style w:type="paragraph" w:styleId="Liste4">
    <w:name w:val="List 4"/>
    <w:basedOn w:val="Normal"/>
    <w:semiHidden/>
    <w:rsid w:val="00106805"/>
    <w:pPr>
      <w:ind w:left="1132" w:hanging="283"/>
    </w:pPr>
  </w:style>
  <w:style w:type="paragraph" w:styleId="Liste5">
    <w:name w:val="List 5"/>
    <w:basedOn w:val="Normal"/>
    <w:semiHidden/>
    <w:rsid w:val="00106805"/>
    <w:pPr>
      <w:ind w:left="1415" w:hanging="283"/>
    </w:pPr>
  </w:style>
  <w:style w:type="paragraph" w:styleId="Listenumros">
    <w:name w:val="List Number"/>
    <w:basedOn w:val="Normal"/>
    <w:semiHidden/>
    <w:rsid w:val="00106805"/>
    <w:pPr>
      <w:numPr>
        <w:numId w:val="1"/>
      </w:numPr>
    </w:pPr>
  </w:style>
  <w:style w:type="paragraph" w:styleId="Listenumros2">
    <w:name w:val="List Number 2"/>
    <w:basedOn w:val="Normal"/>
    <w:semiHidden/>
    <w:rsid w:val="00106805"/>
    <w:pPr>
      <w:numPr>
        <w:numId w:val="2"/>
      </w:numPr>
    </w:pPr>
  </w:style>
  <w:style w:type="paragraph" w:styleId="Listenumros3">
    <w:name w:val="List Number 3"/>
    <w:basedOn w:val="Normal"/>
    <w:semiHidden/>
    <w:rsid w:val="00106805"/>
    <w:pPr>
      <w:numPr>
        <w:numId w:val="3"/>
      </w:numPr>
    </w:pPr>
  </w:style>
  <w:style w:type="paragraph" w:styleId="Listenumros4">
    <w:name w:val="List Number 4"/>
    <w:basedOn w:val="Normal"/>
    <w:semiHidden/>
    <w:rsid w:val="00106805"/>
    <w:pPr>
      <w:numPr>
        <w:numId w:val="4"/>
      </w:numPr>
    </w:pPr>
  </w:style>
  <w:style w:type="paragraph" w:styleId="Listenumros5">
    <w:name w:val="List Number 5"/>
    <w:basedOn w:val="Normal"/>
    <w:semiHidden/>
    <w:rsid w:val="00106805"/>
    <w:pPr>
      <w:numPr>
        <w:numId w:val="5"/>
      </w:numPr>
    </w:pPr>
  </w:style>
  <w:style w:type="paragraph" w:styleId="Listepuces">
    <w:name w:val="List Bullet"/>
    <w:basedOn w:val="Normal"/>
    <w:semiHidden/>
    <w:rsid w:val="00106805"/>
    <w:pPr>
      <w:numPr>
        <w:numId w:val="6"/>
      </w:numPr>
    </w:pPr>
  </w:style>
  <w:style w:type="paragraph" w:styleId="Listepuces2">
    <w:name w:val="List Bullet 2"/>
    <w:basedOn w:val="Normal"/>
    <w:semiHidden/>
    <w:rsid w:val="00106805"/>
    <w:pPr>
      <w:numPr>
        <w:numId w:val="7"/>
      </w:numPr>
    </w:pPr>
  </w:style>
  <w:style w:type="paragraph" w:styleId="Listepuces3">
    <w:name w:val="List Bullet 3"/>
    <w:basedOn w:val="Normal"/>
    <w:semiHidden/>
    <w:rsid w:val="00106805"/>
    <w:pPr>
      <w:numPr>
        <w:numId w:val="8"/>
      </w:numPr>
    </w:pPr>
  </w:style>
  <w:style w:type="paragraph" w:styleId="Listepuces4">
    <w:name w:val="List Bullet 4"/>
    <w:basedOn w:val="Normal"/>
    <w:semiHidden/>
    <w:rsid w:val="00106805"/>
    <w:pPr>
      <w:numPr>
        <w:numId w:val="9"/>
      </w:numPr>
    </w:pPr>
  </w:style>
  <w:style w:type="paragraph" w:styleId="Listepuces5">
    <w:name w:val="List Bullet 5"/>
    <w:basedOn w:val="Normal"/>
    <w:semiHidden/>
    <w:rsid w:val="00106805"/>
    <w:pPr>
      <w:numPr>
        <w:numId w:val="10"/>
      </w:numPr>
    </w:pPr>
  </w:style>
  <w:style w:type="paragraph" w:styleId="Listecontinue">
    <w:name w:val="List Continue"/>
    <w:basedOn w:val="Normal"/>
    <w:semiHidden/>
    <w:rsid w:val="00106805"/>
    <w:pPr>
      <w:spacing w:after="120"/>
      <w:ind w:left="283"/>
    </w:pPr>
  </w:style>
  <w:style w:type="paragraph" w:styleId="Listecontinue2">
    <w:name w:val="List Continue 2"/>
    <w:basedOn w:val="Normal"/>
    <w:semiHidden/>
    <w:rsid w:val="00106805"/>
    <w:pPr>
      <w:spacing w:after="120"/>
      <w:ind w:left="566"/>
    </w:pPr>
  </w:style>
  <w:style w:type="paragraph" w:styleId="Listecontinue3">
    <w:name w:val="List Continue 3"/>
    <w:basedOn w:val="Normal"/>
    <w:semiHidden/>
    <w:rsid w:val="00106805"/>
    <w:pPr>
      <w:spacing w:after="120"/>
      <w:ind w:left="849"/>
    </w:pPr>
  </w:style>
  <w:style w:type="paragraph" w:styleId="Listecontinue4">
    <w:name w:val="List Continue 4"/>
    <w:basedOn w:val="Normal"/>
    <w:semiHidden/>
    <w:rsid w:val="00106805"/>
    <w:pPr>
      <w:spacing w:after="120"/>
      <w:ind w:left="1132"/>
    </w:pPr>
  </w:style>
  <w:style w:type="paragraph" w:styleId="Listecontinue5">
    <w:name w:val="List Continue 5"/>
    <w:basedOn w:val="Normal"/>
    <w:semiHidden/>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uiPriority w:val="99"/>
    <w:semiHidden/>
    <w:rsid w:val="00106805"/>
    <w:rPr>
      <w:rFonts w:ascii="Times New Roman" w:hAnsi="Times New Roman"/>
      <w:sz w:val="24"/>
    </w:rPr>
  </w:style>
  <w:style w:type="paragraph" w:styleId="Normalcentr">
    <w:name w:val="Block Text"/>
    <w:basedOn w:val="Normal"/>
    <w:semiHidden/>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106805"/>
    <w:pPr>
      <w:ind w:firstLine="210"/>
    </w:pPr>
  </w:style>
  <w:style w:type="paragraph" w:styleId="Retraitcorpsdetexte">
    <w:name w:val="Body Text Indent"/>
    <w:basedOn w:val="Normal"/>
    <w:semiHidden/>
    <w:rsid w:val="00106805"/>
    <w:pPr>
      <w:spacing w:after="120"/>
      <w:ind w:left="283"/>
    </w:pPr>
  </w:style>
  <w:style w:type="paragraph" w:styleId="Retraitcorpsdetexte2">
    <w:name w:val="Body Text Indent 2"/>
    <w:basedOn w:val="Normal"/>
    <w:semiHidden/>
    <w:rsid w:val="00106805"/>
    <w:pPr>
      <w:spacing w:after="120" w:line="480" w:lineRule="auto"/>
      <w:ind w:left="283"/>
    </w:pPr>
  </w:style>
  <w:style w:type="paragraph" w:styleId="Retraitcorpsdetexte3">
    <w:name w:val="Body Text Indent 3"/>
    <w:basedOn w:val="Normal"/>
    <w:semiHidden/>
    <w:rsid w:val="00106805"/>
    <w:pPr>
      <w:spacing w:after="120"/>
      <w:ind w:left="283"/>
    </w:pPr>
    <w:rPr>
      <w:sz w:val="16"/>
      <w:szCs w:val="16"/>
    </w:rPr>
  </w:style>
  <w:style w:type="paragraph" w:styleId="Retraitcorpset1relig">
    <w:name w:val="Body Text First Indent 2"/>
    <w:basedOn w:val="Retraitcorpsdetexte"/>
    <w:semiHidden/>
    <w:rsid w:val="00106805"/>
    <w:pPr>
      <w:ind w:firstLine="210"/>
    </w:pPr>
  </w:style>
  <w:style w:type="paragraph" w:styleId="Retraitnormal">
    <w:name w:val="Normal Indent"/>
    <w:basedOn w:val="Normal"/>
    <w:semiHidden/>
    <w:rsid w:val="00106805"/>
    <w:pPr>
      <w:ind w:left="708"/>
    </w:pPr>
  </w:style>
  <w:style w:type="paragraph" w:styleId="Salutations">
    <w:name w:val="Salutation"/>
    <w:basedOn w:val="Normal"/>
    <w:next w:val="Normal"/>
    <w:semiHidden/>
    <w:rsid w:val="00106805"/>
  </w:style>
  <w:style w:type="paragraph" w:styleId="Signature">
    <w:name w:val="Signature"/>
    <w:basedOn w:val="Normal"/>
    <w:semiHidden/>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semiHidden/>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DD0C51"/>
    <w:rPr>
      <w:lang w:val="en-GB"/>
    </w:rPr>
  </w:style>
  <w:style w:type="paragraph" w:customStyle="1" w:styleId="Ttitreniveau2">
    <w:name w:val="Ttitre niveau 2"/>
    <w:basedOn w:val="Titre2"/>
    <w:autoRedefine/>
    <w:rsid w:val="00DD0C51"/>
    <w:rPr>
      <w:lang w:val="en-GB"/>
    </w:rPr>
  </w:style>
  <w:style w:type="paragraph" w:customStyle="1" w:styleId="Textecourant">
    <w:name w:val="Texte courant"/>
    <w:basedOn w:val="Texte"/>
    <w:link w:val="TextecourantCar"/>
    <w:rsid w:val="00FE2319"/>
  </w:style>
  <w:style w:type="paragraph" w:customStyle="1" w:styleId="Titreniveau3">
    <w:name w:val="Titre niveau 3"/>
    <w:basedOn w:val="Titre3"/>
    <w:rsid w:val="00DD0C51"/>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545E12"/>
    <w:rPr>
      <w:b/>
      <w:color w:val="auto"/>
    </w:rPr>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FE2319"/>
    <w:rPr>
      <w:rFonts w:ascii="Helvetica 55 Roman" w:hAnsi="Helvetica 55 Roman" w:cs="Arial"/>
    </w:rPr>
  </w:style>
  <w:style w:type="paragraph" w:styleId="TM3">
    <w:name w:val="toc 3"/>
    <w:basedOn w:val="Normal"/>
    <w:next w:val="Normal"/>
    <w:autoRedefine/>
    <w:uiPriority w:val="39"/>
    <w:rsid w:val="006131F6"/>
    <w:pPr>
      <w:ind w:left="400"/>
    </w:pPr>
    <w:rPr>
      <w:i/>
      <w:iCs/>
      <w:szCs w:val="20"/>
    </w:rPr>
  </w:style>
  <w:style w:type="paragraph" w:customStyle="1" w:styleId="Style1">
    <w:name w:val="Style1"/>
    <w:basedOn w:val="Titre2"/>
    <w:link w:val="Style1Car"/>
    <w:rsid w:val="00DD0C51"/>
    <w:rPr>
      <w:lang w:val="en-GB"/>
    </w:rPr>
  </w:style>
  <w:style w:type="character" w:customStyle="1" w:styleId="Style1Car">
    <w:name w:val="Style1 Car"/>
    <w:link w:val="Style1"/>
    <w:rsid w:val="00B822E1"/>
    <w:rPr>
      <w:rFonts w:ascii="Helvetica 55 Roman" w:hAnsi="Helvetica 55 Roman"/>
      <w:b/>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
    <w:rsid w:val="00DD0C51"/>
    <w:rPr>
      <w:lang w:val="en-GB"/>
    </w:rPr>
  </w:style>
  <w:style w:type="character" w:customStyle="1" w:styleId="Titre2Car">
    <w:name w:val="Titre 2 Car"/>
    <w:aliases w:val="1-1 Titre 2 Car"/>
    <w:link w:val="Titre2"/>
    <w:rsid w:val="00557D5D"/>
    <w:rPr>
      <w:rFonts w:ascii="Helvetica 55 Roman" w:hAnsi="Helvetica 55 Roman"/>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uiPriority w:val="39"/>
    <w:rsid w:val="00D240D0"/>
    <w:pPr>
      <w:ind w:left="600"/>
    </w:pPr>
    <w:rPr>
      <w:rFonts w:asciiTheme="minorHAnsi" w:hAnsiTheme="minorHAnsi"/>
      <w:sz w:val="18"/>
      <w:szCs w:val="18"/>
    </w:rPr>
  </w:style>
  <w:style w:type="paragraph" w:styleId="TM5">
    <w:name w:val="toc 5"/>
    <w:basedOn w:val="Normal"/>
    <w:next w:val="Normal"/>
    <w:autoRedefine/>
    <w:uiPriority w:val="39"/>
    <w:rsid w:val="00D240D0"/>
    <w:pPr>
      <w:ind w:left="800"/>
    </w:pPr>
    <w:rPr>
      <w:rFonts w:asciiTheme="minorHAnsi" w:hAnsiTheme="minorHAnsi"/>
      <w:sz w:val="18"/>
      <w:szCs w:val="18"/>
    </w:rPr>
  </w:style>
  <w:style w:type="paragraph" w:styleId="TM6">
    <w:name w:val="toc 6"/>
    <w:basedOn w:val="Normal"/>
    <w:next w:val="Normal"/>
    <w:autoRedefine/>
    <w:uiPriority w:val="39"/>
    <w:rsid w:val="00D240D0"/>
    <w:pPr>
      <w:ind w:left="1000"/>
    </w:pPr>
    <w:rPr>
      <w:rFonts w:asciiTheme="minorHAnsi" w:hAnsiTheme="minorHAnsi"/>
      <w:sz w:val="18"/>
      <w:szCs w:val="18"/>
    </w:rPr>
  </w:style>
  <w:style w:type="paragraph" w:styleId="TM7">
    <w:name w:val="toc 7"/>
    <w:basedOn w:val="Normal"/>
    <w:next w:val="Normal"/>
    <w:autoRedefine/>
    <w:uiPriority w:val="39"/>
    <w:rsid w:val="00D240D0"/>
    <w:pPr>
      <w:ind w:left="1200"/>
    </w:pPr>
    <w:rPr>
      <w:rFonts w:asciiTheme="minorHAnsi" w:hAnsiTheme="minorHAnsi"/>
      <w:sz w:val="18"/>
      <w:szCs w:val="18"/>
    </w:rPr>
  </w:style>
  <w:style w:type="paragraph" w:styleId="TM8">
    <w:name w:val="toc 8"/>
    <w:basedOn w:val="Normal"/>
    <w:next w:val="Normal"/>
    <w:autoRedefine/>
    <w:uiPriority w:val="39"/>
    <w:rsid w:val="00D240D0"/>
    <w:pPr>
      <w:ind w:left="1400"/>
    </w:pPr>
    <w:rPr>
      <w:rFonts w:asciiTheme="minorHAnsi" w:hAnsiTheme="minorHAnsi"/>
      <w:sz w:val="18"/>
      <w:szCs w:val="18"/>
    </w:rPr>
  </w:style>
  <w:style w:type="paragraph" w:styleId="TM9">
    <w:name w:val="toc 9"/>
    <w:basedOn w:val="Normal"/>
    <w:next w:val="Normal"/>
    <w:autoRedefine/>
    <w:uiPriority w:val="39"/>
    <w:rsid w:val="00D240D0"/>
    <w:pPr>
      <w:ind w:left="1600"/>
    </w:pPr>
    <w:rPr>
      <w:rFonts w:asciiTheme="minorHAnsi" w:hAnsiTheme="minorHAns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21"/>
      </w:numPr>
      <w:spacing w:before="40" w:after="40"/>
      <w:jc w:val="both"/>
    </w:pPr>
    <w:rPr>
      <w:rFonts w:ascii="Arial" w:hAnsi="Arial"/>
    </w:rPr>
  </w:style>
  <w:style w:type="paragraph" w:styleId="Paragraphedeliste">
    <w:name w:val="List Paragraph"/>
    <w:aliases w:val="Cegelec - liste,Puces 1,Paragraphe de liste 2,Puce focus,Contact,texte de base"/>
    <w:basedOn w:val="Normal"/>
    <w:link w:val="ParagraphedelisteCar"/>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CommentaireCar">
    <w:name w:val="Commentaire Car"/>
    <w:link w:val="Commentaire"/>
    <w:uiPriority w:val="99"/>
    <w:rsid w:val="007C3E02"/>
    <w:rPr>
      <w:rFonts w:ascii="Arial" w:hAnsi="Arial"/>
      <w:sz w:val="16"/>
      <w:lang w:eastAsia="en-US"/>
    </w:rPr>
  </w:style>
  <w:style w:type="paragraph" w:customStyle="1" w:styleId="Normal10">
    <w:name w:val="Normal1"/>
    <w:basedOn w:val="Normal"/>
    <w:rsid w:val="002B6FA6"/>
    <w:pPr>
      <w:widowControl w:val="0"/>
      <w:jc w:val="both"/>
    </w:pPr>
    <w:rPr>
      <w:color w:val="000000"/>
      <w:szCs w:val="20"/>
    </w:rPr>
  </w:style>
  <w:style w:type="paragraph" w:customStyle="1" w:styleId="Normal11">
    <w:name w:val="Normal11"/>
    <w:basedOn w:val="Normal"/>
    <w:rsid w:val="007E63C7"/>
    <w:pPr>
      <w:widowControl w:val="0"/>
      <w:jc w:val="both"/>
    </w:pPr>
    <w:rPr>
      <w:rFonts w:cs="Arial"/>
      <w:color w:val="000000"/>
      <w:szCs w:val="20"/>
    </w:rPr>
  </w:style>
  <w:style w:type="paragraph" w:customStyle="1" w:styleId="Style8">
    <w:name w:val="Style8"/>
    <w:basedOn w:val="Titre2"/>
    <w:next w:val="Titre3"/>
    <w:link w:val="Style8Car"/>
    <w:qFormat/>
    <w:rsid w:val="007E63C7"/>
    <w:pPr>
      <w:numPr>
        <w:ilvl w:val="0"/>
        <w:numId w:val="0"/>
      </w:numPr>
    </w:pPr>
    <w:rPr>
      <w:sz w:val="24"/>
    </w:rPr>
  </w:style>
  <w:style w:type="character" w:customStyle="1" w:styleId="Style8Car">
    <w:name w:val="Style8 Car"/>
    <w:link w:val="Style8"/>
    <w:rsid w:val="007E63C7"/>
    <w:rPr>
      <w:rFonts w:ascii="Helvetica 55 Roman" w:hAnsi="Helvetica 55 Roman" w:cs="Arial"/>
      <w:bCs/>
      <w:iCs/>
      <w:color w:val="000000"/>
      <w:sz w:val="24"/>
      <w:szCs w:val="28"/>
    </w:rPr>
  </w:style>
  <w:style w:type="character" w:customStyle="1" w:styleId="PieddepageCar">
    <w:name w:val="Pied de page Car"/>
    <w:aliases w:val="p Car"/>
    <w:link w:val="Pieddepage"/>
    <w:rsid w:val="006B029D"/>
    <w:rPr>
      <w:rFonts w:ascii="Helvetica 55 Roman" w:hAnsi="Helvetica 55 Roman"/>
      <w:szCs w:val="24"/>
    </w:rPr>
  </w:style>
  <w:style w:type="character" w:customStyle="1" w:styleId="Titre4Car">
    <w:name w:val="Titre 4 Car"/>
    <w:aliases w:val="4 Car,F Car"/>
    <w:link w:val="Titre4"/>
    <w:rsid w:val="000D0EAC"/>
    <w:rPr>
      <w:rFonts w:ascii="Helvetica 55 Roman" w:hAnsi="Helvetica 55 Roman"/>
      <w:bCs/>
      <w:u w:val="single"/>
    </w:rPr>
  </w:style>
  <w:style w:type="paragraph" w:customStyle="1" w:styleId="Numericable">
    <w:name w:val="Numericable"/>
    <w:basedOn w:val="Normal"/>
    <w:rsid w:val="00371FB5"/>
    <w:pPr>
      <w:autoSpaceDE w:val="0"/>
      <w:autoSpaceDN w:val="0"/>
      <w:spacing w:before="120"/>
      <w:jc w:val="both"/>
    </w:pPr>
    <w:rPr>
      <w:rFonts w:ascii="Arial" w:eastAsia="Calibri" w:hAnsi="Arial" w:cs="Arial"/>
      <w:szCs w:val="20"/>
    </w:rPr>
  </w:style>
  <w:style w:type="paragraph" w:customStyle="1" w:styleId="Normal2">
    <w:name w:val="Normal2"/>
    <w:basedOn w:val="Normal"/>
    <w:rsid w:val="00BD2D08"/>
    <w:pPr>
      <w:widowControl w:val="0"/>
      <w:jc w:val="both"/>
    </w:pPr>
    <w:rPr>
      <w:rFonts w:cs="Arial"/>
      <w:color w:val="000000"/>
      <w:szCs w:val="20"/>
    </w:rPr>
  </w:style>
  <w:style w:type="character" w:customStyle="1" w:styleId="En-tteCar">
    <w:name w:val="En-tête Car"/>
    <w:link w:val="En-tte"/>
    <w:uiPriority w:val="99"/>
    <w:rsid w:val="003A0C14"/>
    <w:rPr>
      <w:rFonts w:ascii="Helvetica 55 Roman" w:hAnsi="Helvetica 55 Roman"/>
      <w:szCs w:val="24"/>
    </w:rPr>
  </w:style>
  <w:style w:type="paragraph" w:customStyle="1" w:styleId="Normal3">
    <w:name w:val="Normal3"/>
    <w:basedOn w:val="Normal"/>
    <w:rsid w:val="00DA000C"/>
    <w:pPr>
      <w:widowControl w:val="0"/>
      <w:spacing w:before="120"/>
      <w:ind w:left="567"/>
      <w:jc w:val="both"/>
    </w:pPr>
    <w:rPr>
      <w:rFonts w:cs="Arial"/>
      <w:i/>
      <w:color w:val="000000"/>
      <w:szCs w:val="20"/>
    </w:rPr>
  </w:style>
  <w:style w:type="paragraph" w:customStyle="1" w:styleId="WW-Corpsdetexte2">
    <w:name w:val="WW-Corps de texte 2"/>
    <w:basedOn w:val="Normal"/>
    <w:rsid w:val="00DF7734"/>
    <w:pPr>
      <w:suppressAutoHyphens/>
      <w:jc w:val="both"/>
    </w:pPr>
    <w:rPr>
      <w:rFonts w:ascii="Arial" w:hAnsi="Arial"/>
      <w:szCs w:val="20"/>
    </w:rPr>
  </w:style>
  <w:style w:type="character" w:styleId="Textedelespacerserv">
    <w:name w:val="Placeholder Text"/>
    <w:basedOn w:val="Policepardfaut"/>
    <w:uiPriority w:val="99"/>
    <w:semiHidden/>
    <w:rsid w:val="00DD428C"/>
    <w:rPr>
      <w:color w:val="808080"/>
    </w:rPr>
  </w:style>
  <w:style w:type="paragraph" w:customStyle="1" w:styleId="CharCharCarCarCharCharChar11">
    <w:name w:val="Char Char Car Car Char Char Char1"/>
    <w:basedOn w:val="Normal"/>
    <w:rsid w:val="00D008DA"/>
    <w:pPr>
      <w:spacing w:after="160" w:line="240" w:lineRule="exact"/>
    </w:pPr>
    <w:rPr>
      <w:rFonts w:ascii="Verdana" w:hAnsi="Verdana"/>
      <w:szCs w:val="20"/>
      <w:lang w:val="en-US" w:eastAsia="en-US"/>
    </w:rPr>
  </w:style>
  <w:style w:type="paragraph" w:customStyle="1" w:styleId="Default">
    <w:name w:val="Default"/>
    <w:rsid w:val="00D73402"/>
    <w:pPr>
      <w:autoSpaceDE w:val="0"/>
      <w:autoSpaceDN w:val="0"/>
      <w:adjustRightInd w:val="0"/>
    </w:pPr>
    <w:rPr>
      <w:rFonts w:ascii="Helvetica Neue" w:hAnsi="Helvetica Neue" w:cs="Helvetica Neue"/>
      <w:color w:val="000000"/>
      <w:sz w:val="24"/>
      <w:szCs w:val="24"/>
    </w:rPr>
  </w:style>
  <w:style w:type="character" w:customStyle="1" w:styleId="Titre5Car">
    <w:name w:val="Titre 5 Car"/>
    <w:aliases w:val="h5 Car,l5 Car,hm Car,T Car"/>
    <w:basedOn w:val="Policepardfaut"/>
    <w:link w:val="Titre5"/>
    <w:rsid w:val="005406B9"/>
    <w:rPr>
      <w:rFonts w:ascii="Helvetica 55 Roman" w:hAnsi="Helvetica 55 Roman"/>
      <w:bCs/>
      <w:i/>
      <w:iCs/>
      <w:szCs w:val="26"/>
    </w:rPr>
  </w:style>
  <w:style w:type="character" w:customStyle="1" w:styleId="ParagraphedelisteCar">
    <w:name w:val="Paragraphe de liste Car"/>
    <w:aliases w:val="Cegelec - liste Car,Puces 1 Car,Paragraphe de liste 2 Car,Puce focus Car,Contact Car,texte de base Car"/>
    <w:basedOn w:val="Policepardfaut"/>
    <w:link w:val="Paragraphedeliste"/>
    <w:uiPriority w:val="34"/>
    <w:qFormat/>
    <w:locked/>
    <w:rsid w:val="001C6AB9"/>
    <w:rPr>
      <w:rFonts w:ascii="Helvetica 55 Roman" w:hAnsi="Helvetica 55 Roman"/>
      <w:szCs w:val="24"/>
    </w:rPr>
  </w:style>
  <w:style w:type="paragraph" w:styleId="En-ttedetabledesmatires">
    <w:name w:val="TOC Heading"/>
    <w:basedOn w:val="Titre1"/>
    <w:next w:val="Normal"/>
    <w:uiPriority w:val="39"/>
    <w:unhideWhenUsed/>
    <w:qFormat/>
    <w:rsid w:val="003F5F6E"/>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szCs w:val="32"/>
    </w:rPr>
  </w:style>
  <w:style w:type="character" w:styleId="Mentionnonrsolue">
    <w:name w:val="Unresolved Mention"/>
    <w:basedOn w:val="Policepardfaut"/>
    <w:uiPriority w:val="99"/>
    <w:semiHidden/>
    <w:unhideWhenUsed/>
    <w:rsid w:val="00D57E54"/>
    <w:rPr>
      <w:color w:val="605E5C"/>
      <w:shd w:val="clear" w:color="auto" w:fill="E1DFDD"/>
    </w:rPr>
  </w:style>
  <w:style w:type="paragraph" w:customStyle="1" w:styleId="TitreSection">
    <w:name w:val="Titre Section"/>
    <w:basedOn w:val="CS"/>
    <w:link w:val="TitreSectionCar"/>
    <w:qFormat/>
    <w:rsid w:val="001F62DB"/>
    <w:rPr>
      <w:rFonts w:ascii="Helvetica 55 Roman" w:hAnsi="Helvetica 55 Roman"/>
    </w:rPr>
  </w:style>
  <w:style w:type="character" w:customStyle="1" w:styleId="TitreSectionCar">
    <w:name w:val="Titre Section Car"/>
    <w:link w:val="TitreSection"/>
    <w:rsid w:val="001F62DB"/>
    <w:rPr>
      <w:rFonts w:ascii="Helvetica 55 Roman" w:hAnsi="Helvetica 55 Roman" w:cs="Arial"/>
      <w:color w:val="FF6600"/>
      <w:sz w:val="72"/>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7562">
      <w:bodyDiv w:val="1"/>
      <w:marLeft w:val="30"/>
      <w:marRight w:val="30"/>
      <w:marTop w:val="0"/>
      <w:marBottom w:val="0"/>
      <w:divBdr>
        <w:top w:val="none" w:sz="0" w:space="0" w:color="auto"/>
        <w:left w:val="none" w:sz="0" w:space="0" w:color="auto"/>
        <w:bottom w:val="none" w:sz="0" w:space="0" w:color="auto"/>
        <w:right w:val="none" w:sz="0" w:space="0" w:color="auto"/>
      </w:divBdr>
      <w:divsChild>
        <w:div w:id="648823709">
          <w:marLeft w:val="0"/>
          <w:marRight w:val="0"/>
          <w:marTop w:val="0"/>
          <w:marBottom w:val="0"/>
          <w:divBdr>
            <w:top w:val="none" w:sz="0" w:space="0" w:color="auto"/>
            <w:left w:val="none" w:sz="0" w:space="0" w:color="auto"/>
            <w:bottom w:val="none" w:sz="0" w:space="0" w:color="auto"/>
            <w:right w:val="none" w:sz="0" w:space="0" w:color="auto"/>
          </w:divBdr>
          <w:divsChild>
            <w:div w:id="834228234">
              <w:marLeft w:val="0"/>
              <w:marRight w:val="0"/>
              <w:marTop w:val="0"/>
              <w:marBottom w:val="0"/>
              <w:divBdr>
                <w:top w:val="none" w:sz="0" w:space="0" w:color="auto"/>
                <w:left w:val="none" w:sz="0" w:space="0" w:color="auto"/>
                <w:bottom w:val="none" w:sz="0" w:space="0" w:color="auto"/>
                <w:right w:val="none" w:sz="0" w:space="0" w:color="auto"/>
              </w:divBdr>
              <w:divsChild>
                <w:div w:id="761754039">
                  <w:marLeft w:val="180"/>
                  <w:marRight w:val="0"/>
                  <w:marTop w:val="0"/>
                  <w:marBottom w:val="0"/>
                  <w:divBdr>
                    <w:top w:val="none" w:sz="0" w:space="0" w:color="auto"/>
                    <w:left w:val="none" w:sz="0" w:space="0" w:color="auto"/>
                    <w:bottom w:val="none" w:sz="0" w:space="0" w:color="auto"/>
                    <w:right w:val="none" w:sz="0" w:space="0" w:color="auto"/>
                  </w:divBdr>
                  <w:divsChild>
                    <w:div w:id="169249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686231">
      <w:bodyDiv w:val="1"/>
      <w:marLeft w:val="30"/>
      <w:marRight w:val="30"/>
      <w:marTop w:val="0"/>
      <w:marBottom w:val="0"/>
      <w:divBdr>
        <w:top w:val="none" w:sz="0" w:space="0" w:color="auto"/>
        <w:left w:val="none" w:sz="0" w:space="0" w:color="auto"/>
        <w:bottom w:val="none" w:sz="0" w:space="0" w:color="auto"/>
        <w:right w:val="none" w:sz="0" w:space="0" w:color="auto"/>
      </w:divBdr>
      <w:divsChild>
        <w:div w:id="1271400559">
          <w:marLeft w:val="0"/>
          <w:marRight w:val="0"/>
          <w:marTop w:val="0"/>
          <w:marBottom w:val="0"/>
          <w:divBdr>
            <w:top w:val="none" w:sz="0" w:space="0" w:color="auto"/>
            <w:left w:val="none" w:sz="0" w:space="0" w:color="auto"/>
            <w:bottom w:val="none" w:sz="0" w:space="0" w:color="auto"/>
            <w:right w:val="none" w:sz="0" w:space="0" w:color="auto"/>
          </w:divBdr>
          <w:divsChild>
            <w:div w:id="929048307">
              <w:marLeft w:val="0"/>
              <w:marRight w:val="0"/>
              <w:marTop w:val="0"/>
              <w:marBottom w:val="0"/>
              <w:divBdr>
                <w:top w:val="none" w:sz="0" w:space="0" w:color="auto"/>
                <w:left w:val="none" w:sz="0" w:space="0" w:color="auto"/>
                <w:bottom w:val="none" w:sz="0" w:space="0" w:color="auto"/>
                <w:right w:val="none" w:sz="0" w:space="0" w:color="auto"/>
              </w:divBdr>
              <w:divsChild>
                <w:div w:id="664094866">
                  <w:marLeft w:val="180"/>
                  <w:marRight w:val="0"/>
                  <w:marTop w:val="0"/>
                  <w:marBottom w:val="0"/>
                  <w:divBdr>
                    <w:top w:val="none" w:sz="0" w:space="0" w:color="auto"/>
                    <w:left w:val="none" w:sz="0" w:space="0" w:color="auto"/>
                    <w:bottom w:val="none" w:sz="0" w:space="0" w:color="auto"/>
                    <w:right w:val="none" w:sz="0" w:space="0" w:color="auto"/>
                  </w:divBdr>
                  <w:divsChild>
                    <w:div w:id="150793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31592">
      <w:bodyDiv w:val="1"/>
      <w:marLeft w:val="0"/>
      <w:marRight w:val="0"/>
      <w:marTop w:val="0"/>
      <w:marBottom w:val="0"/>
      <w:divBdr>
        <w:top w:val="none" w:sz="0" w:space="0" w:color="auto"/>
        <w:left w:val="none" w:sz="0" w:space="0" w:color="auto"/>
        <w:bottom w:val="none" w:sz="0" w:space="0" w:color="auto"/>
        <w:right w:val="none" w:sz="0" w:space="0" w:color="auto"/>
      </w:divBdr>
    </w:div>
    <w:div w:id="168905816">
      <w:bodyDiv w:val="1"/>
      <w:marLeft w:val="30"/>
      <w:marRight w:val="30"/>
      <w:marTop w:val="0"/>
      <w:marBottom w:val="0"/>
      <w:divBdr>
        <w:top w:val="none" w:sz="0" w:space="0" w:color="auto"/>
        <w:left w:val="none" w:sz="0" w:space="0" w:color="auto"/>
        <w:bottom w:val="none" w:sz="0" w:space="0" w:color="auto"/>
        <w:right w:val="none" w:sz="0" w:space="0" w:color="auto"/>
      </w:divBdr>
      <w:divsChild>
        <w:div w:id="779374988">
          <w:marLeft w:val="0"/>
          <w:marRight w:val="0"/>
          <w:marTop w:val="0"/>
          <w:marBottom w:val="0"/>
          <w:divBdr>
            <w:top w:val="none" w:sz="0" w:space="0" w:color="auto"/>
            <w:left w:val="none" w:sz="0" w:space="0" w:color="auto"/>
            <w:bottom w:val="none" w:sz="0" w:space="0" w:color="auto"/>
            <w:right w:val="none" w:sz="0" w:space="0" w:color="auto"/>
          </w:divBdr>
          <w:divsChild>
            <w:div w:id="1821537696">
              <w:marLeft w:val="0"/>
              <w:marRight w:val="0"/>
              <w:marTop w:val="0"/>
              <w:marBottom w:val="0"/>
              <w:divBdr>
                <w:top w:val="none" w:sz="0" w:space="0" w:color="auto"/>
                <w:left w:val="none" w:sz="0" w:space="0" w:color="auto"/>
                <w:bottom w:val="none" w:sz="0" w:space="0" w:color="auto"/>
                <w:right w:val="none" w:sz="0" w:space="0" w:color="auto"/>
              </w:divBdr>
              <w:divsChild>
                <w:div w:id="417487638">
                  <w:marLeft w:val="180"/>
                  <w:marRight w:val="0"/>
                  <w:marTop w:val="0"/>
                  <w:marBottom w:val="0"/>
                  <w:divBdr>
                    <w:top w:val="none" w:sz="0" w:space="0" w:color="auto"/>
                    <w:left w:val="none" w:sz="0" w:space="0" w:color="auto"/>
                    <w:bottom w:val="none" w:sz="0" w:space="0" w:color="auto"/>
                    <w:right w:val="none" w:sz="0" w:space="0" w:color="auto"/>
                  </w:divBdr>
                  <w:divsChild>
                    <w:div w:id="65584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70179">
      <w:bodyDiv w:val="1"/>
      <w:marLeft w:val="0"/>
      <w:marRight w:val="0"/>
      <w:marTop w:val="0"/>
      <w:marBottom w:val="0"/>
      <w:divBdr>
        <w:top w:val="none" w:sz="0" w:space="0" w:color="auto"/>
        <w:left w:val="none" w:sz="0" w:space="0" w:color="auto"/>
        <w:bottom w:val="none" w:sz="0" w:space="0" w:color="auto"/>
        <w:right w:val="none" w:sz="0" w:space="0" w:color="auto"/>
      </w:divBdr>
    </w:div>
    <w:div w:id="233246173">
      <w:bodyDiv w:val="1"/>
      <w:marLeft w:val="0"/>
      <w:marRight w:val="0"/>
      <w:marTop w:val="0"/>
      <w:marBottom w:val="0"/>
      <w:divBdr>
        <w:top w:val="none" w:sz="0" w:space="0" w:color="auto"/>
        <w:left w:val="none" w:sz="0" w:space="0" w:color="auto"/>
        <w:bottom w:val="none" w:sz="0" w:space="0" w:color="auto"/>
        <w:right w:val="none" w:sz="0" w:space="0" w:color="auto"/>
      </w:divBdr>
      <w:divsChild>
        <w:div w:id="1071657407">
          <w:marLeft w:val="302"/>
          <w:marRight w:val="0"/>
          <w:marTop w:val="0"/>
          <w:marBottom w:val="216"/>
          <w:divBdr>
            <w:top w:val="none" w:sz="0" w:space="0" w:color="auto"/>
            <w:left w:val="none" w:sz="0" w:space="0" w:color="auto"/>
            <w:bottom w:val="none" w:sz="0" w:space="0" w:color="auto"/>
            <w:right w:val="none" w:sz="0" w:space="0" w:color="auto"/>
          </w:divBdr>
        </w:div>
      </w:divsChild>
    </w:div>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313725399">
      <w:bodyDiv w:val="1"/>
      <w:marLeft w:val="0"/>
      <w:marRight w:val="0"/>
      <w:marTop w:val="0"/>
      <w:marBottom w:val="0"/>
      <w:divBdr>
        <w:top w:val="none" w:sz="0" w:space="0" w:color="auto"/>
        <w:left w:val="none" w:sz="0" w:space="0" w:color="auto"/>
        <w:bottom w:val="none" w:sz="0" w:space="0" w:color="auto"/>
        <w:right w:val="none" w:sz="0" w:space="0" w:color="auto"/>
      </w:divBdr>
    </w:div>
    <w:div w:id="330648094">
      <w:bodyDiv w:val="1"/>
      <w:marLeft w:val="0"/>
      <w:marRight w:val="0"/>
      <w:marTop w:val="0"/>
      <w:marBottom w:val="0"/>
      <w:divBdr>
        <w:top w:val="none" w:sz="0" w:space="0" w:color="auto"/>
        <w:left w:val="none" w:sz="0" w:space="0" w:color="auto"/>
        <w:bottom w:val="none" w:sz="0" w:space="0" w:color="auto"/>
        <w:right w:val="none" w:sz="0" w:space="0" w:color="auto"/>
      </w:divBdr>
      <w:divsChild>
        <w:div w:id="150680553">
          <w:marLeft w:val="1181"/>
          <w:marRight w:val="0"/>
          <w:marTop w:val="0"/>
          <w:marBottom w:val="84"/>
          <w:divBdr>
            <w:top w:val="none" w:sz="0" w:space="0" w:color="auto"/>
            <w:left w:val="none" w:sz="0" w:space="0" w:color="auto"/>
            <w:bottom w:val="none" w:sz="0" w:space="0" w:color="auto"/>
            <w:right w:val="none" w:sz="0" w:space="0" w:color="auto"/>
          </w:divBdr>
        </w:div>
        <w:div w:id="454829749">
          <w:marLeft w:val="302"/>
          <w:marRight w:val="0"/>
          <w:marTop w:val="0"/>
          <w:marBottom w:val="168"/>
          <w:divBdr>
            <w:top w:val="none" w:sz="0" w:space="0" w:color="auto"/>
            <w:left w:val="none" w:sz="0" w:space="0" w:color="auto"/>
            <w:bottom w:val="none" w:sz="0" w:space="0" w:color="auto"/>
            <w:right w:val="none" w:sz="0" w:space="0" w:color="auto"/>
          </w:divBdr>
        </w:div>
        <w:div w:id="553004423">
          <w:marLeft w:val="1181"/>
          <w:marRight w:val="0"/>
          <w:marTop w:val="0"/>
          <w:marBottom w:val="84"/>
          <w:divBdr>
            <w:top w:val="none" w:sz="0" w:space="0" w:color="auto"/>
            <w:left w:val="none" w:sz="0" w:space="0" w:color="auto"/>
            <w:bottom w:val="none" w:sz="0" w:space="0" w:color="auto"/>
            <w:right w:val="none" w:sz="0" w:space="0" w:color="auto"/>
          </w:divBdr>
        </w:div>
        <w:div w:id="661859232">
          <w:marLeft w:val="1210"/>
          <w:marRight w:val="0"/>
          <w:marTop w:val="0"/>
          <w:marBottom w:val="72"/>
          <w:divBdr>
            <w:top w:val="none" w:sz="0" w:space="0" w:color="auto"/>
            <w:left w:val="none" w:sz="0" w:space="0" w:color="auto"/>
            <w:bottom w:val="none" w:sz="0" w:space="0" w:color="auto"/>
            <w:right w:val="none" w:sz="0" w:space="0" w:color="auto"/>
          </w:divBdr>
        </w:div>
        <w:div w:id="861475831">
          <w:marLeft w:val="1210"/>
          <w:marRight w:val="0"/>
          <w:marTop w:val="0"/>
          <w:marBottom w:val="72"/>
          <w:divBdr>
            <w:top w:val="none" w:sz="0" w:space="0" w:color="auto"/>
            <w:left w:val="none" w:sz="0" w:space="0" w:color="auto"/>
            <w:bottom w:val="none" w:sz="0" w:space="0" w:color="auto"/>
            <w:right w:val="none" w:sz="0" w:space="0" w:color="auto"/>
          </w:divBdr>
        </w:div>
        <w:div w:id="868101860">
          <w:marLeft w:val="1181"/>
          <w:marRight w:val="0"/>
          <w:marTop w:val="0"/>
          <w:marBottom w:val="84"/>
          <w:divBdr>
            <w:top w:val="none" w:sz="0" w:space="0" w:color="auto"/>
            <w:left w:val="none" w:sz="0" w:space="0" w:color="auto"/>
            <w:bottom w:val="none" w:sz="0" w:space="0" w:color="auto"/>
            <w:right w:val="none" w:sz="0" w:space="0" w:color="auto"/>
          </w:divBdr>
        </w:div>
        <w:div w:id="1036657807">
          <w:marLeft w:val="1181"/>
          <w:marRight w:val="0"/>
          <w:marTop w:val="0"/>
          <w:marBottom w:val="84"/>
          <w:divBdr>
            <w:top w:val="none" w:sz="0" w:space="0" w:color="auto"/>
            <w:left w:val="none" w:sz="0" w:space="0" w:color="auto"/>
            <w:bottom w:val="none" w:sz="0" w:space="0" w:color="auto"/>
            <w:right w:val="none" w:sz="0" w:space="0" w:color="auto"/>
          </w:divBdr>
        </w:div>
        <w:div w:id="1574390445">
          <w:marLeft w:val="1181"/>
          <w:marRight w:val="0"/>
          <w:marTop w:val="0"/>
          <w:marBottom w:val="84"/>
          <w:divBdr>
            <w:top w:val="none" w:sz="0" w:space="0" w:color="auto"/>
            <w:left w:val="none" w:sz="0" w:space="0" w:color="auto"/>
            <w:bottom w:val="none" w:sz="0" w:space="0" w:color="auto"/>
            <w:right w:val="none" w:sz="0" w:space="0" w:color="auto"/>
          </w:divBdr>
        </w:div>
        <w:div w:id="1602301337">
          <w:marLeft w:val="302"/>
          <w:marRight w:val="0"/>
          <w:marTop w:val="0"/>
          <w:marBottom w:val="168"/>
          <w:divBdr>
            <w:top w:val="none" w:sz="0" w:space="0" w:color="auto"/>
            <w:left w:val="none" w:sz="0" w:space="0" w:color="auto"/>
            <w:bottom w:val="none" w:sz="0" w:space="0" w:color="auto"/>
            <w:right w:val="none" w:sz="0" w:space="0" w:color="auto"/>
          </w:divBdr>
        </w:div>
        <w:div w:id="1659721523">
          <w:marLeft w:val="1181"/>
          <w:marRight w:val="0"/>
          <w:marTop w:val="0"/>
          <w:marBottom w:val="84"/>
          <w:divBdr>
            <w:top w:val="none" w:sz="0" w:space="0" w:color="auto"/>
            <w:left w:val="none" w:sz="0" w:space="0" w:color="auto"/>
            <w:bottom w:val="none" w:sz="0" w:space="0" w:color="auto"/>
            <w:right w:val="none" w:sz="0" w:space="0" w:color="auto"/>
          </w:divBdr>
        </w:div>
        <w:div w:id="1667440881">
          <w:marLeft w:val="302"/>
          <w:marRight w:val="0"/>
          <w:marTop w:val="0"/>
          <w:marBottom w:val="168"/>
          <w:divBdr>
            <w:top w:val="none" w:sz="0" w:space="0" w:color="auto"/>
            <w:left w:val="none" w:sz="0" w:space="0" w:color="auto"/>
            <w:bottom w:val="none" w:sz="0" w:space="0" w:color="auto"/>
            <w:right w:val="none" w:sz="0" w:space="0" w:color="auto"/>
          </w:divBdr>
        </w:div>
        <w:div w:id="1792555866">
          <w:marLeft w:val="1181"/>
          <w:marRight w:val="0"/>
          <w:marTop w:val="0"/>
          <w:marBottom w:val="84"/>
          <w:divBdr>
            <w:top w:val="none" w:sz="0" w:space="0" w:color="auto"/>
            <w:left w:val="none" w:sz="0" w:space="0" w:color="auto"/>
            <w:bottom w:val="none" w:sz="0" w:space="0" w:color="auto"/>
            <w:right w:val="none" w:sz="0" w:space="0" w:color="auto"/>
          </w:divBdr>
        </w:div>
        <w:div w:id="1813908767">
          <w:marLeft w:val="1181"/>
          <w:marRight w:val="0"/>
          <w:marTop w:val="0"/>
          <w:marBottom w:val="84"/>
          <w:divBdr>
            <w:top w:val="none" w:sz="0" w:space="0" w:color="auto"/>
            <w:left w:val="none" w:sz="0" w:space="0" w:color="auto"/>
            <w:bottom w:val="none" w:sz="0" w:space="0" w:color="auto"/>
            <w:right w:val="none" w:sz="0" w:space="0" w:color="auto"/>
          </w:divBdr>
        </w:div>
        <w:div w:id="2039549586">
          <w:marLeft w:val="302"/>
          <w:marRight w:val="0"/>
          <w:marTop w:val="0"/>
          <w:marBottom w:val="168"/>
          <w:divBdr>
            <w:top w:val="none" w:sz="0" w:space="0" w:color="auto"/>
            <w:left w:val="none" w:sz="0" w:space="0" w:color="auto"/>
            <w:bottom w:val="none" w:sz="0" w:space="0" w:color="auto"/>
            <w:right w:val="none" w:sz="0" w:space="0" w:color="auto"/>
          </w:divBdr>
        </w:div>
      </w:divsChild>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449204196">
      <w:bodyDiv w:val="1"/>
      <w:marLeft w:val="0"/>
      <w:marRight w:val="0"/>
      <w:marTop w:val="0"/>
      <w:marBottom w:val="0"/>
      <w:divBdr>
        <w:top w:val="none" w:sz="0" w:space="0" w:color="auto"/>
        <w:left w:val="none" w:sz="0" w:space="0" w:color="auto"/>
        <w:bottom w:val="none" w:sz="0" w:space="0" w:color="auto"/>
        <w:right w:val="none" w:sz="0" w:space="0" w:color="auto"/>
      </w:divBdr>
    </w:div>
    <w:div w:id="479003135">
      <w:bodyDiv w:val="1"/>
      <w:marLeft w:val="0"/>
      <w:marRight w:val="0"/>
      <w:marTop w:val="0"/>
      <w:marBottom w:val="0"/>
      <w:divBdr>
        <w:top w:val="none" w:sz="0" w:space="0" w:color="auto"/>
        <w:left w:val="none" w:sz="0" w:space="0" w:color="auto"/>
        <w:bottom w:val="none" w:sz="0" w:space="0" w:color="auto"/>
        <w:right w:val="none" w:sz="0" w:space="0" w:color="auto"/>
      </w:divBdr>
    </w:div>
    <w:div w:id="524949409">
      <w:bodyDiv w:val="1"/>
      <w:marLeft w:val="0"/>
      <w:marRight w:val="0"/>
      <w:marTop w:val="0"/>
      <w:marBottom w:val="0"/>
      <w:divBdr>
        <w:top w:val="none" w:sz="0" w:space="0" w:color="auto"/>
        <w:left w:val="none" w:sz="0" w:space="0" w:color="auto"/>
        <w:bottom w:val="none" w:sz="0" w:space="0" w:color="auto"/>
        <w:right w:val="none" w:sz="0" w:space="0" w:color="auto"/>
      </w:divBdr>
    </w:div>
    <w:div w:id="555433330">
      <w:bodyDiv w:val="1"/>
      <w:marLeft w:val="0"/>
      <w:marRight w:val="0"/>
      <w:marTop w:val="0"/>
      <w:marBottom w:val="0"/>
      <w:divBdr>
        <w:top w:val="none" w:sz="0" w:space="0" w:color="auto"/>
        <w:left w:val="none" w:sz="0" w:space="0" w:color="auto"/>
        <w:bottom w:val="none" w:sz="0" w:space="0" w:color="auto"/>
        <w:right w:val="none" w:sz="0" w:space="0" w:color="auto"/>
      </w:divBdr>
      <w:divsChild>
        <w:div w:id="2015760583">
          <w:marLeft w:val="0"/>
          <w:marRight w:val="0"/>
          <w:marTop w:val="0"/>
          <w:marBottom w:val="0"/>
          <w:divBdr>
            <w:top w:val="none" w:sz="0" w:space="0" w:color="auto"/>
            <w:left w:val="none" w:sz="0" w:space="0" w:color="auto"/>
            <w:bottom w:val="none" w:sz="0" w:space="0" w:color="auto"/>
            <w:right w:val="none" w:sz="0" w:space="0" w:color="auto"/>
          </w:divBdr>
          <w:divsChild>
            <w:div w:id="957561429">
              <w:marLeft w:val="0"/>
              <w:marRight w:val="0"/>
              <w:marTop w:val="0"/>
              <w:marBottom w:val="0"/>
              <w:divBdr>
                <w:top w:val="none" w:sz="0" w:space="0" w:color="auto"/>
                <w:left w:val="none" w:sz="0" w:space="0" w:color="auto"/>
                <w:bottom w:val="none" w:sz="0" w:space="0" w:color="auto"/>
                <w:right w:val="none" w:sz="0" w:space="0" w:color="auto"/>
              </w:divBdr>
              <w:divsChild>
                <w:div w:id="1921211086">
                  <w:marLeft w:val="0"/>
                  <w:marRight w:val="0"/>
                  <w:marTop w:val="0"/>
                  <w:marBottom w:val="0"/>
                  <w:divBdr>
                    <w:top w:val="none" w:sz="0" w:space="0" w:color="auto"/>
                    <w:left w:val="none" w:sz="0" w:space="0" w:color="auto"/>
                    <w:bottom w:val="none" w:sz="0" w:space="0" w:color="auto"/>
                    <w:right w:val="none" w:sz="0" w:space="0" w:color="auto"/>
                  </w:divBdr>
                  <w:divsChild>
                    <w:div w:id="1752502369">
                      <w:marLeft w:val="0"/>
                      <w:marRight w:val="0"/>
                      <w:marTop w:val="0"/>
                      <w:marBottom w:val="0"/>
                      <w:divBdr>
                        <w:top w:val="none" w:sz="0" w:space="0" w:color="auto"/>
                        <w:left w:val="none" w:sz="0" w:space="0" w:color="auto"/>
                        <w:bottom w:val="none" w:sz="0" w:space="0" w:color="auto"/>
                        <w:right w:val="none" w:sz="0" w:space="0" w:color="auto"/>
                      </w:divBdr>
                      <w:divsChild>
                        <w:div w:id="1865436762">
                          <w:marLeft w:val="0"/>
                          <w:marRight w:val="0"/>
                          <w:marTop w:val="0"/>
                          <w:marBottom w:val="0"/>
                          <w:divBdr>
                            <w:top w:val="none" w:sz="0" w:space="0" w:color="auto"/>
                            <w:left w:val="none" w:sz="0" w:space="0" w:color="auto"/>
                            <w:bottom w:val="none" w:sz="0" w:space="0" w:color="auto"/>
                            <w:right w:val="none" w:sz="0" w:space="0" w:color="auto"/>
                          </w:divBdr>
                          <w:divsChild>
                            <w:div w:id="541283307">
                              <w:marLeft w:val="0"/>
                              <w:marRight w:val="0"/>
                              <w:marTop w:val="0"/>
                              <w:marBottom w:val="0"/>
                              <w:divBdr>
                                <w:top w:val="none" w:sz="0" w:space="0" w:color="auto"/>
                                <w:left w:val="none" w:sz="0" w:space="0" w:color="auto"/>
                                <w:bottom w:val="none" w:sz="0" w:space="0" w:color="auto"/>
                                <w:right w:val="none" w:sz="0" w:space="0" w:color="auto"/>
                              </w:divBdr>
                              <w:divsChild>
                                <w:div w:id="1896744211">
                                  <w:marLeft w:val="0"/>
                                  <w:marRight w:val="0"/>
                                  <w:marTop w:val="0"/>
                                  <w:marBottom w:val="0"/>
                                  <w:divBdr>
                                    <w:top w:val="none" w:sz="0" w:space="0" w:color="auto"/>
                                    <w:left w:val="none" w:sz="0" w:space="0" w:color="auto"/>
                                    <w:bottom w:val="none" w:sz="0" w:space="0" w:color="auto"/>
                                    <w:right w:val="none" w:sz="0" w:space="0" w:color="auto"/>
                                  </w:divBdr>
                                  <w:divsChild>
                                    <w:div w:id="503860549">
                                      <w:marLeft w:val="0"/>
                                      <w:marRight w:val="0"/>
                                      <w:marTop w:val="0"/>
                                      <w:marBottom w:val="0"/>
                                      <w:divBdr>
                                        <w:top w:val="none" w:sz="0" w:space="0" w:color="auto"/>
                                        <w:left w:val="none" w:sz="0" w:space="0" w:color="auto"/>
                                        <w:bottom w:val="none" w:sz="0" w:space="0" w:color="auto"/>
                                        <w:right w:val="none" w:sz="0" w:space="0" w:color="auto"/>
                                      </w:divBdr>
                                      <w:divsChild>
                                        <w:div w:id="938292432">
                                          <w:marLeft w:val="0"/>
                                          <w:marRight w:val="0"/>
                                          <w:marTop w:val="0"/>
                                          <w:marBottom w:val="0"/>
                                          <w:divBdr>
                                            <w:top w:val="none" w:sz="0" w:space="0" w:color="auto"/>
                                            <w:left w:val="none" w:sz="0" w:space="0" w:color="auto"/>
                                            <w:bottom w:val="none" w:sz="0" w:space="0" w:color="auto"/>
                                            <w:right w:val="none" w:sz="0" w:space="0" w:color="auto"/>
                                          </w:divBdr>
                                          <w:divsChild>
                                            <w:div w:id="2035110752">
                                              <w:marLeft w:val="0"/>
                                              <w:marRight w:val="0"/>
                                              <w:marTop w:val="0"/>
                                              <w:marBottom w:val="150"/>
                                              <w:divBdr>
                                                <w:top w:val="none" w:sz="0" w:space="0" w:color="auto"/>
                                                <w:left w:val="none" w:sz="0" w:space="0" w:color="auto"/>
                                                <w:bottom w:val="none" w:sz="0" w:space="0" w:color="auto"/>
                                                <w:right w:val="none" w:sz="0" w:space="0" w:color="auto"/>
                                              </w:divBdr>
                                              <w:divsChild>
                                                <w:div w:id="921060410">
                                                  <w:marLeft w:val="0"/>
                                                  <w:marRight w:val="0"/>
                                                  <w:marTop w:val="0"/>
                                                  <w:marBottom w:val="0"/>
                                                  <w:divBdr>
                                                    <w:top w:val="none" w:sz="0" w:space="0" w:color="auto"/>
                                                    <w:left w:val="none" w:sz="0" w:space="0" w:color="auto"/>
                                                    <w:bottom w:val="none" w:sz="0" w:space="0" w:color="auto"/>
                                                    <w:right w:val="none" w:sz="0" w:space="0" w:color="auto"/>
                                                  </w:divBdr>
                                                  <w:divsChild>
                                                    <w:div w:id="1292054423">
                                                      <w:marLeft w:val="0"/>
                                                      <w:marRight w:val="0"/>
                                                      <w:marTop w:val="0"/>
                                                      <w:marBottom w:val="0"/>
                                                      <w:divBdr>
                                                        <w:top w:val="single" w:sz="6" w:space="0" w:color="FF5500"/>
                                                        <w:left w:val="single" w:sz="6" w:space="0" w:color="FF5500"/>
                                                        <w:bottom w:val="single" w:sz="6" w:space="0" w:color="FF5500"/>
                                                        <w:right w:val="single" w:sz="6" w:space="0" w:color="FF5500"/>
                                                      </w:divBdr>
                                                      <w:divsChild>
                                                        <w:div w:id="1150904149">
                                                          <w:marLeft w:val="0"/>
                                                          <w:marRight w:val="0"/>
                                                          <w:marTop w:val="0"/>
                                                          <w:marBottom w:val="0"/>
                                                          <w:divBdr>
                                                            <w:top w:val="none" w:sz="0" w:space="0" w:color="auto"/>
                                                            <w:left w:val="none" w:sz="0" w:space="0" w:color="auto"/>
                                                            <w:bottom w:val="none" w:sz="0" w:space="0" w:color="auto"/>
                                                            <w:right w:val="none" w:sz="0" w:space="0" w:color="auto"/>
                                                          </w:divBdr>
                                                          <w:divsChild>
                                                            <w:div w:id="78604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88123208">
      <w:bodyDiv w:val="1"/>
      <w:marLeft w:val="0"/>
      <w:marRight w:val="0"/>
      <w:marTop w:val="0"/>
      <w:marBottom w:val="0"/>
      <w:divBdr>
        <w:top w:val="none" w:sz="0" w:space="0" w:color="auto"/>
        <w:left w:val="none" w:sz="0" w:space="0" w:color="auto"/>
        <w:bottom w:val="none" w:sz="0" w:space="0" w:color="auto"/>
        <w:right w:val="none" w:sz="0" w:space="0" w:color="auto"/>
      </w:divBdr>
      <w:divsChild>
        <w:div w:id="492378684">
          <w:marLeft w:val="274"/>
          <w:marRight w:val="0"/>
          <w:marTop w:val="0"/>
          <w:marBottom w:val="0"/>
          <w:divBdr>
            <w:top w:val="none" w:sz="0" w:space="0" w:color="auto"/>
            <w:left w:val="none" w:sz="0" w:space="0" w:color="auto"/>
            <w:bottom w:val="none" w:sz="0" w:space="0" w:color="auto"/>
            <w:right w:val="none" w:sz="0" w:space="0" w:color="auto"/>
          </w:divBdr>
        </w:div>
        <w:div w:id="1137721334">
          <w:marLeft w:val="274"/>
          <w:marRight w:val="0"/>
          <w:marTop w:val="0"/>
          <w:marBottom w:val="0"/>
          <w:divBdr>
            <w:top w:val="none" w:sz="0" w:space="0" w:color="auto"/>
            <w:left w:val="none" w:sz="0" w:space="0" w:color="auto"/>
            <w:bottom w:val="none" w:sz="0" w:space="0" w:color="auto"/>
            <w:right w:val="none" w:sz="0" w:space="0" w:color="auto"/>
          </w:divBdr>
        </w:div>
        <w:div w:id="1286040998">
          <w:marLeft w:val="274"/>
          <w:marRight w:val="0"/>
          <w:marTop w:val="0"/>
          <w:marBottom w:val="0"/>
          <w:divBdr>
            <w:top w:val="none" w:sz="0" w:space="0" w:color="auto"/>
            <w:left w:val="none" w:sz="0" w:space="0" w:color="auto"/>
            <w:bottom w:val="none" w:sz="0" w:space="0" w:color="auto"/>
            <w:right w:val="none" w:sz="0" w:space="0" w:color="auto"/>
          </w:divBdr>
        </w:div>
      </w:divsChild>
    </w:div>
    <w:div w:id="602107371">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776408312">
      <w:bodyDiv w:val="1"/>
      <w:marLeft w:val="0"/>
      <w:marRight w:val="0"/>
      <w:marTop w:val="0"/>
      <w:marBottom w:val="0"/>
      <w:divBdr>
        <w:top w:val="none" w:sz="0" w:space="0" w:color="auto"/>
        <w:left w:val="none" w:sz="0" w:space="0" w:color="auto"/>
        <w:bottom w:val="none" w:sz="0" w:space="0" w:color="auto"/>
        <w:right w:val="none" w:sz="0" w:space="0" w:color="auto"/>
      </w:divBdr>
    </w:div>
    <w:div w:id="839344644">
      <w:bodyDiv w:val="1"/>
      <w:marLeft w:val="0"/>
      <w:marRight w:val="0"/>
      <w:marTop w:val="0"/>
      <w:marBottom w:val="0"/>
      <w:divBdr>
        <w:top w:val="none" w:sz="0" w:space="0" w:color="auto"/>
        <w:left w:val="none" w:sz="0" w:space="0" w:color="auto"/>
        <w:bottom w:val="none" w:sz="0" w:space="0" w:color="auto"/>
        <w:right w:val="none" w:sz="0" w:space="0" w:color="auto"/>
      </w:divBdr>
      <w:divsChild>
        <w:div w:id="664672831">
          <w:marLeft w:val="1210"/>
          <w:marRight w:val="0"/>
          <w:marTop w:val="0"/>
          <w:marBottom w:val="108"/>
          <w:divBdr>
            <w:top w:val="none" w:sz="0" w:space="0" w:color="auto"/>
            <w:left w:val="none" w:sz="0" w:space="0" w:color="auto"/>
            <w:bottom w:val="none" w:sz="0" w:space="0" w:color="auto"/>
            <w:right w:val="none" w:sz="0" w:space="0" w:color="auto"/>
          </w:divBdr>
        </w:div>
        <w:div w:id="892276805">
          <w:marLeft w:val="1210"/>
          <w:marRight w:val="0"/>
          <w:marTop w:val="0"/>
          <w:marBottom w:val="108"/>
          <w:divBdr>
            <w:top w:val="none" w:sz="0" w:space="0" w:color="auto"/>
            <w:left w:val="none" w:sz="0" w:space="0" w:color="auto"/>
            <w:bottom w:val="none" w:sz="0" w:space="0" w:color="auto"/>
            <w:right w:val="none" w:sz="0" w:space="0" w:color="auto"/>
          </w:divBdr>
        </w:div>
        <w:div w:id="1036008926">
          <w:marLeft w:val="1210"/>
          <w:marRight w:val="0"/>
          <w:marTop w:val="0"/>
          <w:marBottom w:val="108"/>
          <w:divBdr>
            <w:top w:val="none" w:sz="0" w:space="0" w:color="auto"/>
            <w:left w:val="none" w:sz="0" w:space="0" w:color="auto"/>
            <w:bottom w:val="none" w:sz="0" w:space="0" w:color="auto"/>
            <w:right w:val="none" w:sz="0" w:space="0" w:color="auto"/>
          </w:divBdr>
        </w:div>
        <w:div w:id="1431507275">
          <w:marLeft w:val="302"/>
          <w:marRight w:val="0"/>
          <w:marTop w:val="0"/>
          <w:marBottom w:val="216"/>
          <w:divBdr>
            <w:top w:val="none" w:sz="0" w:space="0" w:color="auto"/>
            <w:left w:val="none" w:sz="0" w:space="0" w:color="auto"/>
            <w:bottom w:val="none" w:sz="0" w:space="0" w:color="auto"/>
            <w:right w:val="none" w:sz="0" w:space="0" w:color="auto"/>
          </w:divBdr>
        </w:div>
        <w:div w:id="1881211264">
          <w:marLeft w:val="1210"/>
          <w:marRight w:val="0"/>
          <w:marTop w:val="0"/>
          <w:marBottom w:val="108"/>
          <w:divBdr>
            <w:top w:val="none" w:sz="0" w:space="0" w:color="auto"/>
            <w:left w:val="none" w:sz="0" w:space="0" w:color="auto"/>
            <w:bottom w:val="none" w:sz="0" w:space="0" w:color="auto"/>
            <w:right w:val="none" w:sz="0" w:space="0" w:color="auto"/>
          </w:divBdr>
        </w:div>
      </w:divsChild>
    </w:div>
    <w:div w:id="886719307">
      <w:bodyDiv w:val="1"/>
      <w:marLeft w:val="30"/>
      <w:marRight w:val="30"/>
      <w:marTop w:val="0"/>
      <w:marBottom w:val="0"/>
      <w:divBdr>
        <w:top w:val="none" w:sz="0" w:space="0" w:color="auto"/>
        <w:left w:val="none" w:sz="0" w:space="0" w:color="auto"/>
        <w:bottom w:val="none" w:sz="0" w:space="0" w:color="auto"/>
        <w:right w:val="none" w:sz="0" w:space="0" w:color="auto"/>
      </w:divBdr>
      <w:divsChild>
        <w:div w:id="120077264">
          <w:marLeft w:val="0"/>
          <w:marRight w:val="0"/>
          <w:marTop w:val="0"/>
          <w:marBottom w:val="0"/>
          <w:divBdr>
            <w:top w:val="none" w:sz="0" w:space="0" w:color="auto"/>
            <w:left w:val="none" w:sz="0" w:space="0" w:color="auto"/>
            <w:bottom w:val="none" w:sz="0" w:space="0" w:color="auto"/>
            <w:right w:val="none" w:sz="0" w:space="0" w:color="auto"/>
          </w:divBdr>
          <w:divsChild>
            <w:div w:id="61873304">
              <w:marLeft w:val="0"/>
              <w:marRight w:val="0"/>
              <w:marTop w:val="0"/>
              <w:marBottom w:val="0"/>
              <w:divBdr>
                <w:top w:val="none" w:sz="0" w:space="0" w:color="auto"/>
                <w:left w:val="none" w:sz="0" w:space="0" w:color="auto"/>
                <w:bottom w:val="none" w:sz="0" w:space="0" w:color="auto"/>
                <w:right w:val="none" w:sz="0" w:space="0" w:color="auto"/>
              </w:divBdr>
              <w:divsChild>
                <w:div w:id="1696030300">
                  <w:marLeft w:val="180"/>
                  <w:marRight w:val="0"/>
                  <w:marTop w:val="0"/>
                  <w:marBottom w:val="0"/>
                  <w:divBdr>
                    <w:top w:val="none" w:sz="0" w:space="0" w:color="auto"/>
                    <w:left w:val="none" w:sz="0" w:space="0" w:color="auto"/>
                    <w:bottom w:val="none" w:sz="0" w:space="0" w:color="auto"/>
                    <w:right w:val="none" w:sz="0" w:space="0" w:color="auto"/>
                  </w:divBdr>
                  <w:divsChild>
                    <w:div w:id="13128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0678768">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17919702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401706561">
      <w:bodyDiv w:val="1"/>
      <w:marLeft w:val="25"/>
      <w:marRight w:val="25"/>
      <w:marTop w:val="0"/>
      <w:marBottom w:val="0"/>
      <w:divBdr>
        <w:top w:val="none" w:sz="0" w:space="0" w:color="auto"/>
        <w:left w:val="none" w:sz="0" w:space="0" w:color="auto"/>
        <w:bottom w:val="none" w:sz="0" w:space="0" w:color="auto"/>
        <w:right w:val="none" w:sz="0" w:space="0" w:color="auto"/>
      </w:divBdr>
      <w:divsChild>
        <w:div w:id="1886217225">
          <w:marLeft w:val="0"/>
          <w:marRight w:val="0"/>
          <w:marTop w:val="0"/>
          <w:marBottom w:val="0"/>
          <w:divBdr>
            <w:top w:val="none" w:sz="0" w:space="0" w:color="auto"/>
            <w:left w:val="none" w:sz="0" w:space="0" w:color="auto"/>
            <w:bottom w:val="none" w:sz="0" w:space="0" w:color="auto"/>
            <w:right w:val="none" w:sz="0" w:space="0" w:color="auto"/>
          </w:divBdr>
          <w:divsChild>
            <w:div w:id="1730379361">
              <w:marLeft w:val="0"/>
              <w:marRight w:val="0"/>
              <w:marTop w:val="0"/>
              <w:marBottom w:val="0"/>
              <w:divBdr>
                <w:top w:val="none" w:sz="0" w:space="0" w:color="auto"/>
                <w:left w:val="none" w:sz="0" w:space="0" w:color="auto"/>
                <w:bottom w:val="none" w:sz="0" w:space="0" w:color="auto"/>
                <w:right w:val="none" w:sz="0" w:space="0" w:color="auto"/>
              </w:divBdr>
              <w:divsChild>
                <w:div w:id="1800104113">
                  <w:marLeft w:val="150"/>
                  <w:marRight w:val="0"/>
                  <w:marTop w:val="0"/>
                  <w:marBottom w:val="0"/>
                  <w:divBdr>
                    <w:top w:val="none" w:sz="0" w:space="0" w:color="auto"/>
                    <w:left w:val="none" w:sz="0" w:space="0" w:color="auto"/>
                    <w:bottom w:val="none" w:sz="0" w:space="0" w:color="auto"/>
                    <w:right w:val="none" w:sz="0" w:space="0" w:color="auto"/>
                  </w:divBdr>
                  <w:divsChild>
                    <w:div w:id="156305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526138022">
      <w:bodyDiv w:val="1"/>
      <w:marLeft w:val="0"/>
      <w:marRight w:val="0"/>
      <w:marTop w:val="0"/>
      <w:marBottom w:val="0"/>
      <w:divBdr>
        <w:top w:val="none" w:sz="0" w:space="0" w:color="auto"/>
        <w:left w:val="none" w:sz="0" w:space="0" w:color="auto"/>
        <w:bottom w:val="none" w:sz="0" w:space="0" w:color="auto"/>
        <w:right w:val="none" w:sz="0" w:space="0" w:color="auto"/>
      </w:divBdr>
    </w:div>
    <w:div w:id="1553997307">
      <w:bodyDiv w:val="1"/>
      <w:marLeft w:val="0"/>
      <w:marRight w:val="0"/>
      <w:marTop w:val="0"/>
      <w:marBottom w:val="0"/>
      <w:divBdr>
        <w:top w:val="none" w:sz="0" w:space="0" w:color="auto"/>
        <w:left w:val="none" w:sz="0" w:space="0" w:color="auto"/>
        <w:bottom w:val="none" w:sz="0" w:space="0" w:color="auto"/>
        <w:right w:val="none" w:sz="0" w:space="0" w:color="auto"/>
      </w:divBdr>
    </w:div>
    <w:div w:id="1606957506">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671516888">
      <w:bodyDiv w:val="1"/>
      <w:marLeft w:val="0"/>
      <w:marRight w:val="0"/>
      <w:marTop w:val="0"/>
      <w:marBottom w:val="0"/>
      <w:divBdr>
        <w:top w:val="none" w:sz="0" w:space="0" w:color="auto"/>
        <w:left w:val="none" w:sz="0" w:space="0" w:color="auto"/>
        <w:bottom w:val="none" w:sz="0" w:space="0" w:color="auto"/>
        <w:right w:val="none" w:sz="0" w:space="0" w:color="auto"/>
      </w:divBdr>
      <w:divsChild>
        <w:div w:id="766579969">
          <w:marLeft w:val="274"/>
          <w:marRight w:val="0"/>
          <w:marTop w:val="0"/>
          <w:marBottom w:val="0"/>
          <w:divBdr>
            <w:top w:val="none" w:sz="0" w:space="0" w:color="auto"/>
            <w:left w:val="none" w:sz="0" w:space="0" w:color="auto"/>
            <w:bottom w:val="none" w:sz="0" w:space="0" w:color="auto"/>
            <w:right w:val="none" w:sz="0" w:space="0" w:color="auto"/>
          </w:divBdr>
        </w:div>
      </w:divsChild>
    </w:div>
    <w:div w:id="1700471252">
      <w:bodyDiv w:val="1"/>
      <w:marLeft w:val="0"/>
      <w:marRight w:val="0"/>
      <w:marTop w:val="0"/>
      <w:marBottom w:val="0"/>
      <w:divBdr>
        <w:top w:val="none" w:sz="0" w:space="0" w:color="auto"/>
        <w:left w:val="none" w:sz="0" w:space="0" w:color="auto"/>
        <w:bottom w:val="none" w:sz="0" w:space="0" w:color="auto"/>
        <w:right w:val="none" w:sz="0" w:space="0" w:color="auto"/>
      </w:divBdr>
    </w:div>
    <w:div w:id="1710298827">
      <w:bodyDiv w:val="1"/>
      <w:marLeft w:val="0"/>
      <w:marRight w:val="0"/>
      <w:marTop w:val="0"/>
      <w:marBottom w:val="0"/>
      <w:divBdr>
        <w:top w:val="none" w:sz="0" w:space="0" w:color="auto"/>
        <w:left w:val="none" w:sz="0" w:space="0" w:color="auto"/>
        <w:bottom w:val="none" w:sz="0" w:space="0" w:color="auto"/>
        <w:right w:val="none" w:sz="0" w:space="0" w:color="auto"/>
      </w:divBdr>
    </w:div>
    <w:div w:id="1728911414">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813250133">
      <w:bodyDiv w:val="1"/>
      <w:marLeft w:val="0"/>
      <w:marRight w:val="0"/>
      <w:marTop w:val="0"/>
      <w:marBottom w:val="0"/>
      <w:divBdr>
        <w:top w:val="none" w:sz="0" w:space="0" w:color="auto"/>
        <w:left w:val="none" w:sz="0" w:space="0" w:color="auto"/>
        <w:bottom w:val="none" w:sz="0" w:space="0" w:color="auto"/>
        <w:right w:val="none" w:sz="0" w:space="0" w:color="auto"/>
      </w:divBdr>
    </w:div>
    <w:div w:id="1839810596">
      <w:bodyDiv w:val="1"/>
      <w:marLeft w:val="0"/>
      <w:marRight w:val="0"/>
      <w:marTop w:val="0"/>
      <w:marBottom w:val="0"/>
      <w:divBdr>
        <w:top w:val="none" w:sz="0" w:space="0" w:color="auto"/>
        <w:left w:val="none" w:sz="0" w:space="0" w:color="auto"/>
        <w:bottom w:val="none" w:sz="0" w:space="0" w:color="auto"/>
        <w:right w:val="none" w:sz="0" w:space="0" w:color="auto"/>
      </w:divBdr>
    </w:div>
    <w:div w:id="1948266799">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 w:id="1983000438">
      <w:bodyDiv w:val="1"/>
      <w:marLeft w:val="0"/>
      <w:marRight w:val="0"/>
      <w:marTop w:val="0"/>
      <w:marBottom w:val="0"/>
      <w:divBdr>
        <w:top w:val="none" w:sz="0" w:space="0" w:color="auto"/>
        <w:left w:val="none" w:sz="0" w:space="0" w:color="auto"/>
        <w:bottom w:val="none" w:sz="0" w:space="0" w:color="auto"/>
        <w:right w:val="none" w:sz="0" w:space="0" w:color="auto"/>
      </w:divBdr>
    </w:div>
    <w:div w:id="1994405728">
      <w:bodyDiv w:val="1"/>
      <w:marLeft w:val="0"/>
      <w:marRight w:val="0"/>
      <w:marTop w:val="0"/>
      <w:marBottom w:val="0"/>
      <w:divBdr>
        <w:top w:val="none" w:sz="0" w:space="0" w:color="auto"/>
        <w:left w:val="none" w:sz="0" w:space="0" w:color="auto"/>
        <w:bottom w:val="none" w:sz="0" w:space="0" w:color="auto"/>
        <w:right w:val="none" w:sz="0" w:space="0" w:color="auto"/>
      </w:divBdr>
    </w:div>
    <w:div w:id="1999074957">
      <w:bodyDiv w:val="1"/>
      <w:marLeft w:val="0"/>
      <w:marRight w:val="0"/>
      <w:marTop w:val="0"/>
      <w:marBottom w:val="0"/>
      <w:divBdr>
        <w:top w:val="none" w:sz="0" w:space="0" w:color="auto"/>
        <w:left w:val="none" w:sz="0" w:space="0" w:color="auto"/>
        <w:bottom w:val="none" w:sz="0" w:space="0" w:color="auto"/>
        <w:right w:val="none" w:sz="0" w:space="0" w:color="auto"/>
      </w:divBdr>
      <w:divsChild>
        <w:div w:id="29500052">
          <w:marLeft w:val="274"/>
          <w:marRight w:val="0"/>
          <w:marTop w:val="0"/>
          <w:marBottom w:val="0"/>
          <w:divBdr>
            <w:top w:val="none" w:sz="0" w:space="0" w:color="auto"/>
            <w:left w:val="none" w:sz="0" w:space="0" w:color="auto"/>
            <w:bottom w:val="none" w:sz="0" w:space="0" w:color="auto"/>
            <w:right w:val="none" w:sz="0" w:space="0" w:color="auto"/>
          </w:divBdr>
        </w:div>
        <w:div w:id="606499784">
          <w:marLeft w:val="274"/>
          <w:marRight w:val="0"/>
          <w:marTop w:val="0"/>
          <w:marBottom w:val="0"/>
          <w:divBdr>
            <w:top w:val="none" w:sz="0" w:space="0" w:color="auto"/>
            <w:left w:val="none" w:sz="0" w:space="0" w:color="auto"/>
            <w:bottom w:val="none" w:sz="0" w:space="0" w:color="auto"/>
            <w:right w:val="none" w:sz="0" w:space="0" w:color="auto"/>
          </w:divBdr>
        </w:div>
        <w:div w:id="1902061873">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9" ma:contentTypeDescription="Crée un document." ma:contentTypeScope="" ma:versionID="1643018d02a6904e27c6f5aa23fd689d">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3da4005ed9425260eefb06baea89fd5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437AB3-099A-4AEC-8AED-F323A4332A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377172-C8EF-4AF4-836F-9AEA8BA98645}">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3.xml><?xml version="1.0" encoding="utf-8"?>
<ds:datastoreItem xmlns:ds="http://schemas.openxmlformats.org/officeDocument/2006/customXml" ds:itemID="{93591DEE-2751-4613-B147-C487FBF5C283}">
  <ds:schemaRefs>
    <ds:schemaRef ds:uri="http://schemas.microsoft.com/sharepoint/v3/contenttype/forms"/>
  </ds:schemaRefs>
</ds:datastoreItem>
</file>

<file path=customXml/itemProps4.xml><?xml version="1.0" encoding="utf-8"?>
<ds:datastoreItem xmlns:ds="http://schemas.openxmlformats.org/officeDocument/2006/customXml" ds:itemID="{A8EC4ABB-49E0-43CD-B20D-CF0210874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42</Pages>
  <Words>23456</Words>
  <Characters>134619</Characters>
  <Application>Microsoft Office Word</Application>
  <DocSecurity>0</DocSecurity>
  <Lines>1121</Lines>
  <Paragraphs>315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157760</CharactersWithSpaces>
  <SharedDoc>false</SharedDoc>
  <HLinks>
    <vt:vector size="690" baseType="variant">
      <vt:variant>
        <vt:i4>1441849</vt:i4>
      </vt:variant>
      <vt:variant>
        <vt:i4>686</vt:i4>
      </vt:variant>
      <vt:variant>
        <vt:i4>0</vt:i4>
      </vt:variant>
      <vt:variant>
        <vt:i4>5</vt:i4>
      </vt:variant>
      <vt:variant>
        <vt:lpwstr/>
      </vt:variant>
      <vt:variant>
        <vt:lpwstr>_Toc117265978</vt:lpwstr>
      </vt:variant>
      <vt:variant>
        <vt:i4>1441849</vt:i4>
      </vt:variant>
      <vt:variant>
        <vt:i4>680</vt:i4>
      </vt:variant>
      <vt:variant>
        <vt:i4>0</vt:i4>
      </vt:variant>
      <vt:variant>
        <vt:i4>5</vt:i4>
      </vt:variant>
      <vt:variant>
        <vt:lpwstr/>
      </vt:variant>
      <vt:variant>
        <vt:lpwstr>_Toc117265977</vt:lpwstr>
      </vt:variant>
      <vt:variant>
        <vt:i4>1441849</vt:i4>
      </vt:variant>
      <vt:variant>
        <vt:i4>674</vt:i4>
      </vt:variant>
      <vt:variant>
        <vt:i4>0</vt:i4>
      </vt:variant>
      <vt:variant>
        <vt:i4>5</vt:i4>
      </vt:variant>
      <vt:variant>
        <vt:lpwstr/>
      </vt:variant>
      <vt:variant>
        <vt:lpwstr>_Toc117265976</vt:lpwstr>
      </vt:variant>
      <vt:variant>
        <vt:i4>1441849</vt:i4>
      </vt:variant>
      <vt:variant>
        <vt:i4>668</vt:i4>
      </vt:variant>
      <vt:variant>
        <vt:i4>0</vt:i4>
      </vt:variant>
      <vt:variant>
        <vt:i4>5</vt:i4>
      </vt:variant>
      <vt:variant>
        <vt:lpwstr/>
      </vt:variant>
      <vt:variant>
        <vt:lpwstr>_Toc117265975</vt:lpwstr>
      </vt:variant>
      <vt:variant>
        <vt:i4>1441849</vt:i4>
      </vt:variant>
      <vt:variant>
        <vt:i4>662</vt:i4>
      </vt:variant>
      <vt:variant>
        <vt:i4>0</vt:i4>
      </vt:variant>
      <vt:variant>
        <vt:i4>5</vt:i4>
      </vt:variant>
      <vt:variant>
        <vt:lpwstr/>
      </vt:variant>
      <vt:variant>
        <vt:lpwstr>_Toc117265974</vt:lpwstr>
      </vt:variant>
      <vt:variant>
        <vt:i4>1441849</vt:i4>
      </vt:variant>
      <vt:variant>
        <vt:i4>656</vt:i4>
      </vt:variant>
      <vt:variant>
        <vt:i4>0</vt:i4>
      </vt:variant>
      <vt:variant>
        <vt:i4>5</vt:i4>
      </vt:variant>
      <vt:variant>
        <vt:lpwstr/>
      </vt:variant>
      <vt:variant>
        <vt:lpwstr>_Toc117265973</vt:lpwstr>
      </vt:variant>
      <vt:variant>
        <vt:i4>1441849</vt:i4>
      </vt:variant>
      <vt:variant>
        <vt:i4>650</vt:i4>
      </vt:variant>
      <vt:variant>
        <vt:i4>0</vt:i4>
      </vt:variant>
      <vt:variant>
        <vt:i4>5</vt:i4>
      </vt:variant>
      <vt:variant>
        <vt:lpwstr/>
      </vt:variant>
      <vt:variant>
        <vt:lpwstr>_Toc117265972</vt:lpwstr>
      </vt:variant>
      <vt:variant>
        <vt:i4>1441849</vt:i4>
      </vt:variant>
      <vt:variant>
        <vt:i4>644</vt:i4>
      </vt:variant>
      <vt:variant>
        <vt:i4>0</vt:i4>
      </vt:variant>
      <vt:variant>
        <vt:i4>5</vt:i4>
      </vt:variant>
      <vt:variant>
        <vt:lpwstr/>
      </vt:variant>
      <vt:variant>
        <vt:lpwstr>_Toc117265971</vt:lpwstr>
      </vt:variant>
      <vt:variant>
        <vt:i4>1441849</vt:i4>
      </vt:variant>
      <vt:variant>
        <vt:i4>638</vt:i4>
      </vt:variant>
      <vt:variant>
        <vt:i4>0</vt:i4>
      </vt:variant>
      <vt:variant>
        <vt:i4>5</vt:i4>
      </vt:variant>
      <vt:variant>
        <vt:lpwstr/>
      </vt:variant>
      <vt:variant>
        <vt:lpwstr>_Toc117265970</vt:lpwstr>
      </vt:variant>
      <vt:variant>
        <vt:i4>1507385</vt:i4>
      </vt:variant>
      <vt:variant>
        <vt:i4>632</vt:i4>
      </vt:variant>
      <vt:variant>
        <vt:i4>0</vt:i4>
      </vt:variant>
      <vt:variant>
        <vt:i4>5</vt:i4>
      </vt:variant>
      <vt:variant>
        <vt:lpwstr/>
      </vt:variant>
      <vt:variant>
        <vt:lpwstr>_Toc117265969</vt:lpwstr>
      </vt:variant>
      <vt:variant>
        <vt:i4>1507385</vt:i4>
      </vt:variant>
      <vt:variant>
        <vt:i4>626</vt:i4>
      </vt:variant>
      <vt:variant>
        <vt:i4>0</vt:i4>
      </vt:variant>
      <vt:variant>
        <vt:i4>5</vt:i4>
      </vt:variant>
      <vt:variant>
        <vt:lpwstr/>
      </vt:variant>
      <vt:variant>
        <vt:lpwstr>_Toc117265968</vt:lpwstr>
      </vt:variant>
      <vt:variant>
        <vt:i4>1507385</vt:i4>
      </vt:variant>
      <vt:variant>
        <vt:i4>620</vt:i4>
      </vt:variant>
      <vt:variant>
        <vt:i4>0</vt:i4>
      </vt:variant>
      <vt:variant>
        <vt:i4>5</vt:i4>
      </vt:variant>
      <vt:variant>
        <vt:lpwstr/>
      </vt:variant>
      <vt:variant>
        <vt:lpwstr>_Toc117265967</vt:lpwstr>
      </vt:variant>
      <vt:variant>
        <vt:i4>1507385</vt:i4>
      </vt:variant>
      <vt:variant>
        <vt:i4>614</vt:i4>
      </vt:variant>
      <vt:variant>
        <vt:i4>0</vt:i4>
      </vt:variant>
      <vt:variant>
        <vt:i4>5</vt:i4>
      </vt:variant>
      <vt:variant>
        <vt:lpwstr/>
      </vt:variant>
      <vt:variant>
        <vt:lpwstr>_Toc117265966</vt:lpwstr>
      </vt:variant>
      <vt:variant>
        <vt:i4>1507385</vt:i4>
      </vt:variant>
      <vt:variant>
        <vt:i4>608</vt:i4>
      </vt:variant>
      <vt:variant>
        <vt:i4>0</vt:i4>
      </vt:variant>
      <vt:variant>
        <vt:i4>5</vt:i4>
      </vt:variant>
      <vt:variant>
        <vt:lpwstr/>
      </vt:variant>
      <vt:variant>
        <vt:lpwstr>_Toc117265965</vt:lpwstr>
      </vt:variant>
      <vt:variant>
        <vt:i4>1507385</vt:i4>
      </vt:variant>
      <vt:variant>
        <vt:i4>602</vt:i4>
      </vt:variant>
      <vt:variant>
        <vt:i4>0</vt:i4>
      </vt:variant>
      <vt:variant>
        <vt:i4>5</vt:i4>
      </vt:variant>
      <vt:variant>
        <vt:lpwstr/>
      </vt:variant>
      <vt:variant>
        <vt:lpwstr>_Toc117265964</vt:lpwstr>
      </vt:variant>
      <vt:variant>
        <vt:i4>1507385</vt:i4>
      </vt:variant>
      <vt:variant>
        <vt:i4>596</vt:i4>
      </vt:variant>
      <vt:variant>
        <vt:i4>0</vt:i4>
      </vt:variant>
      <vt:variant>
        <vt:i4>5</vt:i4>
      </vt:variant>
      <vt:variant>
        <vt:lpwstr/>
      </vt:variant>
      <vt:variant>
        <vt:lpwstr>_Toc117265963</vt:lpwstr>
      </vt:variant>
      <vt:variant>
        <vt:i4>1507385</vt:i4>
      </vt:variant>
      <vt:variant>
        <vt:i4>590</vt:i4>
      </vt:variant>
      <vt:variant>
        <vt:i4>0</vt:i4>
      </vt:variant>
      <vt:variant>
        <vt:i4>5</vt:i4>
      </vt:variant>
      <vt:variant>
        <vt:lpwstr/>
      </vt:variant>
      <vt:variant>
        <vt:lpwstr>_Toc117265962</vt:lpwstr>
      </vt:variant>
      <vt:variant>
        <vt:i4>1507385</vt:i4>
      </vt:variant>
      <vt:variant>
        <vt:i4>584</vt:i4>
      </vt:variant>
      <vt:variant>
        <vt:i4>0</vt:i4>
      </vt:variant>
      <vt:variant>
        <vt:i4>5</vt:i4>
      </vt:variant>
      <vt:variant>
        <vt:lpwstr/>
      </vt:variant>
      <vt:variant>
        <vt:lpwstr>_Toc117265961</vt:lpwstr>
      </vt:variant>
      <vt:variant>
        <vt:i4>1507385</vt:i4>
      </vt:variant>
      <vt:variant>
        <vt:i4>578</vt:i4>
      </vt:variant>
      <vt:variant>
        <vt:i4>0</vt:i4>
      </vt:variant>
      <vt:variant>
        <vt:i4>5</vt:i4>
      </vt:variant>
      <vt:variant>
        <vt:lpwstr/>
      </vt:variant>
      <vt:variant>
        <vt:lpwstr>_Toc117265960</vt:lpwstr>
      </vt:variant>
      <vt:variant>
        <vt:i4>1310777</vt:i4>
      </vt:variant>
      <vt:variant>
        <vt:i4>572</vt:i4>
      </vt:variant>
      <vt:variant>
        <vt:i4>0</vt:i4>
      </vt:variant>
      <vt:variant>
        <vt:i4>5</vt:i4>
      </vt:variant>
      <vt:variant>
        <vt:lpwstr/>
      </vt:variant>
      <vt:variant>
        <vt:lpwstr>_Toc117265959</vt:lpwstr>
      </vt:variant>
      <vt:variant>
        <vt:i4>1310777</vt:i4>
      </vt:variant>
      <vt:variant>
        <vt:i4>566</vt:i4>
      </vt:variant>
      <vt:variant>
        <vt:i4>0</vt:i4>
      </vt:variant>
      <vt:variant>
        <vt:i4>5</vt:i4>
      </vt:variant>
      <vt:variant>
        <vt:lpwstr/>
      </vt:variant>
      <vt:variant>
        <vt:lpwstr>_Toc117265958</vt:lpwstr>
      </vt:variant>
      <vt:variant>
        <vt:i4>1310777</vt:i4>
      </vt:variant>
      <vt:variant>
        <vt:i4>560</vt:i4>
      </vt:variant>
      <vt:variant>
        <vt:i4>0</vt:i4>
      </vt:variant>
      <vt:variant>
        <vt:i4>5</vt:i4>
      </vt:variant>
      <vt:variant>
        <vt:lpwstr/>
      </vt:variant>
      <vt:variant>
        <vt:lpwstr>_Toc117265957</vt:lpwstr>
      </vt:variant>
      <vt:variant>
        <vt:i4>1310777</vt:i4>
      </vt:variant>
      <vt:variant>
        <vt:i4>554</vt:i4>
      </vt:variant>
      <vt:variant>
        <vt:i4>0</vt:i4>
      </vt:variant>
      <vt:variant>
        <vt:i4>5</vt:i4>
      </vt:variant>
      <vt:variant>
        <vt:lpwstr/>
      </vt:variant>
      <vt:variant>
        <vt:lpwstr>_Toc117265956</vt:lpwstr>
      </vt:variant>
      <vt:variant>
        <vt:i4>1310777</vt:i4>
      </vt:variant>
      <vt:variant>
        <vt:i4>548</vt:i4>
      </vt:variant>
      <vt:variant>
        <vt:i4>0</vt:i4>
      </vt:variant>
      <vt:variant>
        <vt:i4>5</vt:i4>
      </vt:variant>
      <vt:variant>
        <vt:lpwstr/>
      </vt:variant>
      <vt:variant>
        <vt:lpwstr>_Toc117265955</vt:lpwstr>
      </vt:variant>
      <vt:variant>
        <vt:i4>1310777</vt:i4>
      </vt:variant>
      <vt:variant>
        <vt:i4>542</vt:i4>
      </vt:variant>
      <vt:variant>
        <vt:i4>0</vt:i4>
      </vt:variant>
      <vt:variant>
        <vt:i4>5</vt:i4>
      </vt:variant>
      <vt:variant>
        <vt:lpwstr/>
      </vt:variant>
      <vt:variant>
        <vt:lpwstr>_Toc117265954</vt:lpwstr>
      </vt:variant>
      <vt:variant>
        <vt:i4>1310777</vt:i4>
      </vt:variant>
      <vt:variant>
        <vt:i4>536</vt:i4>
      </vt:variant>
      <vt:variant>
        <vt:i4>0</vt:i4>
      </vt:variant>
      <vt:variant>
        <vt:i4>5</vt:i4>
      </vt:variant>
      <vt:variant>
        <vt:lpwstr/>
      </vt:variant>
      <vt:variant>
        <vt:lpwstr>_Toc117265953</vt:lpwstr>
      </vt:variant>
      <vt:variant>
        <vt:i4>1310777</vt:i4>
      </vt:variant>
      <vt:variant>
        <vt:i4>530</vt:i4>
      </vt:variant>
      <vt:variant>
        <vt:i4>0</vt:i4>
      </vt:variant>
      <vt:variant>
        <vt:i4>5</vt:i4>
      </vt:variant>
      <vt:variant>
        <vt:lpwstr/>
      </vt:variant>
      <vt:variant>
        <vt:lpwstr>_Toc117265952</vt:lpwstr>
      </vt:variant>
      <vt:variant>
        <vt:i4>1310777</vt:i4>
      </vt:variant>
      <vt:variant>
        <vt:i4>524</vt:i4>
      </vt:variant>
      <vt:variant>
        <vt:i4>0</vt:i4>
      </vt:variant>
      <vt:variant>
        <vt:i4>5</vt:i4>
      </vt:variant>
      <vt:variant>
        <vt:lpwstr/>
      </vt:variant>
      <vt:variant>
        <vt:lpwstr>_Toc117265951</vt:lpwstr>
      </vt:variant>
      <vt:variant>
        <vt:i4>1310777</vt:i4>
      </vt:variant>
      <vt:variant>
        <vt:i4>518</vt:i4>
      </vt:variant>
      <vt:variant>
        <vt:i4>0</vt:i4>
      </vt:variant>
      <vt:variant>
        <vt:i4>5</vt:i4>
      </vt:variant>
      <vt:variant>
        <vt:lpwstr/>
      </vt:variant>
      <vt:variant>
        <vt:lpwstr>_Toc117265950</vt:lpwstr>
      </vt:variant>
      <vt:variant>
        <vt:i4>1376313</vt:i4>
      </vt:variant>
      <vt:variant>
        <vt:i4>512</vt:i4>
      </vt:variant>
      <vt:variant>
        <vt:i4>0</vt:i4>
      </vt:variant>
      <vt:variant>
        <vt:i4>5</vt:i4>
      </vt:variant>
      <vt:variant>
        <vt:lpwstr/>
      </vt:variant>
      <vt:variant>
        <vt:lpwstr>_Toc117265949</vt:lpwstr>
      </vt:variant>
      <vt:variant>
        <vt:i4>1376313</vt:i4>
      </vt:variant>
      <vt:variant>
        <vt:i4>506</vt:i4>
      </vt:variant>
      <vt:variant>
        <vt:i4>0</vt:i4>
      </vt:variant>
      <vt:variant>
        <vt:i4>5</vt:i4>
      </vt:variant>
      <vt:variant>
        <vt:lpwstr/>
      </vt:variant>
      <vt:variant>
        <vt:lpwstr>_Toc117265948</vt:lpwstr>
      </vt:variant>
      <vt:variant>
        <vt:i4>1376313</vt:i4>
      </vt:variant>
      <vt:variant>
        <vt:i4>500</vt:i4>
      </vt:variant>
      <vt:variant>
        <vt:i4>0</vt:i4>
      </vt:variant>
      <vt:variant>
        <vt:i4>5</vt:i4>
      </vt:variant>
      <vt:variant>
        <vt:lpwstr/>
      </vt:variant>
      <vt:variant>
        <vt:lpwstr>_Toc117265947</vt:lpwstr>
      </vt:variant>
      <vt:variant>
        <vt:i4>1376313</vt:i4>
      </vt:variant>
      <vt:variant>
        <vt:i4>494</vt:i4>
      </vt:variant>
      <vt:variant>
        <vt:i4>0</vt:i4>
      </vt:variant>
      <vt:variant>
        <vt:i4>5</vt:i4>
      </vt:variant>
      <vt:variant>
        <vt:lpwstr/>
      </vt:variant>
      <vt:variant>
        <vt:lpwstr>_Toc117265946</vt:lpwstr>
      </vt:variant>
      <vt:variant>
        <vt:i4>1376313</vt:i4>
      </vt:variant>
      <vt:variant>
        <vt:i4>488</vt:i4>
      </vt:variant>
      <vt:variant>
        <vt:i4>0</vt:i4>
      </vt:variant>
      <vt:variant>
        <vt:i4>5</vt:i4>
      </vt:variant>
      <vt:variant>
        <vt:lpwstr/>
      </vt:variant>
      <vt:variant>
        <vt:lpwstr>_Toc117265945</vt:lpwstr>
      </vt:variant>
      <vt:variant>
        <vt:i4>1376313</vt:i4>
      </vt:variant>
      <vt:variant>
        <vt:i4>482</vt:i4>
      </vt:variant>
      <vt:variant>
        <vt:i4>0</vt:i4>
      </vt:variant>
      <vt:variant>
        <vt:i4>5</vt:i4>
      </vt:variant>
      <vt:variant>
        <vt:lpwstr/>
      </vt:variant>
      <vt:variant>
        <vt:lpwstr>_Toc117265944</vt:lpwstr>
      </vt:variant>
      <vt:variant>
        <vt:i4>1376313</vt:i4>
      </vt:variant>
      <vt:variant>
        <vt:i4>476</vt:i4>
      </vt:variant>
      <vt:variant>
        <vt:i4>0</vt:i4>
      </vt:variant>
      <vt:variant>
        <vt:i4>5</vt:i4>
      </vt:variant>
      <vt:variant>
        <vt:lpwstr/>
      </vt:variant>
      <vt:variant>
        <vt:lpwstr>_Toc117265943</vt:lpwstr>
      </vt:variant>
      <vt:variant>
        <vt:i4>1376313</vt:i4>
      </vt:variant>
      <vt:variant>
        <vt:i4>470</vt:i4>
      </vt:variant>
      <vt:variant>
        <vt:i4>0</vt:i4>
      </vt:variant>
      <vt:variant>
        <vt:i4>5</vt:i4>
      </vt:variant>
      <vt:variant>
        <vt:lpwstr/>
      </vt:variant>
      <vt:variant>
        <vt:lpwstr>_Toc117265942</vt:lpwstr>
      </vt:variant>
      <vt:variant>
        <vt:i4>1376313</vt:i4>
      </vt:variant>
      <vt:variant>
        <vt:i4>464</vt:i4>
      </vt:variant>
      <vt:variant>
        <vt:i4>0</vt:i4>
      </vt:variant>
      <vt:variant>
        <vt:i4>5</vt:i4>
      </vt:variant>
      <vt:variant>
        <vt:lpwstr/>
      </vt:variant>
      <vt:variant>
        <vt:lpwstr>_Toc117265941</vt:lpwstr>
      </vt:variant>
      <vt:variant>
        <vt:i4>1376313</vt:i4>
      </vt:variant>
      <vt:variant>
        <vt:i4>458</vt:i4>
      </vt:variant>
      <vt:variant>
        <vt:i4>0</vt:i4>
      </vt:variant>
      <vt:variant>
        <vt:i4>5</vt:i4>
      </vt:variant>
      <vt:variant>
        <vt:lpwstr/>
      </vt:variant>
      <vt:variant>
        <vt:lpwstr>_Toc117265940</vt:lpwstr>
      </vt:variant>
      <vt:variant>
        <vt:i4>1179705</vt:i4>
      </vt:variant>
      <vt:variant>
        <vt:i4>452</vt:i4>
      </vt:variant>
      <vt:variant>
        <vt:i4>0</vt:i4>
      </vt:variant>
      <vt:variant>
        <vt:i4>5</vt:i4>
      </vt:variant>
      <vt:variant>
        <vt:lpwstr/>
      </vt:variant>
      <vt:variant>
        <vt:lpwstr>_Toc117265939</vt:lpwstr>
      </vt:variant>
      <vt:variant>
        <vt:i4>1179705</vt:i4>
      </vt:variant>
      <vt:variant>
        <vt:i4>446</vt:i4>
      </vt:variant>
      <vt:variant>
        <vt:i4>0</vt:i4>
      </vt:variant>
      <vt:variant>
        <vt:i4>5</vt:i4>
      </vt:variant>
      <vt:variant>
        <vt:lpwstr/>
      </vt:variant>
      <vt:variant>
        <vt:lpwstr>_Toc117265938</vt:lpwstr>
      </vt:variant>
      <vt:variant>
        <vt:i4>1179705</vt:i4>
      </vt:variant>
      <vt:variant>
        <vt:i4>440</vt:i4>
      </vt:variant>
      <vt:variant>
        <vt:i4>0</vt:i4>
      </vt:variant>
      <vt:variant>
        <vt:i4>5</vt:i4>
      </vt:variant>
      <vt:variant>
        <vt:lpwstr/>
      </vt:variant>
      <vt:variant>
        <vt:lpwstr>_Toc117265937</vt:lpwstr>
      </vt:variant>
      <vt:variant>
        <vt:i4>1179705</vt:i4>
      </vt:variant>
      <vt:variant>
        <vt:i4>434</vt:i4>
      </vt:variant>
      <vt:variant>
        <vt:i4>0</vt:i4>
      </vt:variant>
      <vt:variant>
        <vt:i4>5</vt:i4>
      </vt:variant>
      <vt:variant>
        <vt:lpwstr/>
      </vt:variant>
      <vt:variant>
        <vt:lpwstr>_Toc117265936</vt:lpwstr>
      </vt:variant>
      <vt:variant>
        <vt:i4>1179705</vt:i4>
      </vt:variant>
      <vt:variant>
        <vt:i4>428</vt:i4>
      </vt:variant>
      <vt:variant>
        <vt:i4>0</vt:i4>
      </vt:variant>
      <vt:variant>
        <vt:i4>5</vt:i4>
      </vt:variant>
      <vt:variant>
        <vt:lpwstr/>
      </vt:variant>
      <vt:variant>
        <vt:lpwstr>_Toc117265935</vt:lpwstr>
      </vt:variant>
      <vt:variant>
        <vt:i4>1179705</vt:i4>
      </vt:variant>
      <vt:variant>
        <vt:i4>422</vt:i4>
      </vt:variant>
      <vt:variant>
        <vt:i4>0</vt:i4>
      </vt:variant>
      <vt:variant>
        <vt:i4>5</vt:i4>
      </vt:variant>
      <vt:variant>
        <vt:lpwstr/>
      </vt:variant>
      <vt:variant>
        <vt:lpwstr>_Toc117265934</vt:lpwstr>
      </vt:variant>
      <vt:variant>
        <vt:i4>1179705</vt:i4>
      </vt:variant>
      <vt:variant>
        <vt:i4>416</vt:i4>
      </vt:variant>
      <vt:variant>
        <vt:i4>0</vt:i4>
      </vt:variant>
      <vt:variant>
        <vt:i4>5</vt:i4>
      </vt:variant>
      <vt:variant>
        <vt:lpwstr/>
      </vt:variant>
      <vt:variant>
        <vt:lpwstr>_Toc117265933</vt:lpwstr>
      </vt:variant>
      <vt:variant>
        <vt:i4>1179705</vt:i4>
      </vt:variant>
      <vt:variant>
        <vt:i4>410</vt:i4>
      </vt:variant>
      <vt:variant>
        <vt:i4>0</vt:i4>
      </vt:variant>
      <vt:variant>
        <vt:i4>5</vt:i4>
      </vt:variant>
      <vt:variant>
        <vt:lpwstr/>
      </vt:variant>
      <vt:variant>
        <vt:lpwstr>_Toc117265932</vt:lpwstr>
      </vt:variant>
      <vt:variant>
        <vt:i4>1179705</vt:i4>
      </vt:variant>
      <vt:variant>
        <vt:i4>404</vt:i4>
      </vt:variant>
      <vt:variant>
        <vt:i4>0</vt:i4>
      </vt:variant>
      <vt:variant>
        <vt:i4>5</vt:i4>
      </vt:variant>
      <vt:variant>
        <vt:lpwstr/>
      </vt:variant>
      <vt:variant>
        <vt:lpwstr>_Toc117265931</vt:lpwstr>
      </vt:variant>
      <vt:variant>
        <vt:i4>1179705</vt:i4>
      </vt:variant>
      <vt:variant>
        <vt:i4>398</vt:i4>
      </vt:variant>
      <vt:variant>
        <vt:i4>0</vt:i4>
      </vt:variant>
      <vt:variant>
        <vt:i4>5</vt:i4>
      </vt:variant>
      <vt:variant>
        <vt:lpwstr/>
      </vt:variant>
      <vt:variant>
        <vt:lpwstr>_Toc117265930</vt:lpwstr>
      </vt:variant>
      <vt:variant>
        <vt:i4>1245241</vt:i4>
      </vt:variant>
      <vt:variant>
        <vt:i4>392</vt:i4>
      </vt:variant>
      <vt:variant>
        <vt:i4>0</vt:i4>
      </vt:variant>
      <vt:variant>
        <vt:i4>5</vt:i4>
      </vt:variant>
      <vt:variant>
        <vt:lpwstr/>
      </vt:variant>
      <vt:variant>
        <vt:lpwstr>_Toc117265929</vt:lpwstr>
      </vt:variant>
      <vt:variant>
        <vt:i4>1245241</vt:i4>
      </vt:variant>
      <vt:variant>
        <vt:i4>386</vt:i4>
      </vt:variant>
      <vt:variant>
        <vt:i4>0</vt:i4>
      </vt:variant>
      <vt:variant>
        <vt:i4>5</vt:i4>
      </vt:variant>
      <vt:variant>
        <vt:lpwstr/>
      </vt:variant>
      <vt:variant>
        <vt:lpwstr>_Toc117265928</vt:lpwstr>
      </vt:variant>
      <vt:variant>
        <vt:i4>1245241</vt:i4>
      </vt:variant>
      <vt:variant>
        <vt:i4>380</vt:i4>
      </vt:variant>
      <vt:variant>
        <vt:i4>0</vt:i4>
      </vt:variant>
      <vt:variant>
        <vt:i4>5</vt:i4>
      </vt:variant>
      <vt:variant>
        <vt:lpwstr/>
      </vt:variant>
      <vt:variant>
        <vt:lpwstr>_Toc117265927</vt:lpwstr>
      </vt:variant>
      <vt:variant>
        <vt:i4>1245241</vt:i4>
      </vt:variant>
      <vt:variant>
        <vt:i4>374</vt:i4>
      </vt:variant>
      <vt:variant>
        <vt:i4>0</vt:i4>
      </vt:variant>
      <vt:variant>
        <vt:i4>5</vt:i4>
      </vt:variant>
      <vt:variant>
        <vt:lpwstr/>
      </vt:variant>
      <vt:variant>
        <vt:lpwstr>_Toc117265926</vt:lpwstr>
      </vt:variant>
      <vt:variant>
        <vt:i4>1245241</vt:i4>
      </vt:variant>
      <vt:variant>
        <vt:i4>368</vt:i4>
      </vt:variant>
      <vt:variant>
        <vt:i4>0</vt:i4>
      </vt:variant>
      <vt:variant>
        <vt:i4>5</vt:i4>
      </vt:variant>
      <vt:variant>
        <vt:lpwstr/>
      </vt:variant>
      <vt:variant>
        <vt:lpwstr>_Toc117265925</vt:lpwstr>
      </vt:variant>
      <vt:variant>
        <vt:i4>1245241</vt:i4>
      </vt:variant>
      <vt:variant>
        <vt:i4>362</vt:i4>
      </vt:variant>
      <vt:variant>
        <vt:i4>0</vt:i4>
      </vt:variant>
      <vt:variant>
        <vt:i4>5</vt:i4>
      </vt:variant>
      <vt:variant>
        <vt:lpwstr/>
      </vt:variant>
      <vt:variant>
        <vt:lpwstr>_Toc117265924</vt:lpwstr>
      </vt:variant>
      <vt:variant>
        <vt:i4>1245241</vt:i4>
      </vt:variant>
      <vt:variant>
        <vt:i4>356</vt:i4>
      </vt:variant>
      <vt:variant>
        <vt:i4>0</vt:i4>
      </vt:variant>
      <vt:variant>
        <vt:i4>5</vt:i4>
      </vt:variant>
      <vt:variant>
        <vt:lpwstr/>
      </vt:variant>
      <vt:variant>
        <vt:lpwstr>_Toc117265923</vt:lpwstr>
      </vt:variant>
      <vt:variant>
        <vt:i4>1245241</vt:i4>
      </vt:variant>
      <vt:variant>
        <vt:i4>350</vt:i4>
      </vt:variant>
      <vt:variant>
        <vt:i4>0</vt:i4>
      </vt:variant>
      <vt:variant>
        <vt:i4>5</vt:i4>
      </vt:variant>
      <vt:variant>
        <vt:lpwstr/>
      </vt:variant>
      <vt:variant>
        <vt:lpwstr>_Toc117265922</vt:lpwstr>
      </vt:variant>
      <vt:variant>
        <vt:i4>1245241</vt:i4>
      </vt:variant>
      <vt:variant>
        <vt:i4>344</vt:i4>
      </vt:variant>
      <vt:variant>
        <vt:i4>0</vt:i4>
      </vt:variant>
      <vt:variant>
        <vt:i4>5</vt:i4>
      </vt:variant>
      <vt:variant>
        <vt:lpwstr/>
      </vt:variant>
      <vt:variant>
        <vt:lpwstr>_Toc117265921</vt:lpwstr>
      </vt:variant>
      <vt:variant>
        <vt:i4>1245241</vt:i4>
      </vt:variant>
      <vt:variant>
        <vt:i4>338</vt:i4>
      </vt:variant>
      <vt:variant>
        <vt:i4>0</vt:i4>
      </vt:variant>
      <vt:variant>
        <vt:i4>5</vt:i4>
      </vt:variant>
      <vt:variant>
        <vt:lpwstr/>
      </vt:variant>
      <vt:variant>
        <vt:lpwstr>_Toc117265920</vt:lpwstr>
      </vt:variant>
      <vt:variant>
        <vt:i4>1048633</vt:i4>
      </vt:variant>
      <vt:variant>
        <vt:i4>332</vt:i4>
      </vt:variant>
      <vt:variant>
        <vt:i4>0</vt:i4>
      </vt:variant>
      <vt:variant>
        <vt:i4>5</vt:i4>
      </vt:variant>
      <vt:variant>
        <vt:lpwstr/>
      </vt:variant>
      <vt:variant>
        <vt:lpwstr>_Toc117265919</vt:lpwstr>
      </vt:variant>
      <vt:variant>
        <vt:i4>1048633</vt:i4>
      </vt:variant>
      <vt:variant>
        <vt:i4>326</vt:i4>
      </vt:variant>
      <vt:variant>
        <vt:i4>0</vt:i4>
      </vt:variant>
      <vt:variant>
        <vt:i4>5</vt:i4>
      </vt:variant>
      <vt:variant>
        <vt:lpwstr/>
      </vt:variant>
      <vt:variant>
        <vt:lpwstr>_Toc117265918</vt:lpwstr>
      </vt:variant>
      <vt:variant>
        <vt:i4>1048633</vt:i4>
      </vt:variant>
      <vt:variant>
        <vt:i4>320</vt:i4>
      </vt:variant>
      <vt:variant>
        <vt:i4>0</vt:i4>
      </vt:variant>
      <vt:variant>
        <vt:i4>5</vt:i4>
      </vt:variant>
      <vt:variant>
        <vt:lpwstr/>
      </vt:variant>
      <vt:variant>
        <vt:lpwstr>_Toc117265917</vt:lpwstr>
      </vt:variant>
      <vt:variant>
        <vt:i4>1048633</vt:i4>
      </vt:variant>
      <vt:variant>
        <vt:i4>314</vt:i4>
      </vt:variant>
      <vt:variant>
        <vt:i4>0</vt:i4>
      </vt:variant>
      <vt:variant>
        <vt:i4>5</vt:i4>
      </vt:variant>
      <vt:variant>
        <vt:lpwstr/>
      </vt:variant>
      <vt:variant>
        <vt:lpwstr>_Toc117265916</vt:lpwstr>
      </vt:variant>
      <vt:variant>
        <vt:i4>1048633</vt:i4>
      </vt:variant>
      <vt:variant>
        <vt:i4>308</vt:i4>
      </vt:variant>
      <vt:variant>
        <vt:i4>0</vt:i4>
      </vt:variant>
      <vt:variant>
        <vt:i4>5</vt:i4>
      </vt:variant>
      <vt:variant>
        <vt:lpwstr/>
      </vt:variant>
      <vt:variant>
        <vt:lpwstr>_Toc117265915</vt:lpwstr>
      </vt:variant>
      <vt:variant>
        <vt:i4>1048633</vt:i4>
      </vt:variant>
      <vt:variant>
        <vt:i4>302</vt:i4>
      </vt:variant>
      <vt:variant>
        <vt:i4>0</vt:i4>
      </vt:variant>
      <vt:variant>
        <vt:i4>5</vt:i4>
      </vt:variant>
      <vt:variant>
        <vt:lpwstr/>
      </vt:variant>
      <vt:variant>
        <vt:lpwstr>_Toc117265914</vt:lpwstr>
      </vt:variant>
      <vt:variant>
        <vt:i4>1048633</vt:i4>
      </vt:variant>
      <vt:variant>
        <vt:i4>296</vt:i4>
      </vt:variant>
      <vt:variant>
        <vt:i4>0</vt:i4>
      </vt:variant>
      <vt:variant>
        <vt:i4>5</vt:i4>
      </vt:variant>
      <vt:variant>
        <vt:lpwstr/>
      </vt:variant>
      <vt:variant>
        <vt:lpwstr>_Toc117265913</vt:lpwstr>
      </vt:variant>
      <vt:variant>
        <vt:i4>1048633</vt:i4>
      </vt:variant>
      <vt:variant>
        <vt:i4>290</vt:i4>
      </vt:variant>
      <vt:variant>
        <vt:i4>0</vt:i4>
      </vt:variant>
      <vt:variant>
        <vt:i4>5</vt:i4>
      </vt:variant>
      <vt:variant>
        <vt:lpwstr/>
      </vt:variant>
      <vt:variant>
        <vt:lpwstr>_Toc117265912</vt:lpwstr>
      </vt:variant>
      <vt:variant>
        <vt:i4>1048633</vt:i4>
      </vt:variant>
      <vt:variant>
        <vt:i4>284</vt:i4>
      </vt:variant>
      <vt:variant>
        <vt:i4>0</vt:i4>
      </vt:variant>
      <vt:variant>
        <vt:i4>5</vt:i4>
      </vt:variant>
      <vt:variant>
        <vt:lpwstr/>
      </vt:variant>
      <vt:variant>
        <vt:lpwstr>_Toc117265911</vt:lpwstr>
      </vt:variant>
      <vt:variant>
        <vt:i4>1048633</vt:i4>
      </vt:variant>
      <vt:variant>
        <vt:i4>278</vt:i4>
      </vt:variant>
      <vt:variant>
        <vt:i4>0</vt:i4>
      </vt:variant>
      <vt:variant>
        <vt:i4>5</vt:i4>
      </vt:variant>
      <vt:variant>
        <vt:lpwstr/>
      </vt:variant>
      <vt:variant>
        <vt:lpwstr>_Toc117265910</vt:lpwstr>
      </vt:variant>
      <vt:variant>
        <vt:i4>1114169</vt:i4>
      </vt:variant>
      <vt:variant>
        <vt:i4>272</vt:i4>
      </vt:variant>
      <vt:variant>
        <vt:i4>0</vt:i4>
      </vt:variant>
      <vt:variant>
        <vt:i4>5</vt:i4>
      </vt:variant>
      <vt:variant>
        <vt:lpwstr/>
      </vt:variant>
      <vt:variant>
        <vt:lpwstr>_Toc117265909</vt:lpwstr>
      </vt:variant>
      <vt:variant>
        <vt:i4>1114169</vt:i4>
      </vt:variant>
      <vt:variant>
        <vt:i4>266</vt:i4>
      </vt:variant>
      <vt:variant>
        <vt:i4>0</vt:i4>
      </vt:variant>
      <vt:variant>
        <vt:i4>5</vt:i4>
      </vt:variant>
      <vt:variant>
        <vt:lpwstr/>
      </vt:variant>
      <vt:variant>
        <vt:lpwstr>_Toc117265908</vt:lpwstr>
      </vt:variant>
      <vt:variant>
        <vt:i4>1114169</vt:i4>
      </vt:variant>
      <vt:variant>
        <vt:i4>260</vt:i4>
      </vt:variant>
      <vt:variant>
        <vt:i4>0</vt:i4>
      </vt:variant>
      <vt:variant>
        <vt:i4>5</vt:i4>
      </vt:variant>
      <vt:variant>
        <vt:lpwstr/>
      </vt:variant>
      <vt:variant>
        <vt:lpwstr>_Toc117265907</vt:lpwstr>
      </vt:variant>
      <vt:variant>
        <vt:i4>1114169</vt:i4>
      </vt:variant>
      <vt:variant>
        <vt:i4>254</vt:i4>
      </vt:variant>
      <vt:variant>
        <vt:i4>0</vt:i4>
      </vt:variant>
      <vt:variant>
        <vt:i4>5</vt:i4>
      </vt:variant>
      <vt:variant>
        <vt:lpwstr/>
      </vt:variant>
      <vt:variant>
        <vt:lpwstr>_Toc117265906</vt:lpwstr>
      </vt:variant>
      <vt:variant>
        <vt:i4>1114169</vt:i4>
      </vt:variant>
      <vt:variant>
        <vt:i4>248</vt:i4>
      </vt:variant>
      <vt:variant>
        <vt:i4>0</vt:i4>
      </vt:variant>
      <vt:variant>
        <vt:i4>5</vt:i4>
      </vt:variant>
      <vt:variant>
        <vt:lpwstr/>
      </vt:variant>
      <vt:variant>
        <vt:lpwstr>_Toc117265905</vt:lpwstr>
      </vt:variant>
      <vt:variant>
        <vt:i4>1114169</vt:i4>
      </vt:variant>
      <vt:variant>
        <vt:i4>242</vt:i4>
      </vt:variant>
      <vt:variant>
        <vt:i4>0</vt:i4>
      </vt:variant>
      <vt:variant>
        <vt:i4>5</vt:i4>
      </vt:variant>
      <vt:variant>
        <vt:lpwstr/>
      </vt:variant>
      <vt:variant>
        <vt:lpwstr>_Toc117265904</vt:lpwstr>
      </vt:variant>
      <vt:variant>
        <vt:i4>1114169</vt:i4>
      </vt:variant>
      <vt:variant>
        <vt:i4>236</vt:i4>
      </vt:variant>
      <vt:variant>
        <vt:i4>0</vt:i4>
      </vt:variant>
      <vt:variant>
        <vt:i4>5</vt:i4>
      </vt:variant>
      <vt:variant>
        <vt:lpwstr/>
      </vt:variant>
      <vt:variant>
        <vt:lpwstr>_Toc117265903</vt:lpwstr>
      </vt:variant>
      <vt:variant>
        <vt:i4>1114169</vt:i4>
      </vt:variant>
      <vt:variant>
        <vt:i4>230</vt:i4>
      </vt:variant>
      <vt:variant>
        <vt:i4>0</vt:i4>
      </vt:variant>
      <vt:variant>
        <vt:i4>5</vt:i4>
      </vt:variant>
      <vt:variant>
        <vt:lpwstr/>
      </vt:variant>
      <vt:variant>
        <vt:lpwstr>_Toc117265902</vt:lpwstr>
      </vt:variant>
      <vt:variant>
        <vt:i4>1114169</vt:i4>
      </vt:variant>
      <vt:variant>
        <vt:i4>224</vt:i4>
      </vt:variant>
      <vt:variant>
        <vt:i4>0</vt:i4>
      </vt:variant>
      <vt:variant>
        <vt:i4>5</vt:i4>
      </vt:variant>
      <vt:variant>
        <vt:lpwstr/>
      </vt:variant>
      <vt:variant>
        <vt:lpwstr>_Toc117265901</vt:lpwstr>
      </vt:variant>
      <vt:variant>
        <vt:i4>1114169</vt:i4>
      </vt:variant>
      <vt:variant>
        <vt:i4>218</vt:i4>
      </vt:variant>
      <vt:variant>
        <vt:i4>0</vt:i4>
      </vt:variant>
      <vt:variant>
        <vt:i4>5</vt:i4>
      </vt:variant>
      <vt:variant>
        <vt:lpwstr/>
      </vt:variant>
      <vt:variant>
        <vt:lpwstr>_Toc117265900</vt:lpwstr>
      </vt:variant>
      <vt:variant>
        <vt:i4>1572920</vt:i4>
      </vt:variant>
      <vt:variant>
        <vt:i4>212</vt:i4>
      </vt:variant>
      <vt:variant>
        <vt:i4>0</vt:i4>
      </vt:variant>
      <vt:variant>
        <vt:i4>5</vt:i4>
      </vt:variant>
      <vt:variant>
        <vt:lpwstr/>
      </vt:variant>
      <vt:variant>
        <vt:lpwstr>_Toc117265899</vt:lpwstr>
      </vt:variant>
      <vt:variant>
        <vt:i4>1572920</vt:i4>
      </vt:variant>
      <vt:variant>
        <vt:i4>206</vt:i4>
      </vt:variant>
      <vt:variant>
        <vt:i4>0</vt:i4>
      </vt:variant>
      <vt:variant>
        <vt:i4>5</vt:i4>
      </vt:variant>
      <vt:variant>
        <vt:lpwstr/>
      </vt:variant>
      <vt:variant>
        <vt:lpwstr>_Toc117265898</vt:lpwstr>
      </vt:variant>
      <vt:variant>
        <vt:i4>1572920</vt:i4>
      </vt:variant>
      <vt:variant>
        <vt:i4>200</vt:i4>
      </vt:variant>
      <vt:variant>
        <vt:i4>0</vt:i4>
      </vt:variant>
      <vt:variant>
        <vt:i4>5</vt:i4>
      </vt:variant>
      <vt:variant>
        <vt:lpwstr/>
      </vt:variant>
      <vt:variant>
        <vt:lpwstr>_Toc117265897</vt:lpwstr>
      </vt:variant>
      <vt:variant>
        <vt:i4>1572920</vt:i4>
      </vt:variant>
      <vt:variant>
        <vt:i4>194</vt:i4>
      </vt:variant>
      <vt:variant>
        <vt:i4>0</vt:i4>
      </vt:variant>
      <vt:variant>
        <vt:i4>5</vt:i4>
      </vt:variant>
      <vt:variant>
        <vt:lpwstr/>
      </vt:variant>
      <vt:variant>
        <vt:lpwstr>_Toc117265896</vt:lpwstr>
      </vt:variant>
      <vt:variant>
        <vt:i4>1572920</vt:i4>
      </vt:variant>
      <vt:variant>
        <vt:i4>188</vt:i4>
      </vt:variant>
      <vt:variant>
        <vt:i4>0</vt:i4>
      </vt:variant>
      <vt:variant>
        <vt:i4>5</vt:i4>
      </vt:variant>
      <vt:variant>
        <vt:lpwstr/>
      </vt:variant>
      <vt:variant>
        <vt:lpwstr>_Toc117265895</vt:lpwstr>
      </vt:variant>
      <vt:variant>
        <vt:i4>1572920</vt:i4>
      </vt:variant>
      <vt:variant>
        <vt:i4>182</vt:i4>
      </vt:variant>
      <vt:variant>
        <vt:i4>0</vt:i4>
      </vt:variant>
      <vt:variant>
        <vt:i4>5</vt:i4>
      </vt:variant>
      <vt:variant>
        <vt:lpwstr/>
      </vt:variant>
      <vt:variant>
        <vt:lpwstr>_Toc117265894</vt:lpwstr>
      </vt:variant>
      <vt:variant>
        <vt:i4>1572920</vt:i4>
      </vt:variant>
      <vt:variant>
        <vt:i4>176</vt:i4>
      </vt:variant>
      <vt:variant>
        <vt:i4>0</vt:i4>
      </vt:variant>
      <vt:variant>
        <vt:i4>5</vt:i4>
      </vt:variant>
      <vt:variant>
        <vt:lpwstr/>
      </vt:variant>
      <vt:variant>
        <vt:lpwstr>_Toc117265893</vt:lpwstr>
      </vt:variant>
      <vt:variant>
        <vt:i4>1572920</vt:i4>
      </vt:variant>
      <vt:variant>
        <vt:i4>170</vt:i4>
      </vt:variant>
      <vt:variant>
        <vt:i4>0</vt:i4>
      </vt:variant>
      <vt:variant>
        <vt:i4>5</vt:i4>
      </vt:variant>
      <vt:variant>
        <vt:lpwstr/>
      </vt:variant>
      <vt:variant>
        <vt:lpwstr>_Toc117265892</vt:lpwstr>
      </vt:variant>
      <vt:variant>
        <vt:i4>1572920</vt:i4>
      </vt:variant>
      <vt:variant>
        <vt:i4>164</vt:i4>
      </vt:variant>
      <vt:variant>
        <vt:i4>0</vt:i4>
      </vt:variant>
      <vt:variant>
        <vt:i4>5</vt:i4>
      </vt:variant>
      <vt:variant>
        <vt:lpwstr/>
      </vt:variant>
      <vt:variant>
        <vt:lpwstr>_Toc117265891</vt:lpwstr>
      </vt:variant>
      <vt:variant>
        <vt:i4>1572920</vt:i4>
      </vt:variant>
      <vt:variant>
        <vt:i4>158</vt:i4>
      </vt:variant>
      <vt:variant>
        <vt:i4>0</vt:i4>
      </vt:variant>
      <vt:variant>
        <vt:i4>5</vt:i4>
      </vt:variant>
      <vt:variant>
        <vt:lpwstr/>
      </vt:variant>
      <vt:variant>
        <vt:lpwstr>_Toc117265890</vt:lpwstr>
      </vt:variant>
      <vt:variant>
        <vt:i4>1638456</vt:i4>
      </vt:variant>
      <vt:variant>
        <vt:i4>152</vt:i4>
      </vt:variant>
      <vt:variant>
        <vt:i4>0</vt:i4>
      </vt:variant>
      <vt:variant>
        <vt:i4>5</vt:i4>
      </vt:variant>
      <vt:variant>
        <vt:lpwstr/>
      </vt:variant>
      <vt:variant>
        <vt:lpwstr>_Toc117265889</vt:lpwstr>
      </vt:variant>
      <vt:variant>
        <vt:i4>1638456</vt:i4>
      </vt:variant>
      <vt:variant>
        <vt:i4>146</vt:i4>
      </vt:variant>
      <vt:variant>
        <vt:i4>0</vt:i4>
      </vt:variant>
      <vt:variant>
        <vt:i4>5</vt:i4>
      </vt:variant>
      <vt:variant>
        <vt:lpwstr/>
      </vt:variant>
      <vt:variant>
        <vt:lpwstr>_Toc117265888</vt:lpwstr>
      </vt:variant>
      <vt:variant>
        <vt:i4>1638456</vt:i4>
      </vt:variant>
      <vt:variant>
        <vt:i4>140</vt:i4>
      </vt:variant>
      <vt:variant>
        <vt:i4>0</vt:i4>
      </vt:variant>
      <vt:variant>
        <vt:i4>5</vt:i4>
      </vt:variant>
      <vt:variant>
        <vt:lpwstr/>
      </vt:variant>
      <vt:variant>
        <vt:lpwstr>_Toc117265887</vt:lpwstr>
      </vt:variant>
      <vt:variant>
        <vt:i4>1638456</vt:i4>
      </vt:variant>
      <vt:variant>
        <vt:i4>134</vt:i4>
      </vt:variant>
      <vt:variant>
        <vt:i4>0</vt:i4>
      </vt:variant>
      <vt:variant>
        <vt:i4>5</vt:i4>
      </vt:variant>
      <vt:variant>
        <vt:lpwstr/>
      </vt:variant>
      <vt:variant>
        <vt:lpwstr>_Toc117265886</vt:lpwstr>
      </vt:variant>
      <vt:variant>
        <vt:i4>1638456</vt:i4>
      </vt:variant>
      <vt:variant>
        <vt:i4>128</vt:i4>
      </vt:variant>
      <vt:variant>
        <vt:i4>0</vt:i4>
      </vt:variant>
      <vt:variant>
        <vt:i4>5</vt:i4>
      </vt:variant>
      <vt:variant>
        <vt:lpwstr/>
      </vt:variant>
      <vt:variant>
        <vt:lpwstr>_Toc117265885</vt:lpwstr>
      </vt:variant>
      <vt:variant>
        <vt:i4>1638456</vt:i4>
      </vt:variant>
      <vt:variant>
        <vt:i4>122</vt:i4>
      </vt:variant>
      <vt:variant>
        <vt:i4>0</vt:i4>
      </vt:variant>
      <vt:variant>
        <vt:i4>5</vt:i4>
      </vt:variant>
      <vt:variant>
        <vt:lpwstr/>
      </vt:variant>
      <vt:variant>
        <vt:lpwstr>_Toc117265884</vt:lpwstr>
      </vt:variant>
      <vt:variant>
        <vt:i4>1638456</vt:i4>
      </vt:variant>
      <vt:variant>
        <vt:i4>116</vt:i4>
      </vt:variant>
      <vt:variant>
        <vt:i4>0</vt:i4>
      </vt:variant>
      <vt:variant>
        <vt:i4>5</vt:i4>
      </vt:variant>
      <vt:variant>
        <vt:lpwstr/>
      </vt:variant>
      <vt:variant>
        <vt:lpwstr>_Toc117265883</vt:lpwstr>
      </vt:variant>
      <vt:variant>
        <vt:i4>1638456</vt:i4>
      </vt:variant>
      <vt:variant>
        <vt:i4>110</vt:i4>
      </vt:variant>
      <vt:variant>
        <vt:i4>0</vt:i4>
      </vt:variant>
      <vt:variant>
        <vt:i4>5</vt:i4>
      </vt:variant>
      <vt:variant>
        <vt:lpwstr/>
      </vt:variant>
      <vt:variant>
        <vt:lpwstr>_Toc117265882</vt:lpwstr>
      </vt:variant>
      <vt:variant>
        <vt:i4>1638456</vt:i4>
      </vt:variant>
      <vt:variant>
        <vt:i4>104</vt:i4>
      </vt:variant>
      <vt:variant>
        <vt:i4>0</vt:i4>
      </vt:variant>
      <vt:variant>
        <vt:i4>5</vt:i4>
      </vt:variant>
      <vt:variant>
        <vt:lpwstr/>
      </vt:variant>
      <vt:variant>
        <vt:lpwstr>_Toc117265881</vt:lpwstr>
      </vt:variant>
      <vt:variant>
        <vt:i4>1638456</vt:i4>
      </vt:variant>
      <vt:variant>
        <vt:i4>98</vt:i4>
      </vt:variant>
      <vt:variant>
        <vt:i4>0</vt:i4>
      </vt:variant>
      <vt:variant>
        <vt:i4>5</vt:i4>
      </vt:variant>
      <vt:variant>
        <vt:lpwstr/>
      </vt:variant>
      <vt:variant>
        <vt:lpwstr>_Toc117265880</vt:lpwstr>
      </vt:variant>
      <vt:variant>
        <vt:i4>1441848</vt:i4>
      </vt:variant>
      <vt:variant>
        <vt:i4>92</vt:i4>
      </vt:variant>
      <vt:variant>
        <vt:i4>0</vt:i4>
      </vt:variant>
      <vt:variant>
        <vt:i4>5</vt:i4>
      </vt:variant>
      <vt:variant>
        <vt:lpwstr/>
      </vt:variant>
      <vt:variant>
        <vt:lpwstr>_Toc117265879</vt:lpwstr>
      </vt:variant>
      <vt:variant>
        <vt:i4>1441848</vt:i4>
      </vt:variant>
      <vt:variant>
        <vt:i4>86</vt:i4>
      </vt:variant>
      <vt:variant>
        <vt:i4>0</vt:i4>
      </vt:variant>
      <vt:variant>
        <vt:i4>5</vt:i4>
      </vt:variant>
      <vt:variant>
        <vt:lpwstr/>
      </vt:variant>
      <vt:variant>
        <vt:lpwstr>_Toc117265878</vt:lpwstr>
      </vt:variant>
      <vt:variant>
        <vt:i4>1441848</vt:i4>
      </vt:variant>
      <vt:variant>
        <vt:i4>80</vt:i4>
      </vt:variant>
      <vt:variant>
        <vt:i4>0</vt:i4>
      </vt:variant>
      <vt:variant>
        <vt:i4>5</vt:i4>
      </vt:variant>
      <vt:variant>
        <vt:lpwstr/>
      </vt:variant>
      <vt:variant>
        <vt:lpwstr>_Toc117265877</vt:lpwstr>
      </vt:variant>
      <vt:variant>
        <vt:i4>1441848</vt:i4>
      </vt:variant>
      <vt:variant>
        <vt:i4>74</vt:i4>
      </vt:variant>
      <vt:variant>
        <vt:i4>0</vt:i4>
      </vt:variant>
      <vt:variant>
        <vt:i4>5</vt:i4>
      </vt:variant>
      <vt:variant>
        <vt:lpwstr/>
      </vt:variant>
      <vt:variant>
        <vt:lpwstr>_Toc117265876</vt:lpwstr>
      </vt:variant>
      <vt:variant>
        <vt:i4>1441848</vt:i4>
      </vt:variant>
      <vt:variant>
        <vt:i4>68</vt:i4>
      </vt:variant>
      <vt:variant>
        <vt:i4>0</vt:i4>
      </vt:variant>
      <vt:variant>
        <vt:i4>5</vt:i4>
      </vt:variant>
      <vt:variant>
        <vt:lpwstr/>
      </vt:variant>
      <vt:variant>
        <vt:lpwstr>_Toc117265875</vt:lpwstr>
      </vt:variant>
      <vt:variant>
        <vt:i4>1441848</vt:i4>
      </vt:variant>
      <vt:variant>
        <vt:i4>62</vt:i4>
      </vt:variant>
      <vt:variant>
        <vt:i4>0</vt:i4>
      </vt:variant>
      <vt:variant>
        <vt:i4>5</vt:i4>
      </vt:variant>
      <vt:variant>
        <vt:lpwstr/>
      </vt:variant>
      <vt:variant>
        <vt:lpwstr>_Toc117265874</vt:lpwstr>
      </vt:variant>
      <vt:variant>
        <vt:i4>1441848</vt:i4>
      </vt:variant>
      <vt:variant>
        <vt:i4>56</vt:i4>
      </vt:variant>
      <vt:variant>
        <vt:i4>0</vt:i4>
      </vt:variant>
      <vt:variant>
        <vt:i4>5</vt:i4>
      </vt:variant>
      <vt:variant>
        <vt:lpwstr/>
      </vt:variant>
      <vt:variant>
        <vt:lpwstr>_Toc117265873</vt:lpwstr>
      </vt:variant>
      <vt:variant>
        <vt:i4>1441848</vt:i4>
      </vt:variant>
      <vt:variant>
        <vt:i4>50</vt:i4>
      </vt:variant>
      <vt:variant>
        <vt:i4>0</vt:i4>
      </vt:variant>
      <vt:variant>
        <vt:i4>5</vt:i4>
      </vt:variant>
      <vt:variant>
        <vt:lpwstr/>
      </vt:variant>
      <vt:variant>
        <vt:lpwstr>_Toc117265872</vt:lpwstr>
      </vt:variant>
      <vt:variant>
        <vt:i4>1441848</vt:i4>
      </vt:variant>
      <vt:variant>
        <vt:i4>44</vt:i4>
      </vt:variant>
      <vt:variant>
        <vt:i4>0</vt:i4>
      </vt:variant>
      <vt:variant>
        <vt:i4>5</vt:i4>
      </vt:variant>
      <vt:variant>
        <vt:lpwstr/>
      </vt:variant>
      <vt:variant>
        <vt:lpwstr>_Toc117265871</vt:lpwstr>
      </vt:variant>
      <vt:variant>
        <vt:i4>1441848</vt:i4>
      </vt:variant>
      <vt:variant>
        <vt:i4>38</vt:i4>
      </vt:variant>
      <vt:variant>
        <vt:i4>0</vt:i4>
      </vt:variant>
      <vt:variant>
        <vt:i4>5</vt:i4>
      </vt:variant>
      <vt:variant>
        <vt:lpwstr/>
      </vt:variant>
      <vt:variant>
        <vt:lpwstr>_Toc117265870</vt:lpwstr>
      </vt:variant>
      <vt:variant>
        <vt:i4>1507384</vt:i4>
      </vt:variant>
      <vt:variant>
        <vt:i4>32</vt:i4>
      </vt:variant>
      <vt:variant>
        <vt:i4>0</vt:i4>
      </vt:variant>
      <vt:variant>
        <vt:i4>5</vt:i4>
      </vt:variant>
      <vt:variant>
        <vt:lpwstr/>
      </vt:variant>
      <vt:variant>
        <vt:lpwstr>_Toc117265869</vt:lpwstr>
      </vt:variant>
      <vt:variant>
        <vt:i4>1507384</vt:i4>
      </vt:variant>
      <vt:variant>
        <vt:i4>26</vt:i4>
      </vt:variant>
      <vt:variant>
        <vt:i4>0</vt:i4>
      </vt:variant>
      <vt:variant>
        <vt:i4>5</vt:i4>
      </vt:variant>
      <vt:variant>
        <vt:lpwstr/>
      </vt:variant>
      <vt:variant>
        <vt:lpwstr>_Toc117265868</vt:lpwstr>
      </vt:variant>
      <vt:variant>
        <vt:i4>1507384</vt:i4>
      </vt:variant>
      <vt:variant>
        <vt:i4>20</vt:i4>
      </vt:variant>
      <vt:variant>
        <vt:i4>0</vt:i4>
      </vt:variant>
      <vt:variant>
        <vt:i4>5</vt:i4>
      </vt:variant>
      <vt:variant>
        <vt:lpwstr/>
      </vt:variant>
      <vt:variant>
        <vt:lpwstr>_Toc117265867</vt:lpwstr>
      </vt:variant>
      <vt:variant>
        <vt:i4>1507384</vt:i4>
      </vt:variant>
      <vt:variant>
        <vt:i4>14</vt:i4>
      </vt:variant>
      <vt:variant>
        <vt:i4>0</vt:i4>
      </vt:variant>
      <vt:variant>
        <vt:i4>5</vt:i4>
      </vt:variant>
      <vt:variant>
        <vt:lpwstr/>
      </vt:variant>
      <vt:variant>
        <vt:lpwstr>_Toc117265866</vt:lpwstr>
      </vt:variant>
      <vt:variant>
        <vt:i4>1507384</vt:i4>
      </vt:variant>
      <vt:variant>
        <vt:i4>8</vt:i4>
      </vt:variant>
      <vt:variant>
        <vt:i4>0</vt:i4>
      </vt:variant>
      <vt:variant>
        <vt:i4>5</vt:i4>
      </vt:variant>
      <vt:variant>
        <vt:lpwstr/>
      </vt:variant>
      <vt:variant>
        <vt:lpwstr>_Toc117265865</vt:lpwstr>
      </vt:variant>
      <vt:variant>
        <vt:i4>1507384</vt:i4>
      </vt:variant>
      <vt:variant>
        <vt:i4>2</vt:i4>
      </vt:variant>
      <vt:variant>
        <vt:i4>0</vt:i4>
      </vt:variant>
      <vt:variant>
        <vt:i4>5</vt:i4>
      </vt:variant>
      <vt:variant>
        <vt:lpwstr/>
      </vt:variant>
      <vt:variant>
        <vt:lpwstr>_Toc117265864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Patrick CHALUMET</cp:lastModifiedBy>
  <cp:revision>64</cp:revision>
  <dcterms:created xsi:type="dcterms:W3CDTF">2021-06-09T06:47:00Z</dcterms:created>
  <dcterms:modified xsi:type="dcterms:W3CDTF">2025-12-08T08:25:00Z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